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3E2C1">
      <w:pPr>
        <w:spacing w:line="282" w:lineRule="auto"/>
        <w:rPr>
          <w:rFonts w:ascii="Arial"/>
          <w:sz w:val="21"/>
        </w:rPr>
      </w:pPr>
    </w:p>
    <w:p w14:paraId="424F5F04">
      <w:pPr>
        <w:spacing w:line="282" w:lineRule="auto"/>
        <w:rPr>
          <w:rFonts w:ascii="Arial"/>
          <w:sz w:val="21"/>
        </w:rPr>
      </w:pPr>
    </w:p>
    <w:p w14:paraId="01AEC59F">
      <w:pPr>
        <w:spacing w:line="241" w:lineRule="auto"/>
        <w:jc w:val="center"/>
        <w:rPr>
          <w:rFonts w:hint="default" w:ascii="Arial"/>
          <w:sz w:val="21"/>
          <w:lang w:val="en-US"/>
        </w:rPr>
      </w:pPr>
      <w:bookmarkStart w:id="0" w:name="_Toc13649"/>
      <w:r>
        <w:rPr>
          <w:rFonts w:hint="eastAsia" w:asciiTheme="minorEastAsia" w:hAnsiTheme="minorEastAsia" w:eastAsiaTheme="minorEastAsia" w:cstheme="minorEastAsia"/>
          <w:b/>
          <w:bCs/>
          <w:sz w:val="44"/>
          <w:szCs w:val="44"/>
          <w:lang w:eastAsia="zh-CN"/>
        </w:rPr>
        <w:t>红河州第二人民医院</w:t>
      </w:r>
      <w:bookmarkEnd w:id="0"/>
      <w:r>
        <w:rPr>
          <w:rFonts w:hint="eastAsia" w:asciiTheme="minorEastAsia" w:hAnsiTheme="minorEastAsia" w:eastAsiaTheme="minorEastAsia" w:cstheme="minorEastAsia"/>
          <w:b/>
          <w:bCs/>
          <w:sz w:val="44"/>
          <w:szCs w:val="44"/>
          <w:lang w:val="en-US" w:eastAsia="zh-CN"/>
        </w:rPr>
        <w:t>泽园院区病房综合提质改造可研报告编制服务</w:t>
      </w:r>
    </w:p>
    <w:p w14:paraId="56F01197">
      <w:pPr>
        <w:spacing w:line="241" w:lineRule="auto"/>
        <w:rPr>
          <w:rFonts w:ascii="Arial"/>
          <w:sz w:val="21"/>
        </w:rPr>
      </w:pPr>
    </w:p>
    <w:p w14:paraId="6D501DB7">
      <w:pPr>
        <w:spacing w:line="241" w:lineRule="auto"/>
        <w:rPr>
          <w:rFonts w:ascii="Arial"/>
          <w:sz w:val="21"/>
        </w:rPr>
      </w:pPr>
    </w:p>
    <w:p w14:paraId="1FBC7DBA">
      <w:pPr>
        <w:bidi w:val="0"/>
        <w:jc w:val="center"/>
        <w:rPr>
          <w:rFonts w:hint="eastAsia" w:ascii="宋体" w:hAnsi="宋体" w:eastAsia="宋体" w:cs="宋体"/>
          <w:b/>
          <w:bCs/>
          <w:sz w:val="56"/>
          <w:szCs w:val="56"/>
        </w:rPr>
      </w:pPr>
      <w:bookmarkStart w:id="1" w:name="_Toc26894"/>
    </w:p>
    <w:p w14:paraId="55C395F0">
      <w:pPr>
        <w:bidi w:val="0"/>
        <w:jc w:val="center"/>
        <w:rPr>
          <w:rFonts w:hint="eastAsia" w:ascii="宋体" w:hAnsi="宋体" w:eastAsia="宋体" w:cs="宋体"/>
          <w:b/>
          <w:bCs/>
          <w:sz w:val="56"/>
          <w:szCs w:val="56"/>
        </w:rPr>
      </w:pPr>
    </w:p>
    <w:p w14:paraId="47784F41">
      <w:pPr>
        <w:bidi w:val="0"/>
        <w:jc w:val="center"/>
        <w:rPr>
          <w:rFonts w:hint="eastAsia" w:ascii="宋体" w:hAnsi="宋体" w:eastAsia="宋体" w:cs="宋体"/>
          <w:b/>
          <w:bCs/>
          <w:sz w:val="56"/>
          <w:szCs w:val="56"/>
        </w:rPr>
      </w:pPr>
    </w:p>
    <w:p w14:paraId="433583B3">
      <w:pPr>
        <w:bidi w:val="0"/>
        <w:jc w:val="center"/>
        <w:rPr>
          <w:rFonts w:hint="eastAsia" w:ascii="宋体" w:hAnsi="宋体" w:eastAsia="宋体" w:cs="宋体"/>
          <w:b/>
          <w:bCs/>
          <w:sz w:val="56"/>
          <w:szCs w:val="56"/>
        </w:rPr>
      </w:pPr>
    </w:p>
    <w:p w14:paraId="0D309E57">
      <w:pPr>
        <w:bidi w:val="0"/>
        <w:jc w:val="center"/>
        <w:rPr>
          <w:rFonts w:hint="eastAsia" w:ascii="宋体" w:hAnsi="宋体" w:eastAsia="宋体" w:cs="宋体"/>
          <w:b/>
          <w:bCs/>
          <w:sz w:val="56"/>
          <w:szCs w:val="56"/>
        </w:rPr>
      </w:pPr>
      <w:r>
        <w:rPr>
          <w:rFonts w:hint="eastAsia" w:ascii="宋体" w:hAnsi="宋体" w:eastAsia="宋体" w:cs="宋体"/>
          <w:b/>
          <w:bCs/>
          <w:sz w:val="56"/>
          <w:szCs w:val="56"/>
        </w:rPr>
        <w:t>竞争性磋商文件</w:t>
      </w:r>
      <w:bookmarkEnd w:id="1"/>
    </w:p>
    <w:p w14:paraId="7D7F8868">
      <w:pPr>
        <w:spacing w:line="289" w:lineRule="auto"/>
        <w:rPr>
          <w:rFonts w:ascii="Arial"/>
          <w:sz w:val="21"/>
        </w:rPr>
      </w:pPr>
    </w:p>
    <w:p w14:paraId="03234DD0">
      <w:pPr>
        <w:spacing w:line="247" w:lineRule="auto"/>
        <w:rPr>
          <w:rFonts w:ascii="Arial"/>
          <w:sz w:val="21"/>
        </w:rPr>
      </w:pPr>
    </w:p>
    <w:p w14:paraId="10A80AB0">
      <w:pPr>
        <w:spacing w:line="247" w:lineRule="auto"/>
        <w:rPr>
          <w:rFonts w:ascii="Arial"/>
          <w:sz w:val="21"/>
        </w:rPr>
      </w:pPr>
    </w:p>
    <w:p w14:paraId="1248C613">
      <w:pPr>
        <w:spacing w:line="247" w:lineRule="auto"/>
        <w:rPr>
          <w:rFonts w:ascii="Arial"/>
          <w:sz w:val="21"/>
        </w:rPr>
      </w:pPr>
    </w:p>
    <w:p w14:paraId="2769CA68">
      <w:pPr>
        <w:spacing w:line="247" w:lineRule="auto"/>
        <w:rPr>
          <w:rFonts w:ascii="Arial"/>
          <w:sz w:val="21"/>
        </w:rPr>
      </w:pPr>
    </w:p>
    <w:p w14:paraId="12F9E024">
      <w:pPr>
        <w:spacing w:line="247" w:lineRule="auto"/>
        <w:rPr>
          <w:rFonts w:ascii="Arial"/>
          <w:sz w:val="21"/>
        </w:rPr>
      </w:pPr>
    </w:p>
    <w:p w14:paraId="1C97C3A4">
      <w:pPr>
        <w:spacing w:line="247" w:lineRule="auto"/>
        <w:rPr>
          <w:rFonts w:ascii="Arial"/>
          <w:sz w:val="21"/>
        </w:rPr>
      </w:pPr>
    </w:p>
    <w:p w14:paraId="3F493E3C">
      <w:pPr>
        <w:spacing w:line="247" w:lineRule="auto"/>
        <w:rPr>
          <w:rFonts w:ascii="Arial"/>
          <w:sz w:val="21"/>
        </w:rPr>
      </w:pPr>
    </w:p>
    <w:p w14:paraId="127B1DE8">
      <w:pPr>
        <w:spacing w:line="247" w:lineRule="auto"/>
        <w:rPr>
          <w:rFonts w:ascii="Arial"/>
          <w:sz w:val="21"/>
        </w:rPr>
      </w:pPr>
    </w:p>
    <w:p w14:paraId="54436F91">
      <w:pPr>
        <w:spacing w:line="247" w:lineRule="auto"/>
        <w:rPr>
          <w:rFonts w:ascii="Arial"/>
          <w:sz w:val="21"/>
        </w:rPr>
      </w:pPr>
    </w:p>
    <w:p w14:paraId="5AD33284">
      <w:pPr>
        <w:spacing w:line="247" w:lineRule="auto"/>
        <w:rPr>
          <w:rFonts w:ascii="Arial"/>
          <w:sz w:val="21"/>
        </w:rPr>
      </w:pPr>
    </w:p>
    <w:p w14:paraId="4FCD92D3">
      <w:pPr>
        <w:spacing w:line="247" w:lineRule="auto"/>
        <w:rPr>
          <w:rFonts w:ascii="Arial"/>
          <w:sz w:val="21"/>
        </w:rPr>
      </w:pPr>
    </w:p>
    <w:p w14:paraId="28508D41">
      <w:pPr>
        <w:spacing w:line="247" w:lineRule="auto"/>
        <w:rPr>
          <w:rFonts w:ascii="Arial"/>
          <w:sz w:val="21"/>
        </w:rPr>
      </w:pPr>
    </w:p>
    <w:p w14:paraId="3A31C6C7">
      <w:pPr>
        <w:spacing w:line="247" w:lineRule="auto"/>
        <w:rPr>
          <w:rFonts w:ascii="Arial"/>
          <w:sz w:val="21"/>
        </w:rPr>
      </w:pPr>
    </w:p>
    <w:p w14:paraId="6ADE53A4">
      <w:pPr>
        <w:spacing w:line="247" w:lineRule="auto"/>
        <w:rPr>
          <w:rFonts w:ascii="Arial"/>
          <w:sz w:val="21"/>
        </w:rPr>
      </w:pPr>
    </w:p>
    <w:p w14:paraId="1411CB1C">
      <w:pPr>
        <w:spacing w:line="247" w:lineRule="auto"/>
        <w:rPr>
          <w:rFonts w:ascii="Arial"/>
          <w:sz w:val="21"/>
        </w:rPr>
      </w:pPr>
    </w:p>
    <w:p w14:paraId="552172BF">
      <w:pPr>
        <w:spacing w:line="247" w:lineRule="auto"/>
        <w:rPr>
          <w:rFonts w:ascii="Arial"/>
          <w:sz w:val="21"/>
        </w:rPr>
      </w:pPr>
    </w:p>
    <w:p w14:paraId="428E3D69">
      <w:pPr>
        <w:spacing w:line="248" w:lineRule="auto"/>
        <w:rPr>
          <w:rFonts w:ascii="Arial"/>
          <w:sz w:val="21"/>
        </w:rPr>
      </w:pPr>
    </w:p>
    <w:p w14:paraId="141B072B">
      <w:pPr>
        <w:spacing w:line="248" w:lineRule="auto"/>
        <w:rPr>
          <w:rFonts w:ascii="Arial"/>
          <w:sz w:val="21"/>
        </w:rPr>
      </w:pPr>
    </w:p>
    <w:p w14:paraId="4360D2F6">
      <w:pPr>
        <w:spacing w:line="248" w:lineRule="auto"/>
        <w:rPr>
          <w:rFonts w:ascii="Arial"/>
          <w:sz w:val="21"/>
        </w:rPr>
      </w:pPr>
    </w:p>
    <w:p w14:paraId="7782D8E3">
      <w:pPr>
        <w:spacing w:before="91" w:line="219" w:lineRule="auto"/>
        <w:ind w:left="37"/>
        <w:jc w:val="center"/>
        <w:rPr>
          <w:rFonts w:hint="eastAsia" w:ascii="宋体" w:hAnsi="宋体" w:eastAsia="宋体" w:cs="宋体"/>
          <w:sz w:val="28"/>
          <w:szCs w:val="28"/>
          <w:lang w:eastAsia="zh-CN"/>
        </w:rPr>
      </w:pPr>
      <w:r>
        <w:rPr>
          <w:rFonts w:ascii="宋体" w:hAnsi="宋体" w:eastAsia="宋体" w:cs="宋体"/>
          <w:spacing w:val="-8"/>
          <w:sz w:val="28"/>
          <w:szCs w:val="28"/>
          <w14:textOutline w14:w="5080" w14:cap="flat" w14:cmpd="sng">
            <w14:solidFill>
              <w14:srgbClr w14:val="000000"/>
            </w14:solidFill>
            <w14:prstDash w14:val="solid"/>
            <w14:miter w14:val="0"/>
          </w14:textOutline>
        </w:rPr>
        <w:t>采</w:t>
      </w:r>
      <w:r>
        <w:rPr>
          <w:rFonts w:ascii="宋体" w:hAnsi="宋体" w:eastAsia="宋体" w:cs="宋体"/>
          <w:spacing w:val="-8"/>
          <w:sz w:val="28"/>
          <w:szCs w:val="28"/>
        </w:rPr>
        <w:t xml:space="preserve"> </w:t>
      </w:r>
      <w:r>
        <w:rPr>
          <w:rFonts w:ascii="宋体" w:hAnsi="宋体" w:eastAsia="宋体" w:cs="宋体"/>
          <w:spacing w:val="-8"/>
          <w:sz w:val="28"/>
          <w:szCs w:val="28"/>
          <w14:textOutline w14:w="5080" w14:cap="flat" w14:cmpd="sng">
            <w14:solidFill>
              <w14:srgbClr w14:val="000000"/>
            </w14:solidFill>
            <w14:prstDash w14:val="solid"/>
            <w14:miter w14:val="0"/>
          </w14:textOutline>
        </w:rPr>
        <w:t>购</w:t>
      </w:r>
      <w:r>
        <w:rPr>
          <w:rFonts w:ascii="宋体" w:hAnsi="宋体" w:eastAsia="宋体" w:cs="宋体"/>
          <w:spacing w:val="-8"/>
          <w:sz w:val="28"/>
          <w:szCs w:val="28"/>
        </w:rPr>
        <w:t xml:space="preserve"> </w:t>
      </w:r>
      <w:r>
        <w:rPr>
          <w:rFonts w:ascii="宋体" w:hAnsi="宋体" w:eastAsia="宋体" w:cs="宋体"/>
          <w:spacing w:val="-8"/>
          <w:sz w:val="28"/>
          <w:szCs w:val="28"/>
          <w14:textOutline w14:w="5080" w14:cap="flat" w14:cmpd="sng">
            <w14:solidFill>
              <w14:srgbClr w14:val="000000"/>
            </w14:solidFill>
            <w14:prstDash w14:val="solid"/>
            <w14:miter w14:val="0"/>
          </w14:textOutline>
        </w:rPr>
        <w:t>人：</w:t>
      </w:r>
      <w:r>
        <w:rPr>
          <w:rFonts w:ascii="宋体" w:hAnsi="宋体" w:eastAsia="宋体" w:cs="宋体"/>
          <w:spacing w:val="-8"/>
          <w:sz w:val="28"/>
          <w:szCs w:val="28"/>
        </w:rPr>
        <w:t xml:space="preserve"> </w:t>
      </w:r>
      <w:r>
        <w:rPr>
          <w:rFonts w:hint="eastAsia" w:ascii="宋体" w:hAnsi="宋体" w:eastAsia="宋体" w:cs="宋体"/>
          <w:spacing w:val="-8"/>
          <w:sz w:val="28"/>
          <w:szCs w:val="28"/>
          <w:lang w:eastAsia="zh-CN"/>
          <w14:textOutline w14:w="5080" w14:cap="flat" w14:cmpd="sng">
            <w14:solidFill>
              <w14:srgbClr w14:val="000000"/>
            </w14:solidFill>
            <w14:prstDash w14:val="solid"/>
            <w14:miter w14:val="0"/>
          </w14:textOutline>
        </w:rPr>
        <w:t>红河州第二人民医院</w:t>
      </w:r>
    </w:p>
    <w:p w14:paraId="610FCBF8">
      <w:pPr>
        <w:spacing w:before="92" w:line="218" w:lineRule="auto"/>
        <w:jc w:val="center"/>
        <w:rPr>
          <w:rFonts w:ascii="宋体" w:hAnsi="宋体" w:eastAsia="宋体" w:cs="宋体"/>
          <w:sz w:val="28"/>
          <w:szCs w:val="28"/>
          <w:highlight w:val="cyan"/>
        </w:rPr>
      </w:pPr>
    </w:p>
    <w:p w14:paraId="6A4FD909">
      <w:pPr>
        <w:spacing w:line="304" w:lineRule="auto"/>
        <w:jc w:val="center"/>
        <w:rPr>
          <w:rFonts w:ascii="Arial"/>
          <w:sz w:val="21"/>
        </w:rPr>
      </w:pPr>
    </w:p>
    <w:p w14:paraId="66CF016B">
      <w:pPr>
        <w:spacing w:before="91" w:line="220" w:lineRule="auto"/>
        <w:ind w:left="87"/>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日</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期：</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202</w:t>
      </w:r>
      <w:r>
        <w:rPr>
          <w:rFonts w:hint="eastAsia" w:ascii="宋体" w:hAnsi="宋体" w:eastAsia="宋体" w:cs="宋体"/>
          <w:spacing w:val="-23"/>
          <w:sz w:val="28"/>
          <w:szCs w:val="28"/>
          <w:lang w:val="en-US" w:eastAsia="zh-CN"/>
          <w14:textOutline w14:w="5080" w14:cap="flat" w14:cmpd="sng">
            <w14:solidFill>
              <w14:srgbClr w14:val="000000"/>
            </w14:solidFill>
            <w14:prstDash w14:val="solid"/>
            <w14:miter w14:val="0"/>
          </w14:textOutline>
        </w:rPr>
        <w:t>6</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年</w:t>
      </w:r>
      <w:r>
        <w:rPr>
          <w:rFonts w:ascii="宋体" w:hAnsi="宋体" w:eastAsia="宋体" w:cs="宋体"/>
          <w:spacing w:val="-23"/>
          <w:sz w:val="28"/>
          <w:szCs w:val="28"/>
        </w:rPr>
        <w:t xml:space="preserve"> </w:t>
      </w:r>
      <w:r>
        <w:rPr>
          <w:rFonts w:hint="eastAsia" w:ascii="宋体" w:hAnsi="宋体" w:eastAsia="宋体" w:cs="宋体"/>
          <w:spacing w:val="-23"/>
          <w:sz w:val="28"/>
          <w:szCs w:val="28"/>
          <w:lang w:val="en-US" w:eastAsia="zh-CN"/>
          <w14:textOutline w14:w="5080" w14:cap="flat" w14:cmpd="sng">
            <w14:solidFill>
              <w14:srgbClr w14:val="000000"/>
            </w14:solidFill>
            <w14:prstDash w14:val="solid"/>
            <w14:miter w14:val="0"/>
          </w14:textOutline>
        </w:rPr>
        <w:t>06</w:t>
      </w:r>
      <w:r>
        <w:rPr>
          <w:rFonts w:ascii="宋体" w:hAnsi="宋体" w:eastAsia="宋体" w:cs="宋体"/>
          <w:spacing w:val="-23"/>
          <w:sz w:val="28"/>
          <w:szCs w:val="28"/>
          <w14:textOutline w14:w="5080" w14:cap="flat" w14:cmpd="sng">
            <w14:solidFill>
              <w14:srgbClr w14:val="000000"/>
            </w14:solidFill>
            <w14:prstDash w14:val="solid"/>
            <w14:miter w14:val="0"/>
          </w14:textOutline>
        </w:rPr>
        <w:t>月</w:t>
      </w:r>
    </w:p>
    <w:p w14:paraId="52F82917">
      <w:pPr>
        <w:spacing w:line="244" w:lineRule="auto"/>
        <w:rPr>
          <w:rFonts w:ascii="Arial"/>
          <w:sz w:val="21"/>
        </w:rPr>
      </w:pPr>
    </w:p>
    <w:p w14:paraId="602017BF">
      <w:pPr>
        <w:spacing w:line="244" w:lineRule="auto"/>
        <w:rPr>
          <w:rFonts w:ascii="Arial"/>
          <w:sz w:val="21"/>
        </w:rPr>
      </w:pPr>
    </w:p>
    <w:p w14:paraId="2E59A80C">
      <w:pPr>
        <w:spacing w:line="245" w:lineRule="auto"/>
        <w:rPr>
          <w:rFonts w:ascii="Arial"/>
          <w:sz w:val="21"/>
        </w:rPr>
      </w:pPr>
    </w:p>
    <w:p w14:paraId="08A748F3">
      <w:pPr>
        <w:spacing w:line="245" w:lineRule="auto"/>
        <w:rPr>
          <w:rFonts w:ascii="Arial"/>
          <w:sz w:val="21"/>
        </w:rPr>
      </w:pPr>
    </w:p>
    <w:p w14:paraId="7EE660FA">
      <w:pPr>
        <w:spacing w:before="59" w:line="218" w:lineRule="auto"/>
        <w:ind w:left="760"/>
        <w:rPr>
          <w:rFonts w:ascii="Times New Roman" w:hAnsi="Times New Roman" w:eastAsia="Times New Roman" w:cs="Times New Roman"/>
          <w:sz w:val="18"/>
          <w:szCs w:val="18"/>
        </w:rPr>
      </w:pPr>
      <w:r>
        <w:rPr>
          <w:rFonts w:ascii="仿宋" w:hAnsi="仿宋" w:eastAsia="仿宋" w:cs="仿宋"/>
          <w:sz w:val="18"/>
          <w:szCs w:val="18"/>
        </w:rPr>
        <w:t xml:space="preserve">                                                </w:t>
      </w:r>
    </w:p>
    <w:sdt>
      <w:sdtPr>
        <w:rPr>
          <w:rFonts w:ascii="宋体" w:hAnsi="宋体" w:eastAsia="宋体" w:cs="Arial"/>
          <w:snapToGrid w:val="0"/>
          <w:color w:val="000000"/>
          <w:kern w:val="0"/>
          <w:sz w:val="21"/>
          <w:szCs w:val="21"/>
        </w:rPr>
        <w:id w:val="147473965"/>
        <w15:color w:val="DBDBDB"/>
        <w:docPartObj>
          <w:docPartGallery w:val="Table of Contents"/>
          <w:docPartUnique/>
        </w:docPartObj>
      </w:sdtPr>
      <w:sdtEndPr>
        <w:rPr>
          <w:rFonts w:ascii="宋体" w:hAnsi="宋体" w:eastAsia="宋体" w:cs="Arial"/>
          <w:snapToGrid w:val="0"/>
          <w:color w:val="000000"/>
          <w:kern w:val="0"/>
          <w:sz w:val="21"/>
          <w:szCs w:val="21"/>
        </w:rPr>
      </w:sdtEndPr>
      <w:sdtContent>
        <w:p w14:paraId="7C5CEFD3">
          <w:pPr>
            <w:spacing w:before="0" w:beforeLines="0" w:after="0" w:afterLines="0" w:line="240" w:lineRule="auto"/>
            <w:ind w:left="0" w:leftChars="0" w:right="0" w:rightChars="0" w:firstLine="0" w:firstLineChars="0"/>
            <w:jc w:val="center"/>
            <w:rPr>
              <w:sz w:val="44"/>
              <w:szCs w:val="44"/>
            </w:rPr>
          </w:pPr>
          <w:r>
            <w:rPr>
              <w:rFonts w:ascii="宋体" w:hAnsi="宋体" w:eastAsia="宋体"/>
              <w:b/>
              <w:bCs/>
              <w:sz w:val="44"/>
              <w:szCs w:val="44"/>
            </w:rPr>
            <w:t>目录</w:t>
          </w:r>
        </w:p>
        <w:p w14:paraId="10335F4F">
          <w:pPr>
            <w:pStyle w:val="10"/>
            <w:tabs>
              <w:tab w:val="right" w:leader="dot" w:pos="9701"/>
            </w:tabs>
          </w:pPr>
        </w:p>
        <w:p w14:paraId="632D3680">
          <w:pPr>
            <w:pStyle w:val="10"/>
            <w:tabs>
              <w:tab w:val="right" w:leader="dot" w:pos="8309"/>
            </w:tabs>
          </w:pPr>
          <w:r>
            <w:fldChar w:fldCharType="begin"/>
          </w:r>
          <w:r>
            <w:instrText xml:space="preserve">TOC \o "1-1" \h \u </w:instrText>
          </w:r>
          <w:r>
            <w:fldChar w:fldCharType="separate"/>
          </w:r>
          <w:r>
            <w:fldChar w:fldCharType="begin"/>
          </w:r>
          <w:r>
            <w:instrText xml:space="preserve"> HYPERLINK \l _Toc4246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第一章 竞争性磋商公告</w:t>
          </w:r>
          <w:r>
            <w:tab/>
          </w:r>
          <w:r>
            <w:fldChar w:fldCharType="begin"/>
          </w:r>
          <w:r>
            <w:instrText xml:space="preserve"> PAGEREF _Toc4246 \h </w:instrText>
          </w:r>
          <w:r>
            <w:fldChar w:fldCharType="separate"/>
          </w:r>
          <w:r>
            <w:t>3</w:t>
          </w:r>
          <w:r>
            <w:fldChar w:fldCharType="end"/>
          </w:r>
          <w:r>
            <w:fldChar w:fldCharType="end"/>
          </w:r>
        </w:p>
        <w:p w14:paraId="1C19FBB8">
          <w:pPr>
            <w:pStyle w:val="10"/>
            <w:tabs>
              <w:tab w:val="right" w:leader="dot" w:pos="8309"/>
            </w:tabs>
          </w:pPr>
          <w:r>
            <w:fldChar w:fldCharType="begin"/>
          </w:r>
          <w:r>
            <w:instrText xml:space="preserve"> HYPERLINK \l _Toc15693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第二章 供应商须知前附表及供应商须知</w:t>
          </w:r>
          <w:r>
            <w:tab/>
          </w:r>
          <w:r>
            <w:fldChar w:fldCharType="begin"/>
          </w:r>
          <w:r>
            <w:instrText xml:space="preserve"> PAGEREF _Toc15693 \h </w:instrText>
          </w:r>
          <w:r>
            <w:fldChar w:fldCharType="separate"/>
          </w:r>
          <w:r>
            <w:t>6</w:t>
          </w:r>
          <w:r>
            <w:fldChar w:fldCharType="end"/>
          </w:r>
          <w:r>
            <w:fldChar w:fldCharType="end"/>
          </w:r>
        </w:p>
        <w:p w14:paraId="4E7B1BE9">
          <w:pPr>
            <w:pStyle w:val="10"/>
            <w:tabs>
              <w:tab w:val="right" w:leader="dot" w:pos="8309"/>
            </w:tabs>
          </w:pPr>
          <w:r>
            <w:fldChar w:fldCharType="begin"/>
          </w:r>
          <w:r>
            <w:instrText xml:space="preserve"> HYPERLINK \l _Toc28946 </w:instrText>
          </w:r>
          <w:r>
            <w:fldChar w:fldCharType="separate"/>
          </w:r>
          <w:r>
            <w:rPr>
              <w:rFonts w:ascii="宋体" w:hAnsi="宋体" w:eastAsia="宋体" w:cs="宋体"/>
              <w:spacing w:val="11"/>
              <w:szCs w:val="32"/>
              <w14:textOutline w14:w="5805" w14:cap="flat" w14:cmpd="sng">
                <w14:solidFill>
                  <w14:srgbClr w14:val="000000"/>
                </w14:solidFill>
                <w14:prstDash w14:val="solid"/>
                <w14:miter w14:val="0"/>
              </w14:textOutline>
            </w:rPr>
            <w:t>第三章</w:t>
          </w:r>
          <w:r>
            <w:rPr>
              <w:rFonts w:ascii="宋体" w:hAnsi="宋体" w:eastAsia="宋体" w:cs="宋体"/>
              <w:spacing w:val="11"/>
              <w:szCs w:val="32"/>
            </w:rPr>
            <w:t xml:space="preserve"> </w:t>
          </w:r>
          <w:r>
            <w:rPr>
              <w:rFonts w:ascii="宋体" w:hAnsi="宋体" w:eastAsia="宋体" w:cs="宋体"/>
              <w:spacing w:val="11"/>
              <w:szCs w:val="32"/>
              <w14:textOutline w14:w="5805" w14:cap="flat" w14:cmpd="sng">
                <w14:solidFill>
                  <w14:srgbClr w14:val="000000"/>
                </w14:solidFill>
                <w14:prstDash w14:val="solid"/>
                <w14:miter w14:val="0"/>
              </w14:textOutline>
            </w:rPr>
            <w:t>评审办法(综合评分法</w:t>
          </w:r>
          <w:r>
            <w:rPr>
              <w:rFonts w:ascii="宋体" w:hAnsi="宋体" w:eastAsia="宋体" w:cs="宋体"/>
              <w:spacing w:val="9"/>
              <w:szCs w:val="32"/>
              <w14:textOutline w14:w="5805" w14:cap="flat" w14:cmpd="sng">
                <w14:solidFill>
                  <w14:srgbClr w14:val="000000"/>
                </w14:solidFill>
                <w14:prstDash w14:val="solid"/>
                <w14:miter w14:val="0"/>
              </w14:textOutline>
            </w:rPr>
            <w:t>)</w:t>
          </w:r>
          <w:r>
            <w:tab/>
          </w:r>
          <w:r>
            <w:fldChar w:fldCharType="begin"/>
          </w:r>
          <w:r>
            <w:instrText xml:space="preserve"> PAGEREF _Toc28946 \h </w:instrText>
          </w:r>
          <w:r>
            <w:fldChar w:fldCharType="separate"/>
          </w:r>
          <w:r>
            <w:t>16</w:t>
          </w:r>
          <w:r>
            <w:fldChar w:fldCharType="end"/>
          </w:r>
          <w:r>
            <w:fldChar w:fldCharType="end"/>
          </w:r>
        </w:p>
        <w:p w14:paraId="5D4F20E7">
          <w:pPr>
            <w:pStyle w:val="10"/>
            <w:tabs>
              <w:tab w:val="right" w:leader="dot" w:pos="8309"/>
            </w:tabs>
          </w:pPr>
          <w:r>
            <w:fldChar w:fldCharType="begin"/>
          </w:r>
          <w:r>
            <w:instrText xml:space="preserve"> HYPERLINK \l _Toc13755 </w:instrText>
          </w:r>
          <w:r>
            <w:fldChar w:fldCharType="separate"/>
          </w:r>
          <w:r>
            <w:rPr>
              <w:rFonts w:hint="eastAsia" w:ascii="宋体" w:hAnsi="宋体" w:eastAsia="宋体" w:cs="宋体"/>
              <w:spacing w:val="11"/>
              <w:szCs w:val="32"/>
              <w:lang w:val="en-US" w:eastAsia="zh-CN"/>
              <w14:textOutline w14:w="5805" w14:cap="flat" w14:cmpd="sng">
                <w14:solidFill>
                  <w14:srgbClr w14:val="000000"/>
                </w14:solidFill>
                <w14:prstDash w14:val="solid"/>
                <w14:miter w14:val="0"/>
              </w14:textOutline>
            </w:rPr>
            <w:t>第四章 采购需求</w:t>
          </w:r>
          <w:r>
            <w:tab/>
          </w:r>
          <w:r>
            <w:fldChar w:fldCharType="begin"/>
          </w:r>
          <w:r>
            <w:instrText xml:space="preserve"> PAGEREF _Toc13755 \h </w:instrText>
          </w:r>
          <w:r>
            <w:fldChar w:fldCharType="separate"/>
          </w:r>
          <w:r>
            <w:t>23</w:t>
          </w:r>
          <w:r>
            <w:fldChar w:fldCharType="end"/>
          </w:r>
          <w:r>
            <w:fldChar w:fldCharType="end"/>
          </w:r>
        </w:p>
        <w:p w14:paraId="4D2F2D1E">
          <w:pPr>
            <w:pStyle w:val="10"/>
            <w:tabs>
              <w:tab w:val="right" w:leader="dot" w:pos="8309"/>
            </w:tabs>
          </w:pPr>
          <w:r>
            <w:fldChar w:fldCharType="begin"/>
          </w:r>
          <w:r>
            <w:instrText xml:space="preserve"> HYPERLINK \l _Toc24261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第五章 合同主要条款</w:t>
          </w:r>
          <w:r>
            <w:tab/>
          </w:r>
          <w:r>
            <w:fldChar w:fldCharType="begin"/>
          </w:r>
          <w:r>
            <w:instrText xml:space="preserve"> PAGEREF _Toc24261 \h </w:instrText>
          </w:r>
          <w:r>
            <w:fldChar w:fldCharType="separate"/>
          </w:r>
          <w:r>
            <w:t>25</w:t>
          </w:r>
          <w:r>
            <w:fldChar w:fldCharType="end"/>
          </w:r>
          <w:r>
            <w:fldChar w:fldCharType="end"/>
          </w:r>
        </w:p>
        <w:p w14:paraId="6D96065B">
          <w:pPr>
            <w:pStyle w:val="10"/>
            <w:tabs>
              <w:tab w:val="right" w:leader="dot" w:pos="8309"/>
            </w:tabs>
          </w:pPr>
          <w:r>
            <w:fldChar w:fldCharType="begin"/>
          </w:r>
          <w:r>
            <w:instrText xml:space="preserve"> HYPERLINK \l _Toc31176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第六章 响应文件格式</w:t>
          </w:r>
          <w:r>
            <w:tab/>
          </w:r>
          <w:r>
            <w:fldChar w:fldCharType="begin"/>
          </w:r>
          <w:r>
            <w:instrText xml:space="preserve"> PAGEREF _Toc31176 \h </w:instrText>
          </w:r>
          <w:r>
            <w:fldChar w:fldCharType="separate"/>
          </w:r>
          <w:r>
            <w:t>26</w:t>
          </w:r>
          <w:r>
            <w:fldChar w:fldCharType="end"/>
          </w:r>
          <w:r>
            <w:fldChar w:fldCharType="end"/>
          </w:r>
        </w:p>
        <w:p w14:paraId="744905A0">
          <w:pPr>
            <w:pStyle w:val="10"/>
            <w:tabs>
              <w:tab w:val="right" w:leader="dot" w:pos="8309"/>
            </w:tabs>
          </w:pPr>
          <w:r>
            <w:fldChar w:fldCharType="begin"/>
          </w:r>
          <w:r>
            <w:instrText xml:space="preserve"> HYPERLINK \l _Toc13516 </w:instrText>
          </w:r>
          <w:r>
            <w:fldChar w:fldCharType="separate"/>
          </w:r>
          <w:r>
            <w:rPr>
              <w:rFonts w:hint="eastAsia" w:ascii="宋体" w:hAnsi="宋体" w:eastAsia="宋体" w:cs="宋体"/>
              <w:spacing w:val="-2"/>
              <w:szCs w:val="32"/>
              <w:lang w:eastAsia="zh-CN"/>
              <w14:textOutline w14:w="5805" w14:cap="flat" w14:cmpd="sng">
                <w14:solidFill>
                  <w14:srgbClr w14:val="000000"/>
                </w14:solidFill>
                <w14:prstDash w14:val="solid"/>
                <w14:miter w14:val="0"/>
              </w14:textOutline>
            </w:rPr>
            <w:t>第七章</w:t>
          </w:r>
          <w:r>
            <w:rPr>
              <w:rFonts w:hint="eastAsia" w:ascii="宋体" w:hAnsi="宋体" w:eastAsia="宋体" w:cs="宋体"/>
              <w:spacing w:val="-2"/>
              <w:szCs w:val="32"/>
              <w:lang w:val="en-US" w:eastAsia="zh-CN"/>
              <w14:textOutline w14:w="5805" w14:cap="flat" w14:cmpd="sng">
                <w14:solidFill>
                  <w14:srgbClr w14:val="000000"/>
                </w14:solidFill>
                <w14:prstDash w14:val="solid"/>
                <w14:miter w14:val="0"/>
              </w14:textOutline>
            </w:rPr>
            <w:t xml:space="preserve"> 二轮</w:t>
          </w:r>
          <w:r>
            <w:rPr>
              <w:rFonts w:ascii="宋体" w:hAnsi="宋体" w:eastAsia="宋体" w:cs="宋体"/>
              <w:spacing w:val="-1"/>
              <w:szCs w:val="32"/>
              <w14:textOutline w14:w="5805" w14:cap="flat" w14:cmpd="sng">
                <w14:solidFill>
                  <w14:srgbClr w14:val="000000"/>
                </w14:solidFill>
                <w14:prstDash w14:val="solid"/>
                <w14:miter w14:val="0"/>
              </w14:textOutline>
            </w:rPr>
            <w:t>报价及承诺</w:t>
          </w:r>
          <w:r>
            <w:tab/>
          </w:r>
          <w:r>
            <w:fldChar w:fldCharType="begin"/>
          </w:r>
          <w:r>
            <w:instrText xml:space="preserve"> PAGEREF _Toc13516 \h </w:instrText>
          </w:r>
          <w:r>
            <w:fldChar w:fldCharType="separate"/>
          </w:r>
          <w:r>
            <w:t>38</w:t>
          </w:r>
          <w:r>
            <w:fldChar w:fldCharType="end"/>
          </w:r>
          <w:r>
            <w:fldChar w:fldCharType="end"/>
          </w:r>
        </w:p>
        <w:p w14:paraId="249327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fldChar w:fldCharType="end"/>
          </w:r>
        </w:p>
      </w:sdtContent>
    </w:sdt>
    <w:p w14:paraId="374014BA">
      <w:pPr>
        <w:spacing w:before="138" w:line="380" w:lineRule="exact"/>
        <w:ind w:left="29"/>
        <w:rPr>
          <w:rFonts w:ascii="仿宋" w:hAnsi="仿宋" w:eastAsia="仿宋" w:cs="仿宋"/>
          <w:position w:val="-4"/>
          <w:sz w:val="18"/>
          <w:szCs w:val="18"/>
        </w:rPr>
      </w:pPr>
      <w:r>
        <w:rPr>
          <w:rFonts w:ascii="仿宋" w:hAnsi="仿宋" w:eastAsia="仿宋" w:cs="仿宋"/>
          <w:spacing w:val="1"/>
          <w:position w:val="-4"/>
          <w:sz w:val="18"/>
          <w:szCs w:val="18"/>
        </w:rPr>
        <w:t xml:space="preserve">  </w:t>
      </w:r>
      <w:r>
        <w:rPr>
          <w:rFonts w:ascii="仿宋" w:hAnsi="仿宋" w:eastAsia="仿宋" w:cs="仿宋"/>
          <w:position w:val="-4"/>
          <w:sz w:val="18"/>
          <w:szCs w:val="18"/>
        </w:rPr>
        <w:t xml:space="preserve">                                     </w:t>
      </w:r>
    </w:p>
    <w:p w14:paraId="75CD0B28">
      <w:pPr>
        <w:bidi w:val="0"/>
        <w:rPr>
          <w:rFonts w:ascii="Arial" w:hAnsi="Arial" w:eastAsia="Arial" w:cs="Arial"/>
          <w:snapToGrid w:val="0"/>
          <w:color w:val="000000"/>
          <w:kern w:val="0"/>
          <w:sz w:val="21"/>
          <w:szCs w:val="21"/>
        </w:rPr>
      </w:pPr>
    </w:p>
    <w:p w14:paraId="2FB1F2DA">
      <w:pPr>
        <w:bidi w:val="0"/>
      </w:pPr>
    </w:p>
    <w:p w14:paraId="244C4424">
      <w:pPr>
        <w:bidi w:val="0"/>
      </w:pPr>
    </w:p>
    <w:p w14:paraId="20BB85E7">
      <w:pPr>
        <w:bidi w:val="0"/>
      </w:pPr>
    </w:p>
    <w:p w14:paraId="77A0748D">
      <w:pPr>
        <w:bidi w:val="0"/>
      </w:pPr>
    </w:p>
    <w:p w14:paraId="4A09790C">
      <w:pPr>
        <w:bidi w:val="0"/>
      </w:pPr>
    </w:p>
    <w:p w14:paraId="032A81E0">
      <w:pPr>
        <w:bidi w:val="0"/>
      </w:pPr>
    </w:p>
    <w:p w14:paraId="5ED7CD6E">
      <w:pPr>
        <w:bidi w:val="0"/>
      </w:pPr>
    </w:p>
    <w:p w14:paraId="5C9F1943">
      <w:pPr>
        <w:bidi w:val="0"/>
      </w:pPr>
    </w:p>
    <w:p w14:paraId="3B9571E2">
      <w:pPr>
        <w:bidi w:val="0"/>
      </w:pPr>
    </w:p>
    <w:p w14:paraId="084A6446">
      <w:pPr>
        <w:bidi w:val="0"/>
      </w:pPr>
    </w:p>
    <w:p w14:paraId="1EA59122">
      <w:pPr>
        <w:bidi w:val="0"/>
      </w:pPr>
    </w:p>
    <w:p w14:paraId="30D3EECA">
      <w:pPr>
        <w:bidi w:val="0"/>
      </w:pPr>
    </w:p>
    <w:p w14:paraId="6FA84313">
      <w:pPr>
        <w:bidi w:val="0"/>
      </w:pPr>
    </w:p>
    <w:p w14:paraId="531F55EE">
      <w:pPr>
        <w:bidi w:val="0"/>
      </w:pPr>
    </w:p>
    <w:p w14:paraId="6626ECE2">
      <w:pPr>
        <w:bidi w:val="0"/>
      </w:pPr>
    </w:p>
    <w:p w14:paraId="2F5CEE5B">
      <w:pPr>
        <w:bidi w:val="0"/>
      </w:pPr>
    </w:p>
    <w:p w14:paraId="3BA3F117">
      <w:pPr>
        <w:bidi w:val="0"/>
      </w:pPr>
    </w:p>
    <w:p w14:paraId="7895B823">
      <w:pPr>
        <w:bidi w:val="0"/>
      </w:pPr>
    </w:p>
    <w:p w14:paraId="00BB5ABD">
      <w:pPr>
        <w:bidi w:val="0"/>
      </w:pPr>
    </w:p>
    <w:p w14:paraId="3C6B4D47">
      <w:pPr>
        <w:bidi w:val="0"/>
      </w:pPr>
    </w:p>
    <w:p w14:paraId="1EA7A42B">
      <w:pPr>
        <w:bidi w:val="0"/>
      </w:pPr>
    </w:p>
    <w:p w14:paraId="696D7AE7">
      <w:pPr>
        <w:bidi w:val="0"/>
      </w:pPr>
    </w:p>
    <w:p w14:paraId="3A6B49F2">
      <w:pPr>
        <w:bidi w:val="0"/>
      </w:pPr>
    </w:p>
    <w:p w14:paraId="56F5D64C">
      <w:pPr>
        <w:bidi w:val="0"/>
      </w:pPr>
    </w:p>
    <w:p w14:paraId="27FBE46E">
      <w:pPr>
        <w:bidi w:val="0"/>
      </w:pPr>
    </w:p>
    <w:p w14:paraId="1194F77F">
      <w:pPr>
        <w:bidi w:val="0"/>
      </w:pPr>
    </w:p>
    <w:p w14:paraId="67C8E45D">
      <w:pPr>
        <w:bidi w:val="0"/>
      </w:pPr>
    </w:p>
    <w:p w14:paraId="2E0C99C7">
      <w:pPr>
        <w:bidi w:val="0"/>
      </w:pPr>
    </w:p>
    <w:p w14:paraId="09C98AC6">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2" w:name="_Toc24271"/>
    </w:p>
    <w:p w14:paraId="27AB0F67">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3FCF5093">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0FDD49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6972DCFE">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D6156E1">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479736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3" w:name="_Toc4246"/>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第一章 竞争性磋商公告</w:t>
      </w:r>
      <w:bookmarkEnd w:id="2"/>
      <w:bookmarkEnd w:id="3"/>
    </w:p>
    <w:p w14:paraId="053D6C66">
      <w:pPr>
        <w:bidi w:val="0"/>
        <w:ind w:firstLine="3780" w:firstLineChars="1800"/>
      </w:pPr>
      <w:bookmarkStart w:id="4" w:name="_Toc22592"/>
    </w:p>
    <w:p w14:paraId="3161F98A">
      <w:pPr>
        <w:keepNext w:val="0"/>
        <w:keepLines w:val="0"/>
        <w:pageBreakBefore w:val="0"/>
        <w:numPr>
          <w:ilvl w:val="0"/>
          <w:numId w:val="0"/>
        </w:numPr>
        <w:wordWrap/>
        <w:overflowPunct/>
        <w:topLinePunct w:val="0"/>
        <w:bidi w:val="0"/>
        <w:spacing w:line="240" w:lineRule="auto"/>
        <w:ind w:left="0" w:leftChars="0" w:firstLine="536" w:firstLineChars="200"/>
        <w:outlineLvl w:val="6"/>
        <w:rPr>
          <w:rFonts w:hint="eastAsia" w:ascii="宋体" w:hAnsi="宋体" w:eastAsia="宋体" w:cs="宋体"/>
          <w:spacing w:val="-6"/>
          <w:sz w:val="28"/>
          <w:szCs w:val="28"/>
          <w14:textOutline w14:w="5080" w14:cap="flat" w14:cmpd="sng">
            <w14:solidFill>
              <w14:srgbClr w14:val="000000"/>
            </w14:solidFill>
            <w14:prstDash w14:val="solid"/>
            <w14:miter w14:val="0"/>
          </w14:textOutline>
        </w:rPr>
      </w:pPr>
      <w:r>
        <w:rPr>
          <w:rFonts w:hint="eastAsia" w:ascii="宋体" w:hAnsi="宋体" w:eastAsia="宋体" w:cs="宋体"/>
          <w:snapToGrid w:val="0"/>
          <w:color w:val="000000"/>
          <w:spacing w:val="-6"/>
          <w:kern w:val="0"/>
          <w:sz w:val="28"/>
          <w:szCs w:val="28"/>
          <w14:textOutline w14:w="5080" w14:cap="flat" w14:cmpd="sng">
            <w14:solidFill>
              <w14:srgbClr w14:val="000000"/>
            </w14:solidFill>
            <w14:prstDash w14:val="solid"/>
            <w14:miter w14:val="0"/>
          </w14:textOutline>
        </w:rPr>
        <w:t>一、</w:t>
      </w:r>
      <w:r>
        <w:rPr>
          <w:rFonts w:hint="eastAsia" w:ascii="宋体" w:hAnsi="宋体" w:eastAsia="宋体" w:cs="宋体"/>
          <w:spacing w:val="-6"/>
          <w:sz w:val="28"/>
          <w:szCs w:val="28"/>
          <w14:textOutline w14:w="5080" w14:cap="flat" w14:cmpd="sng">
            <w14:solidFill>
              <w14:srgbClr w14:val="000000"/>
            </w14:solidFill>
            <w14:prstDash w14:val="solid"/>
            <w14:miter w14:val="0"/>
          </w14:textOutline>
        </w:rPr>
        <w:t>项目基本情况</w:t>
      </w:r>
      <w:bookmarkEnd w:id="4"/>
    </w:p>
    <w:p w14:paraId="25E61A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color w:val="000000"/>
          <w:kern w:val="2"/>
          <w:sz w:val="24"/>
          <w:szCs w:val="24"/>
          <w:lang w:val="en-US" w:eastAsia="zh-CN" w:bidi="ar"/>
        </w:rPr>
        <w:t>1.</w:t>
      </w:r>
      <w:r>
        <w:rPr>
          <w:rFonts w:hint="eastAsia" w:ascii="宋体" w:hAnsi="宋体" w:eastAsia="宋体" w:cs="宋体"/>
          <w:snapToGrid/>
          <w:kern w:val="2"/>
          <w:sz w:val="24"/>
          <w:szCs w:val="24"/>
          <w:lang w:val="en-US" w:eastAsia="zh-CN" w:bidi="ar"/>
        </w:rPr>
        <w:t>项目名称：红河州第二人民医院泽园院区病房综合提质改造可研报告编制服务</w:t>
      </w:r>
    </w:p>
    <w:p w14:paraId="22D9AF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2.项目预算/最高限价：</w:t>
      </w:r>
    </w:p>
    <w:p w14:paraId="24D8CCD1">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2.1预算金额：预算¥15万元（大写：壹拾伍万元）</w:t>
      </w:r>
    </w:p>
    <w:p w14:paraId="6D86C082">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2.2最高限价：预算¥15万元（大写：壹拾伍万元）</w:t>
      </w:r>
    </w:p>
    <w:p w14:paraId="15D992D1">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0"/>
          <w:sz w:val="24"/>
          <w:szCs w:val="24"/>
          <w:lang w:val="en-US" w:eastAsia="zh-CN" w:bidi="ar-SA"/>
        </w:rPr>
        <w:t>3.</w:t>
      </w:r>
      <w:r>
        <w:rPr>
          <w:rFonts w:hint="eastAsia" w:ascii="宋体" w:hAnsi="宋体" w:eastAsia="宋体" w:cs="宋体"/>
          <w:snapToGrid/>
          <w:kern w:val="2"/>
          <w:sz w:val="24"/>
          <w:szCs w:val="24"/>
          <w:lang w:val="en-US" w:eastAsia="zh-CN" w:bidi="ar"/>
        </w:rPr>
        <w:t>采购需求：详见招标文件第四章《服务需求》，</w:t>
      </w:r>
      <w:r>
        <w:rPr>
          <w:rFonts w:hint="eastAsia" w:ascii="宋体" w:hAnsi="宋体" w:eastAsia="宋体" w:cs="宋体"/>
          <w:snapToGrid/>
          <w:kern w:val="0"/>
          <w:sz w:val="24"/>
          <w:szCs w:val="24"/>
          <w:lang w:val="en-US" w:eastAsia="zh-CN" w:bidi="ar-SA"/>
        </w:rPr>
        <w:t>投标人须对本服务项目内的所有项目内容进行整体投标报价，不得缺项漏项，否则按不实质性响应招标文件要求处理</w:t>
      </w:r>
      <w:r>
        <w:rPr>
          <w:rFonts w:hint="eastAsia" w:ascii="宋体" w:hAnsi="宋体" w:eastAsia="宋体" w:cs="宋体"/>
          <w:snapToGrid/>
          <w:kern w:val="2"/>
          <w:sz w:val="24"/>
          <w:szCs w:val="24"/>
          <w:lang w:val="en-US" w:eastAsia="zh-CN" w:bidi="ar"/>
        </w:rPr>
        <w:t>。</w:t>
      </w:r>
    </w:p>
    <w:p w14:paraId="2D290395">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both"/>
        <w:textAlignment w:val="auto"/>
        <w:rPr>
          <w:rFonts w:hint="eastAsia" w:ascii="宋体" w:hAnsi="宋体" w:eastAsia="宋体" w:cs="宋体"/>
          <w:snapToGrid/>
          <w:kern w:val="0"/>
          <w:sz w:val="24"/>
          <w:szCs w:val="24"/>
          <w:lang w:val="en-US" w:eastAsia="zh-CN" w:bidi="ar-SA"/>
        </w:rPr>
      </w:pPr>
      <w:r>
        <w:rPr>
          <w:rFonts w:hint="eastAsia" w:ascii="宋体" w:hAnsi="宋体" w:eastAsia="宋体" w:cs="宋体"/>
          <w:snapToGrid/>
          <w:kern w:val="0"/>
          <w:sz w:val="24"/>
          <w:szCs w:val="24"/>
          <w:lang w:val="en-US" w:eastAsia="zh-CN" w:bidi="ar-SA"/>
        </w:rPr>
        <w:t>4.合同履行期限：30个日历天。</w:t>
      </w:r>
    </w:p>
    <w:p w14:paraId="31DC50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5.服务</w:t>
      </w:r>
      <w:r>
        <w:rPr>
          <w:rFonts w:hint="eastAsia" w:ascii="宋体" w:hAnsi="宋体" w:eastAsia="宋体" w:cs="宋体"/>
          <w:bCs/>
          <w:snapToGrid/>
          <w:kern w:val="0"/>
          <w:sz w:val="24"/>
          <w:szCs w:val="24"/>
          <w:lang w:val="en-US" w:eastAsia="zh-CN" w:bidi="ar-SA"/>
        </w:rPr>
        <w:t>地点：甲方指定地点</w:t>
      </w:r>
      <w:r>
        <w:rPr>
          <w:rFonts w:hint="eastAsia" w:ascii="宋体" w:hAnsi="宋体" w:eastAsia="宋体" w:cs="宋体"/>
          <w:snapToGrid/>
          <w:kern w:val="2"/>
          <w:sz w:val="24"/>
          <w:szCs w:val="24"/>
          <w:lang w:val="en-US" w:eastAsia="zh-CN" w:bidi="ar"/>
        </w:rPr>
        <w:t>。</w:t>
      </w:r>
    </w:p>
    <w:p w14:paraId="78790E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36" w:firstLineChars="20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spacing w:val="14"/>
          <w:kern w:val="0"/>
          <w:sz w:val="24"/>
          <w:szCs w:val="24"/>
          <w:lang w:val="en-US" w:eastAsia="zh-CN" w:bidi="ar-SA"/>
        </w:rPr>
        <w:t>6.</w:t>
      </w:r>
      <w:r>
        <w:rPr>
          <w:rFonts w:ascii="宋体" w:hAnsi="宋体" w:eastAsia="宋体" w:cs="宋体"/>
          <w:snapToGrid/>
          <w:spacing w:val="14"/>
          <w:kern w:val="0"/>
          <w:sz w:val="24"/>
          <w:szCs w:val="24"/>
          <w:lang w:val="en-US" w:eastAsia="zh-CN" w:bidi="ar-SA"/>
        </w:rPr>
        <w:t>质量要求：</w:t>
      </w:r>
      <w:r>
        <w:rPr>
          <w:rFonts w:ascii="宋体" w:hAnsi="宋体" w:eastAsia="宋体" w:cs="宋体"/>
          <w:snapToGrid/>
          <w:spacing w:val="-68"/>
          <w:kern w:val="0"/>
          <w:sz w:val="24"/>
          <w:szCs w:val="24"/>
          <w:lang w:val="en-US" w:eastAsia="zh-CN" w:bidi="ar-SA"/>
        </w:rPr>
        <w:t xml:space="preserve"> </w:t>
      </w:r>
      <w:r>
        <w:rPr>
          <w:rFonts w:ascii="宋体" w:hAnsi="宋体" w:eastAsia="宋体" w:cs="宋体"/>
          <w:snapToGrid/>
          <w:spacing w:val="14"/>
          <w:kern w:val="0"/>
          <w:sz w:val="24"/>
          <w:szCs w:val="24"/>
          <w:lang w:val="en-US" w:eastAsia="zh-CN" w:bidi="ar-SA"/>
        </w:rPr>
        <w:t>符合相应国家质量合格标准</w:t>
      </w:r>
      <w:r>
        <w:rPr>
          <w:rFonts w:hint="eastAsia" w:ascii="宋体" w:hAnsi="宋体" w:eastAsia="宋体" w:cs="宋体"/>
          <w:snapToGrid/>
          <w:spacing w:val="14"/>
          <w:kern w:val="0"/>
          <w:sz w:val="24"/>
          <w:szCs w:val="24"/>
          <w:lang w:val="en-US" w:eastAsia="zh-CN" w:bidi="ar-SA"/>
        </w:rPr>
        <w:t>以及采购人要求。</w:t>
      </w:r>
    </w:p>
    <w:p w14:paraId="46D4AA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7.资格审查方式：采用资格后审方式。</w:t>
      </w:r>
    </w:p>
    <w:p w14:paraId="76373C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8.本项目不接受联合体投标。</w:t>
      </w:r>
    </w:p>
    <w:p w14:paraId="0859D0A3">
      <w:pPr>
        <w:keepNext w:val="0"/>
        <w:keepLines w:val="0"/>
        <w:pageBreakBefore w:val="0"/>
        <w:wordWrap/>
        <w:overflowPunct/>
        <w:topLinePunct w:val="0"/>
        <w:bidi w:val="0"/>
        <w:spacing w:line="240" w:lineRule="auto"/>
        <w:ind w:left="0" w:firstLine="536" w:firstLineChars="200"/>
        <w:outlineLvl w:val="6"/>
        <w:rPr>
          <w:rFonts w:ascii="宋体" w:hAnsi="宋体" w:eastAsia="宋体" w:cs="宋体"/>
          <w:sz w:val="28"/>
          <w:szCs w:val="28"/>
        </w:rPr>
      </w:pPr>
      <w:r>
        <w:rPr>
          <w:rFonts w:ascii="宋体" w:hAnsi="宋体" w:eastAsia="宋体" w:cs="宋体"/>
          <w:spacing w:val="-6"/>
          <w:sz w:val="28"/>
          <w:szCs w:val="28"/>
          <w14:textOutline w14:w="5080" w14:cap="flat" w14:cmpd="sng">
            <w14:solidFill>
              <w14:srgbClr w14:val="000000"/>
            </w14:solidFill>
            <w14:prstDash w14:val="solid"/>
            <w14:miter w14:val="0"/>
          </w14:textOutline>
        </w:rPr>
        <w:t>二、</w:t>
      </w:r>
      <w:r>
        <w:rPr>
          <w:rFonts w:ascii="宋体" w:hAnsi="宋体" w:eastAsia="宋体" w:cs="宋体"/>
          <w:spacing w:val="-3"/>
          <w:sz w:val="28"/>
          <w:szCs w:val="28"/>
          <w14:textOutline w14:w="5080" w14:cap="flat" w14:cmpd="sng">
            <w14:solidFill>
              <w14:srgbClr w14:val="000000"/>
            </w14:solidFill>
            <w14:prstDash w14:val="solid"/>
            <w14:miter w14:val="0"/>
          </w14:textOutline>
        </w:rPr>
        <w:t>申请人的资格要求：</w:t>
      </w:r>
    </w:p>
    <w:p w14:paraId="68B7686A">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b/>
          <w:bCs/>
          <w:color w:val="000000"/>
          <w:kern w:val="2"/>
          <w:sz w:val="24"/>
          <w:szCs w:val="24"/>
        </w:rPr>
        <w:t>1.营业执照：</w:t>
      </w:r>
      <w:r>
        <w:rPr>
          <w:rFonts w:hint="eastAsia" w:ascii="宋体" w:hAnsi="宋体"/>
          <w:color w:val="000000"/>
          <w:kern w:val="2"/>
          <w:sz w:val="24"/>
          <w:szCs w:val="24"/>
        </w:rPr>
        <w:t>具有独立承担民事责任的能力，须在中国境内注册，营业执照名称与供应商名称一致，且在有效期内；</w:t>
      </w:r>
    </w:p>
    <w:p w14:paraId="63C4F98F">
      <w:pPr>
        <w:keepNext w:val="0"/>
        <w:keepLines w:val="0"/>
        <w:pageBreakBefore w:val="0"/>
        <w:wordWrap/>
        <w:overflowPunct/>
        <w:topLinePunct w:val="0"/>
        <w:bidi w:val="0"/>
        <w:spacing w:line="240" w:lineRule="auto"/>
        <w:ind w:left="0" w:firstLine="480" w:firstLineChars="200"/>
        <w:rPr>
          <w:rFonts w:hint="eastAsia" w:ascii="宋体" w:hAnsi="宋体" w:eastAsia="宋体" w:cs="宋体"/>
          <w:color w:val="auto"/>
          <w:spacing w:val="10"/>
          <w:sz w:val="24"/>
          <w:highlight w:val="none"/>
        </w:rPr>
      </w:pPr>
      <w:r>
        <w:rPr>
          <w:rFonts w:hint="eastAsia" w:hAnsi="宋体"/>
          <w:b/>
          <w:bCs/>
          <w:color w:val="000000"/>
          <w:sz w:val="24"/>
          <w:szCs w:val="24"/>
        </w:rPr>
        <w:t>2</w:t>
      </w:r>
      <w:r>
        <w:rPr>
          <w:rFonts w:hAnsi="宋体"/>
          <w:b/>
          <w:bCs/>
          <w:color w:val="000000"/>
          <w:sz w:val="24"/>
          <w:szCs w:val="24"/>
        </w:rPr>
        <w:t>.</w:t>
      </w:r>
      <w:r>
        <w:rPr>
          <w:rFonts w:hint="eastAsia" w:hAnsi="宋体"/>
          <w:b/>
          <w:bCs/>
          <w:color w:val="000000"/>
          <w:sz w:val="24"/>
          <w:szCs w:val="24"/>
        </w:rPr>
        <w:t>财务状况：</w:t>
      </w:r>
      <w:r>
        <w:rPr>
          <w:rFonts w:hint="eastAsia" w:ascii="宋体" w:hAnsi="宋体" w:eastAsia="宋体" w:cs="宋体"/>
          <w:color w:val="auto"/>
          <w:spacing w:val="10"/>
          <w:sz w:val="24"/>
          <w:highlight w:val="none"/>
        </w:rPr>
        <w:t>具有健全的财务会计制度</w:t>
      </w:r>
      <w:r>
        <w:rPr>
          <w:rFonts w:hint="eastAsia" w:ascii="宋体" w:hAnsi="宋体" w:eastAsia="宋体" w:cs="宋体"/>
          <w:color w:val="auto"/>
          <w:spacing w:val="10"/>
          <w:sz w:val="24"/>
          <w:highlight w:val="none"/>
          <w:lang w:eastAsia="zh-CN"/>
        </w:rPr>
        <w:t>：</w:t>
      </w:r>
      <w:r>
        <w:rPr>
          <w:rFonts w:hint="eastAsia" w:ascii="宋体" w:hAnsi="宋体" w:eastAsia="宋体" w:cs="宋体"/>
          <w:color w:val="auto"/>
          <w:spacing w:val="10"/>
          <w:sz w:val="24"/>
          <w:highlight w:val="none"/>
        </w:rPr>
        <w:t>①供应商须提供202</w:t>
      </w:r>
      <w:r>
        <w:rPr>
          <w:rFonts w:hint="eastAsia" w:ascii="宋体" w:hAnsi="宋体" w:eastAsia="宋体" w:cs="宋体"/>
          <w:color w:val="auto"/>
          <w:spacing w:val="10"/>
          <w:sz w:val="24"/>
          <w:highlight w:val="none"/>
          <w:lang w:val="en-US" w:eastAsia="zh-CN"/>
        </w:rPr>
        <w:t>3</w:t>
      </w:r>
      <w:r>
        <w:rPr>
          <w:rFonts w:hint="eastAsia" w:ascii="宋体" w:hAnsi="宋体" w:eastAsia="宋体" w:cs="宋体"/>
          <w:color w:val="auto"/>
          <w:spacing w:val="10"/>
          <w:sz w:val="24"/>
          <w:highlight w:val="none"/>
        </w:rPr>
        <w:t>年或202</w:t>
      </w:r>
      <w:r>
        <w:rPr>
          <w:rFonts w:hint="eastAsia" w:ascii="宋体" w:hAnsi="宋体" w:eastAsia="宋体" w:cs="宋体"/>
          <w:color w:val="auto"/>
          <w:spacing w:val="10"/>
          <w:sz w:val="24"/>
          <w:highlight w:val="none"/>
          <w:lang w:val="en-US" w:eastAsia="zh-CN"/>
        </w:rPr>
        <w:t>4</w:t>
      </w:r>
      <w:r>
        <w:rPr>
          <w:rFonts w:hint="eastAsia" w:ascii="宋体" w:hAnsi="宋体" w:eastAsia="宋体" w:cs="宋体"/>
          <w:color w:val="auto"/>
          <w:spacing w:val="10"/>
          <w:sz w:val="24"/>
          <w:highlight w:val="none"/>
        </w:rPr>
        <w:t>年</w:t>
      </w:r>
      <w:bookmarkStart w:id="5" w:name="OLE_LINK44"/>
      <w:r>
        <w:rPr>
          <w:rFonts w:hint="eastAsia" w:ascii="宋体" w:hAnsi="宋体" w:eastAsia="宋体" w:cs="宋体"/>
          <w:color w:val="auto"/>
          <w:spacing w:val="10"/>
          <w:sz w:val="24"/>
          <w:highlight w:val="none"/>
        </w:rPr>
        <w:t>任</w:t>
      </w:r>
      <w:bookmarkEnd w:id="5"/>
      <w:r>
        <w:rPr>
          <w:rFonts w:hint="eastAsia" w:ascii="宋体" w:hAnsi="宋体" w:eastAsia="宋体" w:cs="宋体"/>
          <w:color w:val="auto"/>
          <w:spacing w:val="10"/>
          <w:sz w:val="24"/>
          <w:highlight w:val="none"/>
        </w:rPr>
        <w:t>意一年度经</w:t>
      </w:r>
      <w:r>
        <w:rPr>
          <w:rFonts w:hint="eastAsia" w:ascii="宋体" w:hAnsi="宋体" w:eastAsia="宋体" w:cs="宋体"/>
          <w:color w:val="auto"/>
          <w:spacing w:val="10"/>
          <w:sz w:val="24"/>
          <w:highlight w:val="none"/>
          <w:lang w:eastAsia="zh-CN"/>
        </w:rPr>
        <w:t>第三方</w:t>
      </w:r>
      <w:r>
        <w:rPr>
          <w:rFonts w:hint="eastAsia" w:ascii="宋体" w:hAnsi="宋体" w:eastAsia="宋体" w:cs="宋体"/>
          <w:color w:val="auto"/>
          <w:spacing w:val="10"/>
          <w:sz w:val="24"/>
          <w:highlight w:val="none"/>
        </w:rPr>
        <w:t>审计的财务会计报告及报表资料（至少包括：财务审计报告、资产负债表、利润表、现金流量表）；新成立企业，若成立时间至本项目提交响应文件截止时间不满1年的可提供成立至今的财务报表。 ②供应商</w:t>
      </w:r>
      <w:r>
        <w:rPr>
          <w:rFonts w:hint="eastAsia" w:ascii="宋体" w:hAnsi="宋体" w:eastAsia="宋体" w:cs="宋体"/>
          <w:color w:val="auto"/>
          <w:spacing w:val="10"/>
          <w:sz w:val="24"/>
          <w:highlight w:val="none"/>
          <w:lang w:eastAsia="zh-CN"/>
        </w:rPr>
        <w:t>可</w:t>
      </w:r>
      <w:r>
        <w:rPr>
          <w:rFonts w:hint="eastAsia" w:ascii="宋体" w:hAnsi="宋体" w:eastAsia="宋体" w:cs="宋体"/>
          <w:color w:val="auto"/>
          <w:spacing w:val="10"/>
          <w:sz w:val="24"/>
          <w:highlight w:val="none"/>
        </w:rPr>
        <w:t>提供在提交响应文件截止时间前三个月内银行开具的资信证明；（银行出具的资信证明无需针对本项目或本项目采购人）。</w:t>
      </w:r>
    </w:p>
    <w:p w14:paraId="054C603C">
      <w:pPr>
        <w:keepNext w:val="0"/>
        <w:keepLines w:val="0"/>
        <w:pageBreakBefore w:val="0"/>
        <w:wordWrap/>
        <w:overflowPunct/>
        <w:topLinePunct w:val="0"/>
        <w:bidi w:val="0"/>
        <w:spacing w:line="240" w:lineRule="auto"/>
        <w:ind w:left="0" w:firstLine="522" w:firstLineChars="200"/>
        <w:rPr>
          <w:rFonts w:hint="eastAsia" w:ascii="宋体" w:hAnsi="宋体" w:eastAsia="宋体" w:cs="宋体"/>
          <w:color w:val="auto"/>
          <w:spacing w:val="10"/>
          <w:sz w:val="24"/>
          <w:highlight w:val="none"/>
        </w:rPr>
      </w:pPr>
      <w:r>
        <w:rPr>
          <w:rFonts w:hint="eastAsia" w:ascii="宋体" w:hAnsi="宋体" w:eastAsia="宋体" w:cs="宋体"/>
          <w:b/>
          <w:bCs/>
          <w:color w:val="auto"/>
          <w:spacing w:val="10"/>
          <w:sz w:val="24"/>
          <w:highlight w:val="none"/>
        </w:rPr>
        <w:t>备注：以上①-②项证明材料具有同等效力，供应商可根据自身情况提供上述任意一种证明材料。</w:t>
      </w:r>
    </w:p>
    <w:p w14:paraId="5EBDD0E0">
      <w:pPr>
        <w:keepNext w:val="0"/>
        <w:keepLines w:val="0"/>
        <w:pageBreakBefore w:val="0"/>
        <w:widowControl w:val="0"/>
        <w:wordWrap/>
        <w:overflowPunct/>
        <w:topLinePunct w:val="0"/>
        <w:bidi w:val="0"/>
        <w:spacing w:line="240" w:lineRule="auto"/>
        <w:ind w:left="0" w:firstLine="480" w:firstLineChars="200"/>
        <w:jc w:val="both"/>
        <w:rPr>
          <w:rFonts w:ascii="宋体" w:hAnsi="宋体"/>
          <w:b/>
          <w:bCs/>
          <w:color w:val="000000"/>
          <w:kern w:val="2"/>
          <w:sz w:val="24"/>
          <w:szCs w:val="24"/>
        </w:rPr>
      </w:pPr>
      <w:r>
        <w:rPr>
          <w:rFonts w:ascii="宋体" w:hAnsi="宋体"/>
          <w:b/>
          <w:bCs/>
          <w:color w:val="000000"/>
          <w:kern w:val="2"/>
          <w:sz w:val="24"/>
          <w:szCs w:val="24"/>
        </w:rPr>
        <w:t>3.</w:t>
      </w:r>
      <w:r>
        <w:rPr>
          <w:rFonts w:hint="eastAsia" w:ascii="宋体" w:hAnsi="宋体"/>
          <w:b/>
          <w:bCs/>
          <w:color w:val="000000"/>
          <w:kern w:val="2"/>
          <w:sz w:val="24"/>
          <w:szCs w:val="24"/>
        </w:rPr>
        <w:t>信誉要求</w:t>
      </w:r>
    </w:p>
    <w:p w14:paraId="3E7BE062">
      <w:pPr>
        <w:keepNext w:val="0"/>
        <w:keepLines w:val="0"/>
        <w:pageBreakBefore w:val="0"/>
        <w:widowControl w:val="0"/>
        <w:wordWrap/>
        <w:overflowPunct/>
        <w:topLinePunct w:val="0"/>
        <w:bidi w:val="0"/>
        <w:spacing w:line="240" w:lineRule="auto"/>
        <w:ind w:left="0" w:firstLine="480" w:firstLineChars="200"/>
        <w:jc w:val="both"/>
        <w:rPr>
          <w:rFonts w:hint="eastAsia" w:ascii="宋体" w:hAnsi="宋体"/>
          <w:color w:val="000000"/>
          <w:kern w:val="2"/>
          <w:sz w:val="24"/>
          <w:szCs w:val="24"/>
        </w:rPr>
      </w:pPr>
      <w:r>
        <w:rPr>
          <w:rFonts w:ascii="宋体" w:hAnsi="宋体"/>
          <w:color w:val="000000"/>
          <w:kern w:val="2"/>
          <w:sz w:val="24"/>
          <w:szCs w:val="24"/>
        </w:rPr>
        <w:t>3.1</w:t>
      </w:r>
      <w:r>
        <w:rPr>
          <w:rFonts w:hint="eastAsia" w:ascii="宋体" w:hAnsi="宋体"/>
          <w:color w:val="000000"/>
          <w:kern w:val="2"/>
          <w:sz w:val="24"/>
          <w:szCs w:val="24"/>
        </w:rPr>
        <w:t>供应商应信誉良好，2</w:t>
      </w:r>
      <w:r>
        <w:rPr>
          <w:rFonts w:ascii="宋体" w:hAnsi="宋体"/>
          <w:color w:val="000000"/>
          <w:kern w:val="2"/>
          <w:sz w:val="24"/>
          <w:szCs w:val="24"/>
        </w:rPr>
        <w:t>0</w:t>
      </w:r>
      <w:r>
        <w:rPr>
          <w:rFonts w:hint="eastAsia" w:ascii="宋体" w:hAnsi="宋体"/>
          <w:color w:val="000000"/>
          <w:kern w:val="2"/>
          <w:sz w:val="24"/>
          <w:szCs w:val="24"/>
          <w:lang w:val="en-US" w:eastAsia="zh-CN"/>
        </w:rPr>
        <w:t>23</w:t>
      </w:r>
      <w:r>
        <w:rPr>
          <w:rFonts w:hint="eastAsia" w:ascii="宋体" w:hAnsi="宋体"/>
          <w:color w:val="000000"/>
          <w:kern w:val="2"/>
          <w:sz w:val="24"/>
          <w:szCs w:val="24"/>
        </w:rPr>
        <w:t>年1月1日至今在经营活动中无重大违法记录；没有处于被责令停产，财产被冻结、接管、破产等状态；没有骗取中标和严重违约、没有处于被项目所在地政府或国家部委禁止市场准入等情形，结合上述内容作出相应承诺。</w:t>
      </w:r>
    </w:p>
    <w:p w14:paraId="619B6FF0">
      <w:pPr>
        <w:keepNext w:val="0"/>
        <w:keepLines w:val="0"/>
        <w:pageBreakBefore w:val="0"/>
        <w:widowControl w:val="0"/>
        <w:wordWrap/>
        <w:overflowPunct/>
        <w:topLinePunct w:val="0"/>
        <w:bidi w:val="0"/>
        <w:spacing w:line="240" w:lineRule="auto"/>
        <w:ind w:left="0" w:firstLine="480" w:firstLineChars="200"/>
        <w:jc w:val="both"/>
        <w:rPr>
          <w:rFonts w:hint="eastAsia" w:ascii="宋体" w:hAnsi="宋体"/>
          <w:color w:val="000000"/>
          <w:kern w:val="2"/>
          <w:sz w:val="24"/>
          <w:szCs w:val="24"/>
        </w:rPr>
      </w:pPr>
      <w:r>
        <w:rPr>
          <w:rFonts w:ascii="宋体" w:hAnsi="宋体"/>
          <w:color w:val="000000"/>
          <w:kern w:val="2"/>
          <w:sz w:val="24"/>
          <w:szCs w:val="24"/>
        </w:rPr>
        <w:t>3.2</w:t>
      </w:r>
      <w:r>
        <w:rPr>
          <w:rFonts w:hint="eastAsia" w:ascii="宋体" w:hAnsi="宋体"/>
          <w:color w:val="000000"/>
          <w:kern w:val="2"/>
          <w:sz w:val="24"/>
          <w:szCs w:val="24"/>
        </w:rPr>
        <w:t>供应商在磋商截</w:t>
      </w:r>
      <w:bookmarkStart w:id="19" w:name="_GoBack"/>
      <w:bookmarkEnd w:id="19"/>
      <w:r>
        <w:rPr>
          <w:rFonts w:hint="eastAsia" w:ascii="宋体" w:hAnsi="宋体"/>
          <w:color w:val="000000"/>
          <w:kern w:val="2"/>
          <w:sz w:val="24"/>
          <w:szCs w:val="24"/>
        </w:rPr>
        <w:t>止时间前未被列入“信用中国”网站(www.creditchina.gov.cn)失信被执行人、重大税收违法失信主体及中国政府采购网(www.ccgp.gov.cn)“政府采购严重违法失信行为信息记录”（供应商自行承诺，由采购人通过信用中国、中国政府采购网查询核实，如供应商有相关记录，取消竞标资格或成交资格）。</w:t>
      </w:r>
    </w:p>
    <w:p w14:paraId="60B75F0D">
      <w:pPr>
        <w:keepNext w:val="0"/>
        <w:keepLines w:val="0"/>
        <w:pageBreakBefore w:val="0"/>
        <w:widowControl w:val="0"/>
        <w:wordWrap/>
        <w:overflowPunct/>
        <w:topLinePunct w:val="0"/>
        <w:bidi w:val="0"/>
        <w:spacing w:line="240" w:lineRule="auto"/>
        <w:ind w:left="0" w:firstLine="480" w:firstLineChars="200"/>
        <w:jc w:val="both"/>
        <w:rPr>
          <w:rFonts w:hint="eastAsia" w:ascii="宋体" w:hAnsi="宋体"/>
          <w:sz w:val="24"/>
        </w:rPr>
      </w:pPr>
      <w:r>
        <w:rPr>
          <w:rFonts w:ascii="宋体" w:hAnsi="宋体"/>
          <w:b/>
          <w:bCs/>
          <w:color w:val="000000"/>
          <w:kern w:val="2"/>
          <w:sz w:val="24"/>
          <w:szCs w:val="24"/>
        </w:rPr>
        <w:t>4.</w:t>
      </w:r>
      <w:r>
        <w:rPr>
          <w:rFonts w:hint="eastAsia" w:ascii="宋体" w:hAnsi="宋体"/>
          <w:b/>
          <w:bCs/>
          <w:color w:val="000000"/>
          <w:kern w:val="2"/>
          <w:sz w:val="24"/>
          <w:szCs w:val="24"/>
        </w:rPr>
        <w:t>本项目的特定资格要求：</w:t>
      </w:r>
      <w:r>
        <w:rPr>
          <w:rFonts w:hint="eastAsia" w:ascii="宋体" w:hAnsi="宋体"/>
          <w:b w:val="0"/>
          <w:bCs w:val="0"/>
          <w:color w:val="000000"/>
          <w:kern w:val="2"/>
          <w:sz w:val="24"/>
          <w:szCs w:val="24"/>
          <w:lang w:eastAsia="zh-CN"/>
        </w:rPr>
        <w:t>具有相关资质</w:t>
      </w:r>
      <w:r>
        <w:rPr>
          <w:rFonts w:hint="eastAsia" w:ascii="宋体" w:hAnsi="宋体"/>
          <w:color w:val="000000"/>
          <w:kern w:val="2"/>
          <w:sz w:val="24"/>
          <w:szCs w:val="24"/>
        </w:rPr>
        <w:t>。</w:t>
      </w:r>
    </w:p>
    <w:p w14:paraId="0067F951">
      <w:pPr>
        <w:keepNext w:val="0"/>
        <w:keepLines w:val="0"/>
        <w:pageBreakBefore w:val="0"/>
        <w:numPr>
          <w:ilvl w:val="0"/>
          <w:numId w:val="0"/>
        </w:numPr>
        <w:wordWrap/>
        <w:overflowPunct/>
        <w:topLinePunct w:val="0"/>
        <w:bidi w:val="0"/>
        <w:spacing w:line="240" w:lineRule="auto"/>
        <w:ind w:left="0" w:leftChars="0" w:firstLine="560" w:firstLineChars="200"/>
        <w:outlineLvl w:val="6"/>
        <w:rPr>
          <w:rFonts w:ascii="宋体" w:hAnsi="宋体" w:eastAsia="宋体" w:cs="宋体"/>
          <w:sz w:val="28"/>
          <w:szCs w:val="28"/>
          <w14:textOutline w14:w="5080" w14:cap="flat" w14:cmpd="sng">
            <w14:solidFill>
              <w14:srgbClr w14:val="000000"/>
            </w14:solidFill>
            <w14:prstDash w14:val="solid"/>
            <w14:miter w14:val="0"/>
          </w14:textOutline>
        </w:rPr>
      </w:pPr>
      <w:r>
        <w:rPr>
          <w:rFonts w:hint="eastAsia" w:ascii="宋体" w:hAnsi="宋体" w:eastAsia="宋体" w:cs="宋体"/>
          <w:snapToGrid w:val="0"/>
          <w:color w:val="000000"/>
          <w:kern w:val="0"/>
          <w:sz w:val="28"/>
          <w:szCs w:val="28"/>
          <w:lang w:val="en-US" w:eastAsia="zh-CN"/>
          <w14:textOutline w14:w="5080" w14:cap="flat" w14:cmpd="sng">
            <w14:solidFill>
              <w14:srgbClr w14:val="000000"/>
            </w14:solidFill>
            <w14:prstDash w14:val="solid"/>
            <w14:miter w14:val="0"/>
          </w14:textOutline>
        </w:rPr>
        <w:t>三</w:t>
      </w:r>
      <w:r>
        <w:rPr>
          <w:rFonts w:hint="eastAsia" w:ascii="宋体" w:hAnsi="宋体" w:eastAsia="宋体" w:cs="宋体"/>
          <w:snapToGrid w:val="0"/>
          <w:color w:val="000000"/>
          <w:kern w:val="0"/>
          <w:sz w:val="28"/>
          <w:szCs w:val="28"/>
          <w14:textOutline w14:w="5080" w14:cap="flat" w14:cmpd="sng">
            <w14:solidFill>
              <w14:srgbClr w14:val="000000"/>
            </w14:solidFill>
            <w14:prstDash w14:val="solid"/>
            <w14:miter w14:val="0"/>
          </w14:textOutline>
        </w:rPr>
        <w:t>、</w:t>
      </w:r>
      <w:r>
        <w:rPr>
          <w:rFonts w:ascii="宋体" w:hAnsi="宋体" w:eastAsia="宋体" w:cs="宋体"/>
          <w:spacing w:val="-1"/>
          <w:sz w:val="28"/>
          <w:szCs w:val="28"/>
          <w14:textOutline w14:w="5080" w14:cap="flat" w14:cmpd="sng">
            <w14:solidFill>
              <w14:srgbClr w14:val="000000"/>
            </w14:solidFill>
            <w14:prstDash w14:val="solid"/>
            <w14:miter w14:val="0"/>
          </w14:textOutline>
        </w:rPr>
        <w:t>获取</w:t>
      </w:r>
      <w:r>
        <w:rPr>
          <w:rFonts w:ascii="宋体" w:hAnsi="宋体" w:eastAsia="宋体" w:cs="宋体"/>
          <w:sz w:val="28"/>
          <w:szCs w:val="28"/>
          <w14:textOutline w14:w="5080" w14:cap="flat" w14:cmpd="sng">
            <w14:solidFill>
              <w14:srgbClr w14:val="000000"/>
            </w14:solidFill>
            <w14:prstDash w14:val="solid"/>
            <w14:miter w14:val="0"/>
          </w14:textOutline>
        </w:rPr>
        <w:t>采购文件</w:t>
      </w:r>
    </w:p>
    <w:p w14:paraId="79CD38C1">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1.时间：202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10</w:t>
      </w:r>
      <w:r>
        <w:rPr>
          <w:rFonts w:hint="eastAsia" w:ascii="宋体" w:hAnsi="宋体"/>
          <w:color w:val="000000"/>
          <w:kern w:val="2"/>
          <w:sz w:val="24"/>
          <w:szCs w:val="24"/>
        </w:rPr>
        <w:t>日至202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12</w:t>
      </w:r>
      <w:r>
        <w:rPr>
          <w:rFonts w:hint="eastAsia" w:ascii="宋体" w:hAnsi="宋体"/>
          <w:color w:val="000000"/>
          <w:kern w:val="2"/>
          <w:sz w:val="24"/>
          <w:szCs w:val="24"/>
        </w:rPr>
        <w:t>日，每天上午09时00分至11时30分</w:t>
      </w:r>
      <w:r>
        <w:rPr>
          <w:rFonts w:hint="eastAsia" w:ascii="宋体" w:hAnsi="宋体" w:eastAsia="宋体"/>
          <w:color w:val="000000"/>
          <w:kern w:val="2"/>
          <w:sz w:val="24"/>
          <w:szCs w:val="24"/>
          <w:lang w:val="en-US" w:eastAsia="zh-CN"/>
        </w:rPr>
        <w:t>,</w:t>
      </w:r>
      <w:r>
        <w:rPr>
          <w:rFonts w:hint="eastAsia" w:ascii="宋体" w:hAnsi="宋体"/>
          <w:color w:val="000000"/>
          <w:kern w:val="2"/>
          <w:sz w:val="24"/>
          <w:szCs w:val="24"/>
        </w:rPr>
        <w:t>下午14时00分至17时00分。</w:t>
      </w:r>
    </w:p>
    <w:p w14:paraId="6F03B64F">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2.地点：</w:t>
      </w:r>
      <w:bookmarkStart w:id="6" w:name="_Hlk119675808"/>
      <w:r>
        <w:rPr>
          <w:rFonts w:hint="eastAsia" w:ascii="宋体" w:hAnsi="宋体"/>
          <w:color w:val="000000"/>
          <w:kern w:val="2"/>
          <w:sz w:val="24"/>
          <w:szCs w:val="24"/>
        </w:rPr>
        <w:t>红河州第二人民医院招标采购办公室（红河州第二人民医院行政办公区20</w:t>
      </w:r>
      <w:r>
        <w:rPr>
          <w:rFonts w:hint="eastAsia" w:ascii="宋体" w:hAnsi="宋体"/>
          <w:color w:val="000000"/>
          <w:kern w:val="2"/>
          <w:sz w:val="24"/>
          <w:szCs w:val="24"/>
          <w:lang w:val="en-US" w:eastAsia="zh-CN"/>
        </w:rPr>
        <w:t>4</w:t>
      </w:r>
      <w:r>
        <w:rPr>
          <w:rFonts w:hint="eastAsia" w:ascii="宋体" w:hAnsi="宋体"/>
          <w:color w:val="000000"/>
          <w:kern w:val="2"/>
          <w:sz w:val="24"/>
          <w:szCs w:val="24"/>
        </w:rPr>
        <w:t>室）</w:t>
      </w:r>
      <w:bookmarkEnd w:id="6"/>
      <w:r>
        <w:rPr>
          <w:rFonts w:hint="eastAsia" w:ascii="宋体" w:hAnsi="宋体"/>
          <w:color w:val="000000"/>
          <w:kern w:val="2"/>
          <w:sz w:val="24"/>
          <w:szCs w:val="24"/>
        </w:rPr>
        <w:t>。</w:t>
      </w:r>
    </w:p>
    <w:p w14:paraId="5062705D">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 xml:space="preserve">3.获取方式：报名时供应商须提供以下材料： </w:t>
      </w:r>
    </w:p>
    <w:p w14:paraId="0E6C9D45">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（1）营业执照原件或加盖公章的复印件；</w:t>
      </w:r>
    </w:p>
    <w:p w14:paraId="31F41DA9">
      <w:pPr>
        <w:keepNext w:val="0"/>
        <w:keepLines w:val="0"/>
        <w:pageBreakBefore w:val="0"/>
        <w:widowControl w:val="0"/>
        <w:wordWrap/>
        <w:overflowPunct/>
        <w:topLinePunct w:val="0"/>
        <w:bidi w:val="0"/>
        <w:spacing w:line="240" w:lineRule="auto"/>
        <w:ind w:left="0" w:firstLine="480" w:firstLineChars="200"/>
        <w:jc w:val="both"/>
        <w:rPr>
          <w:rFonts w:hint="eastAsia" w:ascii="宋体" w:hAnsi="宋体" w:eastAsia="宋体" w:cs="宋体"/>
          <w:spacing w:val="-6"/>
          <w:sz w:val="24"/>
          <w:szCs w:val="24"/>
          <w:lang w:val="en-US" w:eastAsia="zh-CN"/>
        </w:rPr>
      </w:pPr>
      <w:r>
        <w:rPr>
          <w:rFonts w:hint="eastAsia" w:ascii="宋体" w:hAnsi="宋体"/>
          <w:color w:val="000000"/>
          <w:kern w:val="2"/>
          <w:sz w:val="24"/>
          <w:szCs w:val="24"/>
        </w:rPr>
        <w:t>（2）法定代表人报名的必须提供法定代表人身份证明书及本人身份证，授权人参加报名的必须提供法人身份证明书、授权委托书及被授权人身份证原件</w:t>
      </w:r>
      <w:r>
        <w:rPr>
          <w:rFonts w:hint="eastAsia" w:ascii="宋体" w:hAnsi="宋体" w:eastAsia="宋体"/>
          <w:color w:val="000000"/>
          <w:kern w:val="2"/>
          <w:sz w:val="24"/>
          <w:szCs w:val="24"/>
          <w:lang w:eastAsia="zh-CN"/>
        </w:rPr>
        <w:t>。</w:t>
      </w:r>
      <w:r>
        <w:rPr>
          <w:rFonts w:hint="eastAsia" w:ascii="宋体" w:hAnsi="宋体" w:eastAsia="宋体" w:cs="宋体"/>
          <w:color w:val="auto"/>
          <w:spacing w:val="-6"/>
          <w:sz w:val="24"/>
          <w:szCs w:val="24"/>
          <w:lang w:val="en-US" w:eastAsia="zh-CN"/>
        </w:rPr>
        <w:t>如不能到达现场报名，可用线上报名的方式</w:t>
      </w:r>
      <w:r>
        <w:rPr>
          <w:rFonts w:hint="eastAsia" w:ascii="宋体" w:hAnsi="宋体" w:eastAsia="宋体" w:cs="宋体"/>
          <w:color w:val="auto"/>
          <w:spacing w:val="-6"/>
          <w:sz w:val="24"/>
          <w:szCs w:val="24"/>
          <w:lang w:eastAsia="zh-CN"/>
        </w:rPr>
        <w:t>。</w:t>
      </w: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48B5966B">
      <w:pPr>
        <w:keepNext w:val="0"/>
        <w:keepLines w:val="0"/>
        <w:pageBreakBefore w:val="0"/>
        <w:widowControl w:val="0"/>
        <w:wordWrap/>
        <w:overflowPunct/>
        <w:topLinePunct w:val="0"/>
        <w:bidi w:val="0"/>
        <w:spacing w:line="240" w:lineRule="auto"/>
        <w:ind w:left="0" w:firstLine="464" w:firstLineChars="200"/>
        <w:jc w:val="both"/>
        <w:rPr>
          <w:rFonts w:hint="eastAsia" w:ascii="宋体" w:hAnsi="宋体" w:eastAsia="宋体" w:cs="宋体"/>
          <w:spacing w:val="-6"/>
          <w:sz w:val="24"/>
          <w:szCs w:val="24"/>
          <w:lang w:val="en-US" w:eastAsia="zh-CN"/>
        </w:rPr>
      </w:pPr>
      <w:r>
        <w:rPr>
          <w:rFonts w:hint="eastAsia" w:ascii="宋体" w:hAnsi="宋体" w:eastAsia="宋体" w:cs="宋体"/>
          <w:spacing w:val="-4"/>
          <w:sz w:val="24"/>
          <w:szCs w:val="24"/>
          <w:lang w:val="en-US" w:eastAsia="zh-CN"/>
        </w:rPr>
        <w:t>获取采购文件：报名后到红河州第二人民医院https://www.hh2yy.com/index.html官网进行下载，免费获取。</w:t>
      </w:r>
    </w:p>
    <w:p w14:paraId="1FE96E23">
      <w:pPr>
        <w:pStyle w:val="7"/>
        <w:keepNext w:val="0"/>
        <w:keepLines w:val="0"/>
        <w:pageBreakBefore w:val="0"/>
        <w:wordWrap/>
        <w:overflowPunct/>
        <w:topLinePunct w:val="0"/>
        <w:bidi w:val="0"/>
        <w:spacing w:line="240" w:lineRule="auto"/>
        <w:ind w:left="0" w:firstLine="480" w:firstLineChars="200"/>
        <w:rPr>
          <w:rFonts w:hint="eastAsia"/>
          <w:b/>
          <w:bCs/>
          <w:color w:val="000000"/>
          <w:sz w:val="24"/>
          <w:szCs w:val="24"/>
        </w:rPr>
      </w:pPr>
      <w:r>
        <w:rPr>
          <w:rFonts w:hint="eastAsia"/>
          <w:b/>
          <w:bCs/>
          <w:color w:val="000000"/>
          <w:sz w:val="24"/>
          <w:szCs w:val="24"/>
        </w:rPr>
        <w:t>注：逾期递交的资料不予接受，对于提供虚假资料的供应商，一经查明，取消其竞标资格。</w:t>
      </w:r>
    </w:p>
    <w:p w14:paraId="72B51A12">
      <w:pPr>
        <w:keepNext w:val="0"/>
        <w:keepLines w:val="0"/>
        <w:pageBreakBefore w:val="0"/>
        <w:widowControl w:val="0"/>
        <w:wordWrap/>
        <w:overflowPunct/>
        <w:topLinePunct w:val="0"/>
        <w:bidi w:val="0"/>
        <w:spacing w:line="240" w:lineRule="auto"/>
        <w:ind w:left="0"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四、响应文件提交</w:t>
      </w:r>
    </w:p>
    <w:p w14:paraId="2D9752ED">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1.截止时间：202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18</w:t>
      </w:r>
      <w:r>
        <w:rPr>
          <w:rFonts w:hint="eastAsia" w:ascii="宋体" w:hAnsi="宋体"/>
          <w:color w:val="000000"/>
          <w:kern w:val="2"/>
          <w:sz w:val="24"/>
          <w:szCs w:val="24"/>
        </w:rPr>
        <w:t>日</w:t>
      </w:r>
      <w:r>
        <w:rPr>
          <w:rFonts w:hint="eastAsia" w:ascii="宋体" w:hAnsi="宋体"/>
          <w:color w:val="000000"/>
          <w:kern w:val="2"/>
          <w:sz w:val="24"/>
          <w:szCs w:val="24"/>
          <w:lang w:val="en-US" w:eastAsia="zh-CN"/>
        </w:rPr>
        <w:t>14</w:t>
      </w:r>
      <w:r>
        <w:rPr>
          <w:rFonts w:hint="eastAsia" w:ascii="宋体" w:hAnsi="宋体"/>
          <w:color w:val="000000"/>
          <w:kern w:val="2"/>
          <w:sz w:val="24"/>
          <w:szCs w:val="24"/>
        </w:rPr>
        <w:t>点</w:t>
      </w:r>
      <w:r>
        <w:rPr>
          <w:rFonts w:hint="eastAsia" w:ascii="宋体" w:hAnsi="宋体" w:eastAsia="宋体"/>
          <w:color w:val="000000"/>
          <w:kern w:val="2"/>
          <w:sz w:val="24"/>
          <w:szCs w:val="24"/>
          <w:lang w:val="en-US" w:eastAsia="zh-CN"/>
        </w:rPr>
        <w:t>3</w:t>
      </w:r>
      <w:r>
        <w:rPr>
          <w:rFonts w:hint="eastAsia" w:ascii="宋体" w:hAnsi="宋体"/>
          <w:color w:val="000000"/>
          <w:kern w:val="2"/>
          <w:sz w:val="24"/>
          <w:szCs w:val="24"/>
        </w:rPr>
        <w:t>0分（北京时间）；</w:t>
      </w:r>
    </w:p>
    <w:p w14:paraId="2E5327C9">
      <w:pPr>
        <w:keepNext w:val="0"/>
        <w:keepLines w:val="0"/>
        <w:pageBreakBefore w:val="0"/>
        <w:widowControl w:val="0"/>
        <w:wordWrap/>
        <w:overflowPunct/>
        <w:topLinePunct w:val="0"/>
        <w:bidi w:val="0"/>
        <w:spacing w:line="240" w:lineRule="auto"/>
        <w:ind w:left="0" w:firstLine="480" w:firstLineChars="200"/>
        <w:jc w:val="both"/>
        <w:rPr>
          <w:rFonts w:hint="eastAsia" w:ascii="宋体" w:hAnsi="宋体"/>
          <w:color w:val="000000"/>
          <w:kern w:val="2"/>
          <w:sz w:val="24"/>
          <w:szCs w:val="24"/>
        </w:rPr>
      </w:pPr>
      <w:r>
        <w:rPr>
          <w:rFonts w:hint="eastAsia" w:ascii="宋体" w:hAnsi="宋体"/>
          <w:color w:val="000000"/>
          <w:kern w:val="2"/>
          <w:sz w:val="24"/>
          <w:szCs w:val="24"/>
        </w:rPr>
        <w:t>2.地点：红河州第二人民医院行政办公区小会议室（建水县泽园路28号）；</w:t>
      </w:r>
    </w:p>
    <w:p w14:paraId="65EC5FA0">
      <w:pPr>
        <w:keepNext w:val="0"/>
        <w:keepLines w:val="0"/>
        <w:pageBreakBefore w:val="0"/>
        <w:widowControl w:val="0"/>
        <w:wordWrap/>
        <w:overflowPunct/>
        <w:topLinePunct w:val="0"/>
        <w:bidi w:val="0"/>
        <w:spacing w:line="240" w:lineRule="auto"/>
        <w:ind w:left="0"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注：请供应商的法定代表人或其授权的委托代理人按磋商文件要求携带相关证件出席开标会议。</w:t>
      </w:r>
    </w:p>
    <w:p w14:paraId="73C342B7">
      <w:pPr>
        <w:keepNext w:val="0"/>
        <w:keepLines w:val="0"/>
        <w:pageBreakBefore w:val="0"/>
        <w:widowControl w:val="0"/>
        <w:wordWrap/>
        <w:overflowPunct/>
        <w:topLinePunct w:val="0"/>
        <w:bidi w:val="0"/>
        <w:spacing w:line="240" w:lineRule="auto"/>
        <w:ind w:left="0"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五、开启</w:t>
      </w:r>
    </w:p>
    <w:p w14:paraId="3040B865">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1.时间：202</w:t>
      </w:r>
      <w:r>
        <w:rPr>
          <w:rFonts w:hint="eastAsia" w:ascii="宋体" w:hAnsi="宋体"/>
          <w:color w:val="000000"/>
          <w:kern w:val="2"/>
          <w:sz w:val="24"/>
          <w:szCs w:val="24"/>
          <w:lang w:val="en-US" w:eastAsia="zh-CN"/>
        </w:rPr>
        <w:t>6</w:t>
      </w:r>
      <w:r>
        <w:rPr>
          <w:rFonts w:hint="eastAsia" w:ascii="宋体" w:hAnsi="宋体"/>
          <w:color w:val="000000"/>
          <w:kern w:val="2"/>
          <w:sz w:val="24"/>
          <w:szCs w:val="24"/>
        </w:rPr>
        <w:t>年</w:t>
      </w:r>
      <w:r>
        <w:rPr>
          <w:rFonts w:hint="eastAsia" w:ascii="宋体" w:hAnsi="宋体"/>
          <w:color w:val="000000"/>
          <w:kern w:val="2"/>
          <w:sz w:val="24"/>
          <w:szCs w:val="24"/>
          <w:lang w:val="en-US" w:eastAsia="zh-CN"/>
        </w:rPr>
        <w:t>6</w:t>
      </w:r>
      <w:r>
        <w:rPr>
          <w:rFonts w:hint="eastAsia" w:ascii="宋体" w:hAnsi="宋体"/>
          <w:color w:val="000000"/>
          <w:kern w:val="2"/>
          <w:sz w:val="24"/>
          <w:szCs w:val="24"/>
        </w:rPr>
        <w:t>月</w:t>
      </w:r>
      <w:r>
        <w:rPr>
          <w:rFonts w:hint="eastAsia" w:ascii="宋体" w:hAnsi="宋体"/>
          <w:color w:val="000000"/>
          <w:kern w:val="2"/>
          <w:sz w:val="24"/>
          <w:szCs w:val="24"/>
          <w:lang w:val="en-US" w:eastAsia="zh-CN"/>
        </w:rPr>
        <w:t>18</w:t>
      </w:r>
      <w:r>
        <w:rPr>
          <w:rFonts w:hint="eastAsia" w:ascii="宋体" w:hAnsi="宋体"/>
          <w:color w:val="000000"/>
          <w:kern w:val="2"/>
          <w:sz w:val="24"/>
          <w:szCs w:val="24"/>
        </w:rPr>
        <w:t>日</w:t>
      </w:r>
      <w:r>
        <w:rPr>
          <w:rFonts w:hint="eastAsia" w:ascii="宋体" w:hAnsi="宋体"/>
          <w:color w:val="000000"/>
          <w:kern w:val="2"/>
          <w:sz w:val="24"/>
          <w:szCs w:val="24"/>
          <w:lang w:val="en-US" w:eastAsia="zh-CN"/>
        </w:rPr>
        <w:t>14</w:t>
      </w:r>
      <w:r>
        <w:rPr>
          <w:rFonts w:hint="eastAsia" w:ascii="宋体" w:hAnsi="宋体"/>
          <w:color w:val="000000"/>
          <w:kern w:val="2"/>
          <w:sz w:val="24"/>
          <w:szCs w:val="24"/>
        </w:rPr>
        <w:t>点</w:t>
      </w:r>
      <w:r>
        <w:rPr>
          <w:rFonts w:hint="eastAsia" w:ascii="宋体" w:hAnsi="宋体" w:eastAsia="宋体"/>
          <w:color w:val="000000"/>
          <w:kern w:val="2"/>
          <w:sz w:val="24"/>
          <w:szCs w:val="24"/>
          <w:lang w:val="en-US" w:eastAsia="zh-CN"/>
        </w:rPr>
        <w:t>3</w:t>
      </w:r>
      <w:r>
        <w:rPr>
          <w:rFonts w:hint="eastAsia" w:ascii="宋体" w:hAnsi="宋体"/>
          <w:color w:val="000000"/>
          <w:kern w:val="2"/>
          <w:sz w:val="24"/>
          <w:szCs w:val="24"/>
        </w:rPr>
        <w:t>0分（北京时间）；</w:t>
      </w:r>
    </w:p>
    <w:p w14:paraId="5FDD49A9">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2.地点：红河州第二人民医院行政办公区小会议室（红河州建水县泽园路28号）。</w:t>
      </w:r>
    </w:p>
    <w:p w14:paraId="7CD2C6A7">
      <w:pPr>
        <w:keepNext w:val="0"/>
        <w:keepLines w:val="0"/>
        <w:pageBreakBefore w:val="0"/>
        <w:widowControl w:val="0"/>
        <w:wordWrap/>
        <w:overflowPunct/>
        <w:topLinePunct w:val="0"/>
        <w:bidi w:val="0"/>
        <w:spacing w:line="240" w:lineRule="auto"/>
        <w:ind w:left="0"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六、发布媒介</w:t>
      </w:r>
    </w:p>
    <w:p w14:paraId="446FADC5">
      <w:pPr>
        <w:keepNext w:val="0"/>
        <w:keepLines w:val="0"/>
        <w:pageBreakBefore w:val="0"/>
        <w:kinsoku/>
        <w:wordWrap/>
        <w:overflowPunct/>
        <w:topLinePunct w:val="0"/>
        <w:bidi w:val="0"/>
        <w:snapToGrid/>
        <w:spacing w:line="240" w:lineRule="auto"/>
        <w:ind w:left="0" w:firstLine="480" w:firstLineChars="200"/>
        <w:textAlignment w:val="auto"/>
        <w:rPr>
          <w:rFonts w:hint="eastAsia" w:ascii="宋体" w:hAnsi="宋体"/>
          <w:color w:val="000000"/>
          <w:kern w:val="2"/>
          <w:sz w:val="24"/>
          <w:szCs w:val="24"/>
        </w:rPr>
      </w:pPr>
      <w:r>
        <w:rPr>
          <w:rFonts w:hint="eastAsia" w:ascii="宋体" w:hAnsi="宋体"/>
          <w:color w:val="000000"/>
          <w:kern w:val="2"/>
          <w:sz w:val="24"/>
          <w:szCs w:val="24"/>
        </w:rPr>
        <w:t>本竞争性磋商公告发布于</w:t>
      </w:r>
      <w:r>
        <w:rPr>
          <w:rFonts w:hint="eastAsia" w:ascii="宋体" w:hAnsi="宋体"/>
          <w:color w:val="000000"/>
          <w:kern w:val="2"/>
          <w:sz w:val="24"/>
          <w:szCs w:val="24"/>
          <w:lang w:eastAsia="zh-CN"/>
        </w:rPr>
        <w:t>红河州第二人民医</w:t>
      </w:r>
      <w:r>
        <w:rPr>
          <w:rFonts w:hint="eastAsia" w:ascii="宋体" w:hAnsi="宋体"/>
          <w:color w:val="000000"/>
          <w:kern w:val="2"/>
          <w:sz w:val="24"/>
          <w:szCs w:val="24"/>
          <w:highlight w:val="none"/>
          <w:lang w:eastAsia="zh-CN"/>
        </w:rPr>
        <w:t>院官</w:t>
      </w:r>
      <w:r>
        <w:rPr>
          <w:rFonts w:hint="eastAsia" w:ascii="宋体" w:hAnsi="宋体"/>
          <w:color w:val="000000"/>
          <w:kern w:val="2"/>
          <w:sz w:val="24"/>
          <w:szCs w:val="24"/>
          <w:highlight w:val="none"/>
        </w:rPr>
        <w:t>网</w:t>
      </w:r>
      <w:r>
        <w:rPr>
          <w:rFonts w:hint="eastAsia" w:ascii="宋体" w:hAnsi="宋体" w:eastAsia="宋体"/>
          <w:color w:val="000000"/>
          <w:kern w:val="2"/>
          <w:sz w:val="24"/>
          <w:szCs w:val="24"/>
          <w:highlight w:val="none"/>
          <w:lang w:eastAsia="zh-CN"/>
        </w:rPr>
        <w:t>，</w:t>
      </w:r>
      <w:r>
        <w:rPr>
          <w:rFonts w:hint="eastAsia" w:ascii="宋体" w:hAnsi="宋体" w:eastAsia="宋体" w:cs="宋体"/>
          <w:color w:val="auto"/>
          <w:sz w:val="24"/>
          <w:szCs w:val="24"/>
          <w:highlight w:val="none"/>
          <w:u w:val="none"/>
          <w:lang w:val="en-US" w:eastAsia="zh-CN"/>
        </w:rPr>
        <w:t>采购人对其他网站或媒体转载的公告及公告内容不承担任何责任。</w:t>
      </w:r>
    </w:p>
    <w:p w14:paraId="772ECC6D">
      <w:pPr>
        <w:keepNext w:val="0"/>
        <w:keepLines w:val="0"/>
        <w:pageBreakBefore w:val="0"/>
        <w:widowControl w:val="0"/>
        <w:wordWrap/>
        <w:overflowPunct/>
        <w:topLinePunct w:val="0"/>
        <w:bidi w:val="0"/>
        <w:spacing w:line="240" w:lineRule="auto"/>
        <w:ind w:left="0"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七、联系方式</w:t>
      </w:r>
    </w:p>
    <w:p w14:paraId="6FEF1452">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名  称：红河州第二人民医院</w:t>
      </w:r>
    </w:p>
    <w:p w14:paraId="1B2196CA">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地  址：建水县泽园路28号</w:t>
      </w:r>
    </w:p>
    <w:p w14:paraId="01D625E0">
      <w:pPr>
        <w:keepNext w:val="0"/>
        <w:keepLines w:val="0"/>
        <w:pageBreakBefore w:val="0"/>
        <w:widowControl w:val="0"/>
        <w:wordWrap/>
        <w:overflowPunct/>
        <w:topLinePunct w:val="0"/>
        <w:bidi w:val="0"/>
        <w:spacing w:line="240" w:lineRule="auto"/>
        <w:ind w:left="0" w:firstLine="480" w:firstLineChars="200"/>
        <w:jc w:val="both"/>
        <w:rPr>
          <w:rFonts w:hint="eastAsia" w:ascii="宋体" w:hAnsi="宋体"/>
          <w:color w:val="000000"/>
          <w:kern w:val="2"/>
          <w:sz w:val="24"/>
          <w:szCs w:val="24"/>
        </w:rPr>
      </w:pPr>
      <w:r>
        <w:rPr>
          <w:rFonts w:hint="eastAsia" w:ascii="宋体" w:hAnsi="宋体"/>
          <w:color w:val="000000"/>
          <w:kern w:val="2"/>
          <w:sz w:val="24"/>
          <w:szCs w:val="24"/>
        </w:rPr>
        <w:t>联系人：李文昌</w:t>
      </w:r>
    </w:p>
    <w:p w14:paraId="1C067B25">
      <w:pPr>
        <w:keepNext w:val="0"/>
        <w:keepLines w:val="0"/>
        <w:pageBreakBefore w:val="0"/>
        <w:widowControl w:val="0"/>
        <w:wordWrap/>
        <w:overflowPunct/>
        <w:topLinePunct w:val="0"/>
        <w:bidi w:val="0"/>
        <w:spacing w:line="240" w:lineRule="auto"/>
        <w:ind w:left="0" w:firstLine="480" w:firstLineChars="200"/>
        <w:jc w:val="both"/>
        <w:rPr>
          <w:rFonts w:ascii="宋体" w:hAnsi="宋体"/>
          <w:color w:val="000000"/>
          <w:kern w:val="2"/>
          <w:sz w:val="24"/>
          <w:szCs w:val="24"/>
        </w:rPr>
      </w:pPr>
      <w:r>
        <w:rPr>
          <w:rFonts w:hint="eastAsia" w:ascii="宋体" w:hAnsi="宋体"/>
          <w:color w:val="000000"/>
          <w:kern w:val="2"/>
          <w:sz w:val="24"/>
          <w:szCs w:val="24"/>
        </w:rPr>
        <w:t>电话：</w:t>
      </w:r>
      <w:r>
        <w:rPr>
          <w:rFonts w:hint="eastAsia" w:ascii="宋体" w:hAnsi="宋体"/>
          <w:color w:val="000000"/>
          <w:kern w:val="2"/>
          <w:sz w:val="24"/>
          <w:szCs w:val="24"/>
          <w:lang w:val="en-US" w:eastAsia="zh-CN"/>
        </w:rPr>
        <w:t>0873-7781496</w:t>
      </w:r>
      <w:r>
        <w:rPr>
          <w:rFonts w:hint="eastAsia" w:ascii="宋体" w:hAnsi="宋体"/>
          <w:color w:val="000000"/>
          <w:kern w:val="2"/>
          <w:sz w:val="24"/>
          <w:szCs w:val="24"/>
        </w:rPr>
        <w:t xml:space="preserve">        </w:t>
      </w:r>
    </w:p>
    <w:p w14:paraId="1AF4070F">
      <w:pPr>
        <w:spacing w:before="214" w:line="219" w:lineRule="auto"/>
        <w:ind w:firstLine="456" w:firstLineChars="200"/>
        <w:jc w:val="left"/>
        <w:rPr>
          <w:rFonts w:hint="eastAsia" w:ascii="宋体" w:hAnsi="宋体" w:eastAsia="宋体" w:cs="宋体"/>
          <w:spacing w:val="-6"/>
          <w:sz w:val="24"/>
          <w:szCs w:val="24"/>
          <w:lang w:val="en-US" w:eastAsia="zh-CN"/>
        </w:rPr>
      </w:pPr>
    </w:p>
    <w:p w14:paraId="05C7EDD6">
      <w:pPr>
        <w:spacing w:before="214" w:line="219" w:lineRule="auto"/>
        <w:ind w:firstLine="456" w:firstLineChars="200"/>
        <w:jc w:val="left"/>
        <w:rPr>
          <w:rFonts w:hint="eastAsia" w:ascii="宋体" w:hAnsi="宋体" w:eastAsia="宋体" w:cs="宋体"/>
          <w:spacing w:val="-6"/>
          <w:sz w:val="24"/>
          <w:szCs w:val="24"/>
          <w:lang w:val="en-US" w:eastAsia="zh-CN"/>
        </w:rPr>
      </w:pPr>
    </w:p>
    <w:p w14:paraId="2EA70B7D">
      <w:pPr>
        <w:spacing w:before="214" w:line="219" w:lineRule="auto"/>
        <w:ind w:firstLine="456" w:firstLineChars="200"/>
        <w:jc w:val="left"/>
        <w:rPr>
          <w:rFonts w:hint="eastAsia" w:ascii="宋体" w:hAnsi="宋体" w:eastAsia="宋体" w:cs="宋体"/>
          <w:spacing w:val="-6"/>
          <w:sz w:val="24"/>
          <w:szCs w:val="24"/>
          <w:lang w:val="en-US" w:eastAsia="zh-CN"/>
        </w:rPr>
      </w:pPr>
    </w:p>
    <w:p w14:paraId="13BB2314">
      <w:pPr>
        <w:spacing w:before="214" w:line="219" w:lineRule="auto"/>
        <w:ind w:firstLine="456" w:firstLineChars="200"/>
        <w:jc w:val="left"/>
        <w:rPr>
          <w:rFonts w:hint="eastAsia" w:ascii="宋体" w:hAnsi="宋体" w:eastAsia="宋体" w:cs="宋体"/>
          <w:spacing w:val="-6"/>
          <w:sz w:val="24"/>
          <w:szCs w:val="24"/>
          <w:lang w:val="en-US" w:eastAsia="zh-CN"/>
        </w:rPr>
      </w:pPr>
    </w:p>
    <w:p w14:paraId="74911B5B">
      <w:pPr>
        <w:spacing w:before="214" w:line="219" w:lineRule="auto"/>
        <w:ind w:firstLine="456" w:firstLineChars="200"/>
        <w:jc w:val="left"/>
        <w:rPr>
          <w:rFonts w:hint="eastAsia" w:ascii="宋体" w:hAnsi="宋体" w:eastAsia="宋体" w:cs="宋体"/>
          <w:spacing w:val="-6"/>
          <w:sz w:val="24"/>
          <w:szCs w:val="24"/>
          <w:lang w:val="en-US" w:eastAsia="zh-CN"/>
        </w:rPr>
      </w:pPr>
    </w:p>
    <w:p w14:paraId="051F2128">
      <w:pPr>
        <w:spacing w:before="214" w:line="219" w:lineRule="auto"/>
        <w:ind w:firstLine="456" w:firstLineChars="200"/>
        <w:jc w:val="left"/>
        <w:rPr>
          <w:rFonts w:hint="eastAsia" w:ascii="宋体" w:hAnsi="宋体" w:eastAsia="宋体" w:cs="宋体"/>
          <w:spacing w:val="-6"/>
          <w:sz w:val="24"/>
          <w:szCs w:val="24"/>
          <w:lang w:val="en-US" w:eastAsia="zh-CN"/>
        </w:rPr>
      </w:pPr>
    </w:p>
    <w:p w14:paraId="1E5165AF">
      <w:pPr>
        <w:spacing w:before="214" w:line="219" w:lineRule="auto"/>
        <w:ind w:firstLine="456" w:firstLineChars="200"/>
        <w:jc w:val="left"/>
        <w:rPr>
          <w:rFonts w:hint="eastAsia" w:ascii="宋体" w:hAnsi="宋体" w:eastAsia="宋体" w:cs="宋体"/>
          <w:spacing w:val="-6"/>
          <w:sz w:val="24"/>
          <w:szCs w:val="24"/>
          <w:lang w:val="en-US" w:eastAsia="zh-CN"/>
        </w:rPr>
      </w:pPr>
    </w:p>
    <w:p w14:paraId="111FF91B">
      <w:pPr>
        <w:spacing w:before="214" w:line="219" w:lineRule="auto"/>
        <w:ind w:firstLine="456" w:firstLineChars="200"/>
        <w:jc w:val="left"/>
        <w:rPr>
          <w:rFonts w:hint="eastAsia" w:ascii="宋体" w:hAnsi="宋体" w:eastAsia="宋体" w:cs="宋体"/>
          <w:spacing w:val="-6"/>
          <w:sz w:val="24"/>
          <w:szCs w:val="24"/>
          <w:lang w:val="en-US" w:eastAsia="zh-CN"/>
        </w:rPr>
      </w:pPr>
    </w:p>
    <w:p w14:paraId="5A7E9366">
      <w:pPr>
        <w:spacing w:before="214" w:line="219" w:lineRule="auto"/>
        <w:ind w:firstLine="456" w:firstLineChars="200"/>
        <w:jc w:val="left"/>
        <w:rPr>
          <w:rFonts w:hint="eastAsia" w:ascii="宋体" w:hAnsi="宋体" w:eastAsia="宋体" w:cs="宋体"/>
          <w:spacing w:val="-6"/>
          <w:sz w:val="24"/>
          <w:szCs w:val="24"/>
          <w:lang w:val="en-US" w:eastAsia="zh-CN"/>
        </w:rPr>
      </w:pPr>
    </w:p>
    <w:p w14:paraId="07836792">
      <w:pPr>
        <w:spacing w:before="214" w:line="219" w:lineRule="auto"/>
        <w:ind w:firstLine="456" w:firstLineChars="200"/>
        <w:jc w:val="left"/>
        <w:rPr>
          <w:rFonts w:hint="eastAsia" w:ascii="宋体" w:hAnsi="宋体" w:eastAsia="宋体" w:cs="宋体"/>
          <w:spacing w:val="-6"/>
          <w:sz w:val="24"/>
          <w:szCs w:val="24"/>
          <w:lang w:val="en-US" w:eastAsia="zh-CN"/>
        </w:rPr>
      </w:pPr>
    </w:p>
    <w:p w14:paraId="10FFA4E1">
      <w:pPr>
        <w:spacing w:before="214" w:line="219" w:lineRule="auto"/>
        <w:ind w:firstLine="456" w:firstLineChars="200"/>
        <w:jc w:val="left"/>
        <w:rPr>
          <w:rFonts w:hint="eastAsia" w:ascii="宋体" w:hAnsi="宋体" w:eastAsia="宋体" w:cs="宋体"/>
          <w:spacing w:val="-6"/>
          <w:sz w:val="24"/>
          <w:szCs w:val="24"/>
          <w:lang w:val="en-US" w:eastAsia="zh-CN"/>
        </w:rPr>
      </w:pPr>
    </w:p>
    <w:p w14:paraId="71E9B5AC">
      <w:pPr>
        <w:spacing w:before="214" w:line="219" w:lineRule="auto"/>
        <w:ind w:firstLine="456" w:firstLineChars="200"/>
        <w:jc w:val="left"/>
        <w:rPr>
          <w:rFonts w:hint="eastAsia" w:ascii="宋体" w:hAnsi="宋体" w:eastAsia="宋体" w:cs="宋体"/>
          <w:spacing w:val="-6"/>
          <w:sz w:val="24"/>
          <w:szCs w:val="24"/>
          <w:lang w:val="en-US" w:eastAsia="zh-CN"/>
        </w:rPr>
      </w:pPr>
    </w:p>
    <w:p w14:paraId="1B265AF4">
      <w:pPr>
        <w:spacing w:before="214" w:line="219" w:lineRule="auto"/>
        <w:ind w:firstLine="456" w:firstLineChars="200"/>
        <w:jc w:val="left"/>
        <w:rPr>
          <w:rFonts w:hint="eastAsia" w:ascii="宋体" w:hAnsi="宋体" w:eastAsia="宋体" w:cs="宋体"/>
          <w:spacing w:val="-6"/>
          <w:sz w:val="24"/>
          <w:szCs w:val="24"/>
          <w:lang w:val="en-US" w:eastAsia="zh-CN"/>
        </w:rPr>
      </w:pPr>
    </w:p>
    <w:p w14:paraId="11164F87">
      <w:pPr>
        <w:spacing w:before="214" w:line="219" w:lineRule="auto"/>
        <w:ind w:firstLine="456" w:firstLineChars="200"/>
        <w:jc w:val="left"/>
        <w:rPr>
          <w:rFonts w:hint="eastAsia" w:ascii="宋体" w:hAnsi="宋体" w:eastAsia="宋体" w:cs="宋体"/>
          <w:spacing w:val="-6"/>
          <w:sz w:val="24"/>
          <w:szCs w:val="24"/>
          <w:lang w:val="en-US" w:eastAsia="zh-CN"/>
        </w:rPr>
      </w:pPr>
    </w:p>
    <w:p w14:paraId="0372FC45">
      <w:pPr>
        <w:spacing w:before="214" w:line="219" w:lineRule="auto"/>
        <w:ind w:firstLine="456" w:firstLineChars="200"/>
        <w:jc w:val="left"/>
        <w:rPr>
          <w:rFonts w:hint="eastAsia" w:ascii="宋体" w:hAnsi="宋体" w:eastAsia="宋体" w:cs="宋体"/>
          <w:spacing w:val="-6"/>
          <w:sz w:val="24"/>
          <w:szCs w:val="24"/>
          <w:lang w:val="en-US" w:eastAsia="zh-CN"/>
        </w:rPr>
      </w:pPr>
    </w:p>
    <w:p w14:paraId="1E63A804">
      <w:pPr>
        <w:spacing w:before="120" w:line="219" w:lineRule="auto"/>
        <w:ind w:firstLine="1710" w:firstLineChars="500"/>
        <w:jc w:val="both"/>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7" w:name="_Toc12357"/>
      <w:bookmarkStart w:id="8" w:name="_Toc15693"/>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第二章 供应商须知前附表及供应商须知</w:t>
      </w:r>
      <w:bookmarkEnd w:id="7"/>
      <w:bookmarkEnd w:id="8"/>
    </w:p>
    <w:p w14:paraId="6CE96702">
      <w:pPr>
        <w:spacing w:before="1" w:line="218" w:lineRule="auto"/>
        <w:ind w:left="3258"/>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一、供应商须知</w:t>
      </w:r>
      <w:r>
        <w:rPr>
          <w:rFonts w:ascii="宋体" w:hAnsi="宋体" w:eastAsia="宋体" w:cs="宋体"/>
          <w:sz w:val="32"/>
          <w:szCs w:val="32"/>
          <w14:textOutline w14:w="5805" w14:cap="flat" w14:cmpd="sng">
            <w14:solidFill>
              <w14:srgbClr w14:val="000000"/>
            </w14:solidFill>
            <w14:prstDash w14:val="solid"/>
            <w14:miter w14:val="0"/>
          </w14:textOutline>
        </w:rPr>
        <w:t>前附表</w:t>
      </w:r>
    </w:p>
    <w:p w14:paraId="72971AAE">
      <w:pPr>
        <w:spacing w:line="55" w:lineRule="exact"/>
      </w:pPr>
    </w:p>
    <w:tbl>
      <w:tblPr>
        <w:tblStyle w:val="14"/>
        <w:tblW w:w="9596" w:type="dxa"/>
        <w:tblInd w:w="1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737"/>
        <w:gridCol w:w="2"/>
        <w:gridCol w:w="1566"/>
        <w:gridCol w:w="7287"/>
        <w:gridCol w:w="2"/>
      </w:tblGrid>
      <w:tr w14:paraId="1AE66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572" w:hRule="atLeast"/>
        </w:trPr>
        <w:tc>
          <w:tcPr>
            <w:tcW w:w="739" w:type="dxa"/>
            <w:gridSpan w:val="2"/>
            <w:vAlign w:val="top"/>
          </w:tcPr>
          <w:p w14:paraId="15A084F2">
            <w:pPr>
              <w:spacing w:before="84" w:line="221" w:lineRule="auto"/>
              <w:ind w:left="139"/>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568" w:type="dxa"/>
            <w:gridSpan w:val="2"/>
            <w:vAlign w:val="top"/>
          </w:tcPr>
          <w:p w14:paraId="053D3625">
            <w:pPr>
              <w:spacing w:before="84" w:line="222" w:lineRule="auto"/>
              <w:ind w:left="552"/>
              <w:rPr>
                <w:rFonts w:ascii="宋体" w:hAnsi="宋体" w:eastAsia="宋体" w:cs="宋体"/>
                <w:sz w:val="24"/>
                <w:szCs w:val="24"/>
              </w:rPr>
            </w:pPr>
            <w:r>
              <w:rPr>
                <w:rFonts w:ascii="宋体" w:hAnsi="宋体" w:eastAsia="宋体" w:cs="宋体"/>
                <w:spacing w:val="-4"/>
                <w:sz w:val="24"/>
                <w:szCs w:val="24"/>
              </w:rPr>
              <w:t>名</w:t>
            </w:r>
            <w:r>
              <w:rPr>
                <w:rFonts w:ascii="宋体" w:hAnsi="宋体" w:eastAsia="宋体" w:cs="宋体"/>
                <w:spacing w:val="-3"/>
                <w:sz w:val="24"/>
                <w:szCs w:val="24"/>
              </w:rPr>
              <w:t>称</w:t>
            </w:r>
          </w:p>
        </w:tc>
        <w:tc>
          <w:tcPr>
            <w:tcW w:w="7287" w:type="dxa"/>
            <w:vAlign w:val="top"/>
          </w:tcPr>
          <w:p w14:paraId="0739B4BB">
            <w:pPr>
              <w:spacing w:before="84" w:line="220" w:lineRule="auto"/>
              <w:ind w:left="3195"/>
              <w:rPr>
                <w:rFonts w:ascii="宋体" w:hAnsi="宋体" w:eastAsia="宋体" w:cs="宋体"/>
                <w:sz w:val="24"/>
                <w:szCs w:val="24"/>
              </w:rPr>
            </w:pPr>
            <w:r>
              <w:rPr>
                <w:rFonts w:ascii="宋体" w:hAnsi="宋体" w:eastAsia="宋体" w:cs="宋体"/>
                <w:spacing w:val="-6"/>
                <w:sz w:val="24"/>
                <w:szCs w:val="24"/>
              </w:rPr>
              <w:t>内</w:t>
            </w:r>
            <w:r>
              <w:rPr>
                <w:rFonts w:ascii="宋体" w:hAnsi="宋体" w:eastAsia="宋体" w:cs="宋体"/>
                <w:spacing w:val="-4"/>
                <w:sz w:val="24"/>
                <w:szCs w:val="24"/>
              </w:rPr>
              <w:t xml:space="preserve">    容</w:t>
            </w:r>
          </w:p>
        </w:tc>
      </w:tr>
      <w:tr w14:paraId="2D18F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871" w:hRule="atLeast"/>
        </w:trPr>
        <w:tc>
          <w:tcPr>
            <w:tcW w:w="739" w:type="dxa"/>
            <w:gridSpan w:val="2"/>
            <w:vAlign w:val="top"/>
          </w:tcPr>
          <w:p w14:paraId="04B743C8">
            <w:pPr>
              <w:spacing w:line="344" w:lineRule="auto"/>
              <w:rPr>
                <w:rFonts w:ascii="Arial"/>
                <w:sz w:val="21"/>
              </w:rPr>
            </w:pPr>
          </w:p>
          <w:p w14:paraId="1B0D87F5">
            <w:pPr>
              <w:spacing w:line="345" w:lineRule="auto"/>
              <w:rPr>
                <w:rFonts w:ascii="Arial"/>
                <w:sz w:val="21"/>
              </w:rPr>
            </w:pPr>
          </w:p>
          <w:p w14:paraId="6E5EC952">
            <w:pPr>
              <w:spacing w:before="78" w:line="183" w:lineRule="auto"/>
              <w:ind w:left="218"/>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6"/>
                <w:sz w:val="24"/>
                <w:szCs w:val="24"/>
              </w:rPr>
              <w:t>.1</w:t>
            </w:r>
          </w:p>
        </w:tc>
        <w:tc>
          <w:tcPr>
            <w:tcW w:w="1568" w:type="dxa"/>
            <w:gridSpan w:val="2"/>
            <w:vAlign w:val="top"/>
          </w:tcPr>
          <w:p w14:paraId="585789AF">
            <w:pPr>
              <w:spacing w:line="325" w:lineRule="auto"/>
              <w:rPr>
                <w:rFonts w:ascii="Arial"/>
                <w:sz w:val="21"/>
              </w:rPr>
            </w:pPr>
          </w:p>
          <w:p w14:paraId="233ACDC0">
            <w:pPr>
              <w:spacing w:line="325" w:lineRule="auto"/>
              <w:rPr>
                <w:rFonts w:ascii="Arial"/>
                <w:sz w:val="21"/>
              </w:rPr>
            </w:pPr>
          </w:p>
          <w:p w14:paraId="3D16A79B">
            <w:pPr>
              <w:spacing w:before="78" w:line="219" w:lineRule="auto"/>
              <w:ind w:left="488"/>
              <w:rPr>
                <w:rFonts w:ascii="宋体" w:hAnsi="宋体" w:eastAsia="宋体" w:cs="宋体"/>
                <w:sz w:val="24"/>
                <w:szCs w:val="24"/>
              </w:rPr>
            </w:pPr>
            <w:r>
              <w:rPr>
                <w:rFonts w:ascii="宋体" w:hAnsi="宋体" w:eastAsia="宋体" w:cs="宋体"/>
                <w:spacing w:val="-2"/>
                <w:sz w:val="24"/>
                <w:szCs w:val="24"/>
              </w:rPr>
              <w:t>采购人</w:t>
            </w:r>
          </w:p>
        </w:tc>
        <w:tc>
          <w:tcPr>
            <w:tcW w:w="7287" w:type="dxa"/>
            <w:vAlign w:val="top"/>
          </w:tcPr>
          <w:p w14:paraId="362A732D">
            <w:pPr>
              <w:spacing w:before="214" w:line="220" w:lineRule="auto"/>
              <w:rPr>
                <w:rFonts w:hint="eastAsia" w:ascii="宋体" w:hAnsi="宋体" w:eastAsia="宋体" w:cs="宋体"/>
                <w:sz w:val="24"/>
                <w:szCs w:val="24"/>
                <w:lang w:eastAsia="zh-CN"/>
              </w:rPr>
            </w:pPr>
            <w:r>
              <w:rPr>
                <w:rFonts w:ascii="宋体" w:hAnsi="宋体" w:eastAsia="宋体" w:cs="宋体"/>
                <w:spacing w:val="-15"/>
                <w:sz w:val="24"/>
                <w:szCs w:val="24"/>
              </w:rPr>
              <w:t>采</w:t>
            </w:r>
            <w:r>
              <w:rPr>
                <w:rFonts w:ascii="宋体" w:hAnsi="宋体" w:eastAsia="宋体" w:cs="宋体"/>
                <w:spacing w:val="-8"/>
                <w:sz w:val="24"/>
                <w:szCs w:val="24"/>
              </w:rPr>
              <w:t>购人：</w:t>
            </w:r>
            <w:r>
              <w:rPr>
                <w:rFonts w:hint="eastAsia" w:ascii="宋体" w:hAnsi="宋体" w:eastAsia="宋体" w:cs="宋体"/>
                <w:spacing w:val="-8"/>
                <w:sz w:val="24"/>
                <w:szCs w:val="24"/>
                <w:lang w:eastAsia="zh-CN"/>
              </w:rPr>
              <w:t>红河州第二人民医院</w:t>
            </w:r>
          </w:p>
          <w:p w14:paraId="441C3DE4">
            <w:pPr>
              <w:spacing w:before="183" w:line="220" w:lineRule="auto"/>
              <w:rPr>
                <w:rFonts w:ascii="宋体" w:hAnsi="宋体" w:eastAsia="宋体" w:cs="宋体"/>
                <w:sz w:val="24"/>
                <w:szCs w:val="24"/>
              </w:rPr>
            </w:pPr>
            <w:r>
              <w:rPr>
                <w:rFonts w:ascii="宋体" w:hAnsi="宋体" w:eastAsia="宋体" w:cs="宋体"/>
                <w:spacing w:val="-18"/>
                <w:sz w:val="24"/>
                <w:szCs w:val="24"/>
              </w:rPr>
              <w:t>地</w:t>
            </w:r>
            <w:r>
              <w:rPr>
                <w:rFonts w:ascii="宋体" w:hAnsi="宋体" w:eastAsia="宋体" w:cs="宋体"/>
                <w:spacing w:val="-12"/>
                <w:sz w:val="24"/>
                <w:szCs w:val="24"/>
              </w:rPr>
              <w:t xml:space="preserve"> 址： </w:t>
            </w:r>
            <w:r>
              <w:rPr>
                <w:rFonts w:hint="eastAsia" w:ascii="宋体" w:hAnsi="宋体"/>
                <w:color w:val="000000"/>
                <w:kern w:val="2"/>
                <w:sz w:val="24"/>
                <w:szCs w:val="24"/>
              </w:rPr>
              <w:t>建水县泽园路28号</w:t>
            </w:r>
          </w:p>
          <w:p w14:paraId="6B93B0B0">
            <w:pPr>
              <w:spacing w:before="182" w:line="220" w:lineRule="auto"/>
              <w:ind w:left="10"/>
              <w:rPr>
                <w:rFonts w:ascii="宋体" w:hAnsi="宋体" w:eastAsia="宋体" w:cs="宋体"/>
                <w:sz w:val="24"/>
                <w:szCs w:val="24"/>
              </w:rPr>
            </w:pPr>
            <w:r>
              <w:rPr>
                <w:rFonts w:ascii="宋体" w:hAnsi="宋体" w:eastAsia="宋体" w:cs="宋体"/>
                <w:spacing w:val="-22"/>
                <w:sz w:val="24"/>
                <w:szCs w:val="24"/>
              </w:rPr>
              <w:t>联</w:t>
            </w:r>
            <w:r>
              <w:rPr>
                <w:rFonts w:ascii="宋体" w:hAnsi="宋体" w:eastAsia="宋体" w:cs="宋体"/>
                <w:spacing w:val="-15"/>
                <w:sz w:val="24"/>
                <w:szCs w:val="24"/>
              </w:rPr>
              <w:t xml:space="preserve">系人： </w:t>
            </w:r>
            <w:r>
              <w:rPr>
                <w:rFonts w:hint="eastAsia" w:ascii="宋体" w:hAnsi="宋体" w:eastAsia="宋体" w:cs="宋体"/>
                <w:spacing w:val="-15"/>
                <w:sz w:val="24"/>
                <w:szCs w:val="24"/>
                <w:lang w:eastAsia="zh-CN"/>
              </w:rPr>
              <w:t>李</w:t>
            </w:r>
            <w:r>
              <w:rPr>
                <w:rFonts w:ascii="宋体" w:hAnsi="宋体" w:eastAsia="宋体" w:cs="宋体"/>
                <w:spacing w:val="-15"/>
                <w:sz w:val="24"/>
                <w:szCs w:val="24"/>
              </w:rPr>
              <w:t>老师</w:t>
            </w:r>
          </w:p>
          <w:p w14:paraId="057BB5A4">
            <w:pPr>
              <w:spacing w:before="178" w:line="222" w:lineRule="auto"/>
              <w:ind w:left="37"/>
              <w:rPr>
                <w:rFonts w:hint="default" w:ascii="宋体" w:hAnsi="宋体" w:eastAsia="宋体" w:cs="宋体"/>
                <w:sz w:val="24"/>
                <w:szCs w:val="24"/>
                <w:lang w:val="en-US" w:eastAsia="zh-CN"/>
              </w:rPr>
            </w:pPr>
            <w:r>
              <w:rPr>
                <w:rFonts w:ascii="宋体" w:hAnsi="宋体" w:eastAsia="宋体" w:cs="宋体"/>
                <w:spacing w:val="-16"/>
                <w:sz w:val="24"/>
                <w:szCs w:val="24"/>
              </w:rPr>
              <w:t>电</w:t>
            </w:r>
            <w:r>
              <w:rPr>
                <w:rFonts w:ascii="宋体" w:hAnsi="宋体" w:eastAsia="宋体" w:cs="宋体"/>
                <w:spacing w:val="-12"/>
                <w:sz w:val="24"/>
                <w:szCs w:val="24"/>
              </w:rPr>
              <w:t>话</w:t>
            </w:r>
            <w:r>
              <w:rPr>
                <w:rFonts w:ascii="宋体" w:hAnsi="宋体" w:eastAsia="宋体" w:cs="宋体"/>
                <w:spacing w:val="-8"/>
                <w:sz w:val="24"/>
                <w:szCs w:val="24"/>
              </w:rPr>
              <w:t xml:space="preserve">： </w:t>
            </w:r>
            <w:r>
              <w:rPr>
                <w:rFonts w:hint="eastAsia" w:ascii="宋体" w:hAnsi="宋体" w:eastAsia="宋体" w:cs="宋体"/>
                <w:spacing w:val="-8"/>
                <w:sz w:val="24"/>
                <w:szCs w:val="24"/>
                <w:lang w:val="en-US" w:eastAsia="zh-CN"/>
              </w:rPr>
              <w:t>0873-7781496</w:t>
            </w:r>
          </w:p>
        </w:tc>
      </w:tr>
      <w:tr w14:paraId="4B5EC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302B8F3E">
            <w:pPr>
              <w:spacing w:before="71" w:line="183"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1</w:t>
            </w:r>
          </w:p>
        </w:tc>
        <w:tc>
          <w:tcPr>
            <w:tcW w:w="1568" w:type="dxa"/>
            <w:gridSpan w:val="2"/>
            <w:vAlign w:val="top"/>
          </w:tcPr>
          <w:p w14:paraId="6955D31B">
            <w:pPr>
              <w:spacing w:before="32" w:line="220" w:lineRule="auto"/>
              <w:ind w:left="373"/>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7287" w:type="dxa"/>
            <w:vAlign w:val="top"/>
          </w:tcPr>
          <w:p w14:paraId="539B589B">
            <w:pPr>
              <w:widowControl w:val="0"/>
              <w:numPr>
                <w:ilvl w:val="0"/>
                <w:numId w:val="0"/>
              </w:numPr>
              <w:kinsoku/>
              <w:autoSpaceDE/>
              <w:autoSpaceDN/>
              <w:adjustRightInd/>
              <w:snapToGrid/>
              <w:spacing w:line="360" w:lineRule="auto"/>
              <w:jc w:val="both"/>
              <w:textAlignment w:val="auto"/>
              <w:rPr>
                <w:rFonts w:ascii="宋体" w:hAnsi="宋体" w:eastAsia="宋体" w:cs="宋体"/>
                <w:color w:val="auto"/>
                <w:sz w:val="24"/>
                <w:szCs w:val="24"/>
              </w:rPr>
            </w:pPr>
            <w:r>
              <w:rPr>
                <w:rFonts w:hint="eastAsia" w:ascii="宋体" w:hAnsi="宋体" w:eastAsia="宋体" w:cs="宋体"/>
                <w:snapToGrid/>
                <w:kern w:val="2"/>
                <w:sz w:val="24"/>
                <w:szCs w:val="24"/>
                <w:lang w:val="en-US" w:eastAsia="zh-CN" w:bidi="ar"/>
              </w:rPr>
              <w:t>红河州第二人民医院泽园院区病房综合提质改造可研报告编制服务</w:t>
            </w:r>
          </w:p>
        </w:tc>
      </w:tr>
      <w:tr w14:paraId="409A8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5" w:hRule="atLeast"/>
        </w:trPr>
        <w:tc>
          <w:tcPr>
            <w:tcW w:w="739" w:type="dxa"/>
            <w:gridSpan w:val="2"/>
            <w:vAlign w:val="top"/>
          </w:tcPr>
          <w:p w14:paraId="0D2E1B23">
            <w:pPr>
              <w:spacing w:before="77"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2</w:t>
            </w:r>
          </w:p>
        </w:tc>
        <w:tc>
          <w:tcPr>
            <w:tcW w:w="1568" w:type="dxa"/>
            <w:gridSpan w:val="2"/>
            <w:vAlign w:val="top"/>
          </w:tcPr>
          <w:p w14:paraId="1A1965AF">
            <w:pPr>
              <w:spacing w:before="36" w:line="219" w:lineRule="auto"/>
              <w:ind w:left="368"/>
              <w:rPr>
                <w:rFonts w:hint="eastAsia" w:ascii="宋体" w:hAnsi="宋体" w:eastAsia="宋体" w:cs="宋体"/>
                <w:sz w:val="24"/>
                <w:szCs w:val="24"/>
                <w:lang w:eastAsia="zh-CN"/>
              </w:rPr>
            </w:pPr>
            <w:r>
              <w:rPr>
                <w:rFonts w:ascii="宋体" w:hAnsi="宋体" w:eastAsia="宋体" w:cs="宋体"/>
                <w:spacing w:val="-2"/>
                <w:sz w:val="24"/>
                <w:szCs w:val="24"/>
              </w:rPr>
              <w:t>采购</w:t>
            </w:r>
            <w:r>
              <w:rPr>
                <w:rFonts w:hint="eastAsia" w:ascii="宋体" w:hAnsi="宋体" w:eastAsia="宋体" w:cs="宋体"/>
                <w:spacing w:val="-1"/>
                <w:sz w:val="24"/>
                <w:szCs w:val="24"/>
                <w:lang w:eastAsia="zh-CN"/>
              </w:rPr>
              <w:t>需求</w:t>
            </w:r>
          </w:p>
        </w:tc>
        <w:tc>
          <w:tcPr>
            <w:tcW w:w="7287" w:type="dxa"/>
            <w:vAlign w:val="top"/>
          </w:tcPr>
          <w:p w14:paraId="6451146D">
            <w:pPr>
              <w:spacing w:before="32" w:line="218" w:lineRule="auto"/>
              <w:rPr>
                <w:rFonts w:hint="eastAsia" w:ascii="宋体" w:hAnsi="宋体" w:eastAsia="宋体" w:cs="宋体"/>
                <w:color w:val="auto"/>
                <w:sz w:val="23"/>
                <w:szCs w:val="23"/>
                <w:lang w:val="en-US" w:eastAsia="zh-CN"/>
              </w:rPr>
            </w:pPr>
            <w:r>
              <w:rPr>
                <w:rFonts w:hint="eastAsia" w:ascii="宋体" w:hAnsi="宋体" w:eastAsia="宋体" w:cs="宋体"/>
                <w:snapToGrid/>
                <w:kern w:val="2"/>
                <w:sz w:val="24"/>
                <w:szCs w:val="24"/>
                <w:lang w:val="en-US" w:eastAsia="zh-CN" w:bidi="ar"/>
              </w:rPr>
              <w:t>详见招标文件第四章《服务需求》。</w:t>
            </w:r>
          </w:p>
        </w:tc>
      </w:tr>
      <w:tr w14:paraId="5AF5E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10662A1A">
            <w:pPr>
              <w:spacing w:before="73"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3</w:t>
            </w:r>
          </w:p>
        </w:tc>
        <w:tc>
          <w:tcPr>
            <w:tcW w:w="1568" w:type="dxa"/>
            <w:gridSpan w:val="2"/>
            <w:vAlign w:val="top"/>
          </w:tcPr>
          <w:p w14:paraId="6018759C">
            <w:pPr>
              <w:spacing w:before="33" w:line="218" w:lineRule="auto"/>
              <w:ind w:left="379"/>
              <w:rPr>
                <w:rFonts w:ascii="宋体" w:hAnsi="宋体" w:eastAsia="宋体" w:cs="宋体"/>
                <w:sz w:val="24"/>
                <w:szCs w:val="24"/>
              </w:rPr>
            </w:pPr>
            <w:r>
              <w:rPr>
                <w:rFonts w:ascii="宋体" w:hAnsi="宋体" w:eastAsia="宋体" w:cs="宋体"/>
                <w:spacing w:val="-6"/>
                <w:sz w:val="24"/>
                <w:szCs w:val="24"/>
              </w:rPr>
              <w:t>资</w:t>
            </w:r>
            <w:r>
              <w:rPr>
                <w:rFonts w:ascii="宋体" w:hAnsi="宋体" w:eastAsia="宋体" w:cs="宋体"/>
                <w:spacing w:val="-3"/>
                <w:sz w:val="24"/>
                <w:szCs w:val="24"/>
              </w:rPr>
              <w:t>金来源</w:t>
            </w:r>
          </w:p>
        </w:tc>
        <w:tc>
          <w:tcPr>
            <w:tcW w:w="7287" w:type="dxa"/>
            <w:vAlign w:val="top"/>
          </w:tcPr>
          <w:p w14:paraId="34AD0A1C">
            <w:pPr>
              <w:spacing w:before="33" w:line="218" w:lineRule="auto"/>
              <w:ind w:left="8"/>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自有资金</w:t>
            </w:r>
          </w:p>
        </w:tc>
      </w:tr>
      <w:tr w14:paraId="0810C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503" w:hRule="atLeast"/>
        </w:trPr>
        <w:tc>
          <w:tcPr>
            <w:tcW w:w="739" w:type="dxa"/>
            <w:gridSpan w:val="2"/>
            <w:vAlign w:val="top"/>
          </w:tcPr>
          <w:p w14:paraId="588A3780">
            <w:pPr>
              <w:spacing w:before="89"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4</w:t>
            </w:r>
          </w:p>
        </w:tc>
        <w:tc>
          <w:tcPr>
            <w:tcW w:w="1568" w:type="dxa"/>
            <w:gridSpan w:val="2"/>
            <w:vAlign w:val="top"/>
          </w:tcPr>
          <w:p w14:paraId="3D2327D7">
            <w:pPr>
              <w:spacing w:before="49" w:line="220" w:lineRule="auto"/>
              <w:ind w:left="14"/>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7287" w:type="dxa"/>
            <w:vAlign w:val="top"/>
          </w:tcPr>
          <w:p w14:paraId="42E756F0">
            <w:pPr>
              <w:spacing w:before="48" w:line="220" w:lineRule="auto"/>
              <w:ind w:left="49"/>
              <w:rPr>
                <w:rFonts w:hint="default" w:ascii="宋体" w:hAnsi="宋体" w:eastAsia="宋体" w:cs="宋体"/>
                <w:color w:val="auto"/>
                <w:sz w:val="24"/>
                <w:szCs w:val="24"/>
                <w:lang w:val="en-US"/>
              </w:rPr>
            </w:pPr>
            <w:r>
              <w:rPr>
                <w:rFonts w:hint="eastAsia" w:ascii="宋体" w:hAnsi="宋体" w:eastAsia="宋体" w:cs="宋体"/>
                <w:bCs/>
                <w:snapToGrid/>
                <w:color w:val="auto"/>
                <w:kern w:val="0"/>
                <w:sz w:val="24"/>
                <w:szCs w:val="24"/>
                <w:lang w:val="en-US" w:eastAsia="zh-CN" w:bidi="ar-SA"/>
              </w:rPr>
              <w:t>30个日历天</w:t>
            </w:r>
          </w:p>
        </w:tc>
      </w:tr>
      <w:tr w14:paraId="26757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3" w:hRule="atLeast"/>
        </w:trPr>
        <w:tc>
          <w:tcPr>
            <w:tcW w:w="739" w:type="dxa"/>
            <w:gridSpan w:val="2"/>
            <w:vAlign w:val="top"/>
          </w:tcPr>
          <w:p w14:paraId="7309D91C">
            <w:pPr>
              <w:spacing w:before="78" w:line="182" w:lineRule="auto"/>
              <w:rPr>
                <w:rFonts w:hint="default" w:ascii="宋体" w:hAnsi="宋体" w:eastAsia="宋体" w:cs="宋体"/>
                <w:sz w:val="24"/>
                <w:szCs w:val="24"/>
                <w:lang w:val="en-US" w:eastAsia="zh-CN"/>
              </w:rPr>
            </w:pPr>
            <w:r>
              <w:rPr>
                <w:rFonts w:hint="eastAsia" w:ascii="宋体" w:hAnsi="宋体" w:eastAsia="宋体" w:cs="宋体"/>
                <w:spacing w:val="-4"/>
                <w:sz w:val="24"/>
                <w:szCs w:val="24"/>
                <w:lang w:val="en-US" w:eastAsia="zh-CN"/>
              </w:rPr>
              <w:t xml:space="preserve">  2.5</w:t>
            </w:r>
            <w:r>
              <w:rPr>
                <w:rFonts w:hint="eastAsia" w:ascii="宋体" w:hAnsi="宋体" w:eastAsia="宋体" w:cs="宋体"/>
                <w:spacing w:val="-2"/>
                <w:sz w:val="24"/>
                <w:szCs w:val="24"/>
                <w:lang w:val="en-US" w:eastAsia="zh-CN"/>
              </w:rPr>
              <w:t xml:space="preserve">  </w:t>
            </w:r>
          </w:p>
        </w:tc>
        <w:tc>
          <w:tcPr>
            <w:tcW w:w="1568" w:type="dxa"/>
            <w:gridSpan w:val="2"/>
            <w:vAlign w:val="top"/>
          </w:tcPr>
          <w:p w14:paraId="35D1E817">
            <w:pPr>
              <w:spacing w:before="78" w:line="220" w:lineRule="auto"/>
              <w:rPr>
                <w:rFonts w:ascii="宋体" w:hAnsi="宋体" w:eastAsia="宋体" w:cs="宋体"/>
                <w:sz w:val="24"/>
                <w:szCs w:val="24"/>
              </w:rPr>
            </w:pPr>
            <w:r>
              <w:rPr>
                <w:rFonts w:ascii="宋体" w:hAnsi="宋体" w:eastAsia="宋体" w:cs="宋体"/>
                <w:spacing w:val="-2"/>
                <w:sz w:val="24"/>
                <w:szCs w:val="24"/>
              </w:rPr>
              <w:t>质量要求</w:t>
            </w:r>
          </w:p>
        </w:tc>
        <w:tc>
          <w:tcPr>
            <w:tcW w:w="7287" w:type="dxa"/>
            <w:vAlign w:val="top"/>
          </w:tcPr>
          <w:p w14:paraId="30A9D22F">
            <w:pPr>
              <w:spacing w:before="32" w:line="375" w:lineRule="auto"/>
              <w:rPr>
                <w:rFonts w:hint="eastAsia" w:ascii="宋体" w:hAnsi="宋体" w:eastAsia="宋体" w:cs="宋体"/>
                <w:sz w:val="23"/>
                <w:szCs w:val="23"/>
                <w:lang w:eastAsia="zh-CN"/>
              </w:rPr>
            </w:pPr>
            <w:r>
              <w:rPr>
                <w:rFonts w:hint="eastAsia" w:ascii="宋体" w:hAnsi="宋体" w:eastAsia="宋体" w:cs="宋体"/>
                <w:sz w:val="23"/>
                <w:szCs w:val="23"/>
                <w:lang w:val="en-US" w:eastAsia="zh-CN"/>
              </w:rPr>
              <w:t>符合相应国家质量</w:t>
            </w:r>
            <w:r>
              <w:rPr>
                <w:rFonts w:hint="eastAsia" w:ascii="宋体" w:hAnsi="宋体" w:eastAsia="宋体" w:cs="宋体"/>
                <w:color w:val="auto"/>
                <w:sz w:val="23"/>
                <w:szCs w:val="23"/>
                <w:lang w:val="en-US" w:eastAsia="zh-CN"/>
              </w:rPr>
              <w:t>合格标准及采购人要求。</w:t>
            </w:r>
          </w:p>
        </w:tc>
      </w:tr>
      <w:tr w14:paraId="7E2F1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21" w:hRule="atLeast"/>
        </w:trPr>
        <w:tc>
          <w:tcPr>
            <w:tcW w:w="741" w:type="dxa"/>
            <w:gridSpan w:val="3"/>
            <w:vAlign w:val="top"/>
          </w:tcPr>
          <w:p w14:paraId="5A4167B7">
            <w:pPr>
              <w:spacing w:line="277" w:lineRule="auto"/>
              <w:rPr>
                <w:rFonts w:ascii="Arial"/>
                <w:sz w:val="21"/>
              </w:rPr>
            </w:pPr>
          </w:p>
          <w:p w14:paraId="5DE91B4D">
            <w:pPr>
              <w:spacing w:line="277" w:lineRule="auto"/>
              <w:rPr>
                <w:rFonts w:ascii="Arial"/>
                <w:sz w:val="21"/>
              </w:rPr>
            </w:pPr>
          </w:p>
          <w:p w14:paraId="647B4215">
            <w:pPr>
              <w:spacing w:line="278" w:lineRule="auto"/>
              <w:rPr>
                <w:rFonts w:ascii="Arial"/>
                <w:sz w:val="21"/>
              </w:rPr>
            </w:pPr>
          </w:p>
          <w:p w14:paraId="5B4091CC">
            <w:pPr>
              <w:spacing w:line="278" w:lineRule="auto"/>
              <w:rPr>
                <w:rFonts w:ascii="Arial"/>
                <w:sz w:val="21"/>
              </w:rPr>
            </w:pPr>
          </w:p>
          <w:p w14:paraId="27C28C48">
            <w:pPr>
              <w:spacing w:line="278" w:lineRule="auto"/>
              <w:rPr>
                <w:rFonts w:ascii="Arial"/>
                <w:sz w:val="21"/>
              </w:rPr>
            </w:pPr>
          </w:p>
          <w:p w14:paraId="729678EA">
            <w:pPr>
              <w:spacing w:before="37" w:line="217" w:lineRule="auto"/>
              <w:ind w:left="27" w:firstLine="232" w:firstLineChars="100"/>
              <w:rPr>
                <w:rFonts w:ascii="宋体" w:hAnsi="宋体" w:eastAsia="宋体" w:cs="宋体"/>
                <w:sz w:val="24"/>
                <w:szCs w:val="24"/>
              </w:rPr>
            </w:pPr>
            <w:r>
              <w:rPr>
                <w:rFonts w:ascii="宋体" w:hAnsi="宋体" w:eastAsia="宋体" w:cs="宋体"/>
                <w:spacing w:val="-4"/>
                <w:sz w:val="24"/>
                <w:szCs w:val="24"/>
              </w:rPr>
              <w:t>3</w:t>
            </w:r>
            <w:r>
              <w:rPr>
                <w:rFonts w:ascii="宋体" w:hAnsi="宋体" w:eastAsia="宋体" w:cs="宋体"/>
                <w:spacing w:val="-3"/>
                <w:sz w:val="24"/>
                <w:szCs w:val="24"/>
              </w:rPr>
              <w:t>.1</w:t>
            </w:r>
          </w:p>
        </w:tc>
        <w:tc>
          <w:tcPr>
            <w:tcW w:w="1566" w:type="dxa"/>
            <w:vAlign w:val="top"/>
          </w:tcPr>
          <w:p w14:paraId="453AEC8D">
            <w:pPr>
              <w:spacing w:line="280" w:lineRule="auto"/>
              <w:rPr>
                <w:rFonts w:ascii="Arial"/>
                <w:sz w:val="21"/>
              </w:rPr>
            </w:pPr>
          </w:p>
          <w:p w14:paraId="4016CE12">
            <w:pPr>
              <w:spacing w:before="78" w:line="369" w:lineRule="auto"/>
              <w:ind w:left="550" w:right="123" w:hanging="301"/>
              <w:jc w:val="center"/>
              <w:rPr>
                <w:rFonts w:ascii="宋体" w:hAnsi="宋体" w:eastAsia="宋体" w:cs="宋体"/>
                <w:spacing w:val="-2"/>
                <w:sz w:val="24"/>
                <w:szCs w:val="24"/>
              </w:rPr>
            </w:pPr>
          </w:p>
          <w:p w14:paraId="4B7C11E3">
            <w:pPr>
              <w:spacing w:before="78" w:line="369" w:lineRule="auto"/>
              <w:ind w:left="550" w:right="123" w:hanging="301"/>
              <w:jc w:val="center"/>
              <w:rPr>
                <w:rFonts w:ascii="宋体" w:hAnsi="宋体" w:eastAsia="宋体" w:cs="宋体"/>
                <w:spacing w:val="-2"/>
                <w:sz w:val="24"/>
                <w:szCs w:val="24"/>
              </w:rPr>
            </w:pPr>
          </w:p>
          <w:p w14:paraId="07BDED20">
            <w:pPr>
              <w:spacing w:before="78" w:line="369" w:lineRule="auto"/>
              <w:ind w:left="550" w:right="123" w:hanging="301"/>
              <w:jc w:val="center"/>
              <w:rPr>
                <w:rFonts w:ascii="宋体" w:hAnsi="宋体" w:eastAsia="宋体" w:cs="宋体"/>
                <w:sz w:val="24"/>
                <w:szCs w:val="24"/>
              </w:rPr>
            </w:pPr>
            <w:r>
              <w:rPr>
                <w:rFonts w:ascii="宋体" w:hAnsi="宋体" w:eastAsia="宋体" w:cs="宋体"/>
                <w:spacing w:val="-2"/>
                <w:sz w:val="24"/>
                <w:szCs w:val="24"/>
              </w:rPr>
              <w:t>供应商资格</w:t>
            </w:r>
            <w:r>
              <w:rPr>
                <w:rFonts w:ascii="宋体" w:hAnsi="宋体" w:eastAsia="宋体" w:cs="宋体"/>
                <w:sz w:val="24"/>
                <w:szCs w:val="24"/>
              </w:rPr>
              <w:t xml:space="preserve"> </w:t>
            </w:r>
            <w:r>
              <w:rPr>
                <w:rFonts w:ascii="宋体" w:hAnsi="宋体" w:eastAsia="宋体" w:cs="宋体"/>
                <w:spacing w:val="-4"/>
                <w:sz w:val="24"/>
                <w:szCs w:val="24"/>
              </w:rPr>
              <w:t>要</w:t>
            </w:r>
            <w:r>
              <w:rPr>
                <w:rFonts w:ascii="宋体" w:hAnsi="宋体" w:eastAsia="宋体" w:cs="宋体"/>
                <w:spacing w:val="-2"/>
                <w:sz w:val="24"/>
                <w:szCs w:val="24"/>
              </w:rPr>
              <w:t>求</w:t>
            </w:r>
          </w:p>
          <w:p w14:paraId="7B28D367">
            <w:pPr>
              <w:spacing w:before="37" w:line="217" w:lineRule="auto"/>
              <w:ind w:left="27"/>
              <w:rPr>
                <w:rFonts w:ascii="宋体" w:hAnsi="宋体" w:eastAsia="宋体" w:cs="宋体"/>
                <w:sz w:val="24"/>
                <w:szCs w:val="24"/>
              </w:rPr>
            </w:pPr>
          </w:p>
        </w:tc>
        <w:tc>
          <w:tcPr>
            <w:tcW w:w="7287" w:type="dxa"/>
            <w:vAlign w:val="top"/>
          </w:tcPr>
          <w:p w14:paraId="431EBDCC">
            <w:pPr>
              <w:widowControl w:val="0"/>
              <w:spacing w:line="360" w:lineRule="auto"/>
              <w:ind w:firstLine="240" w:firstLineChars="100"/>
              <w:jc w:val="both"/>
              <w:rPr>
                <w:rFonts w:ascii="宋体" w:hAnsi="宋体"/>
                <w:color w:val="000000"/>
                <w:kern w:val="2"/>
                <w:sz w:val="24"/>
                <w:szCs w:val="24"/>
              </w:rPr>
            </w:pPr>
            <w:r>
              <w:rPr>
                <w:rFonts w:hint="eastAsia" w:ascii="宋体" w:hAnsi="宋体"/>
                <w:b/>
                <w:bCs/>
                <w:color w:val="000000"/>
                <w:kern w:val="2"/>
                <w:sz w:val="24"/>
                <w:szCs w:val="24"/>
              </w:rPr>
              <w:t>1.营业执照：</w:t>
            </w:r>
            <w:r>
              <w:rPr>
                <w:rFonts w:hint="eastAsia" w:ascii="宋体" w:hAnsi="宋体"/>
                <w:color w:val="000000"/>
                <w:kern w:val="2"/>
                <w:sz w:val="24"/>
                <w:szCs w:val="24"/>
              </w:rPr>
              <w:t>具有独立承担民事责任的能力，须在中国境内注册，营业执照名称与供应商名称一致，且在有效期内；</w:t>
            </w:r>
          </w:p>
          <w:p w14:paraId="05AA2377">
            <w:pPr>
              <w:spacing w:line="360" w:lineRule="auto"/>
              <w:ind w:firstLine="240" w:firstLineChars="100"/>
              <w:rPr>
                <w:rFonts w:hint="eastAsia" w:ascii="宋体" w:hAnsi="宋体" w:eastAsia="宋体" w:cs="宋体"/>
                <w:color w:val="auto"/>
                <w:spacing w:val="10"/>
                <w:sz w:val="24"/>
                <w:highlight w:val="none"/>
              </w:rPr>
            </w:pPr>
            <w:r>
              <w:rPr>
                <w:rFonts w:hint="eastAsia" w:hAnsi="宋体"/>
                <w:b/>
                <w:bCs/>
                <w:color w:val="000000"/>
                <w:sz w:val="24"/>
                <w:szCs w:val="24"/>
              </w:rPr>
              <w:t>2</w:t>
            </w:r>
            <w:r>
              <w:rPr>
                <w:rFonts w:hAnsi="宋体"/>
                <w:b/>
                <w:bCs/>
                <w:color w:val="000000"/>
                <w:sz w:val="24"/>
                <w:szCs w:val="24"/>
              </w:rPr>
              <w:t>.</w:t>
            </w:r>
            <w:r>
              <w:rPr>
                <w:rFonts w:hint="eastAsia" w:hAnsi="宋体"/>
                <w:b/>
                <w:bCs/>
                <w:color w:val="000000"/>
                <w:sz w:val="24"/>
                <w:szCs w:val="24"/>
              </w:rPr>
              <w:t>财务状况：</w:t>
            </w:r>
            <w:r>
              <w:rPr>
                <w:rFonts w:hint="eastAsia" w:ascii="宋体" w:hAnsi="宋体" w:eastAsia="宋体" w:cs="宋体"/>
                <w:color w:val="auto"/>
                <w:spacing w:val="10"/>
                <w:sz w:val="24"/>
                <w:highlight w:val="none"/>
              </w:rPr>
              <w:t>具有健全的财务会计制度</w:t>
            </w:r>
            <w:r>
              <w:rPr>
                <w:rFonts w:hint="eastAsia" w:ascii="宋体" w:hAnsi="宋体" w:eastAsia="宋体" w:cs="宋体"/>
                <w:color w:val="auto"/>
                <w:spacing w:val="10"/>
                <w:sz w:val="24"/>
                <w:highlight w:val="none"/>
                <w:lang w:eastAsia="zh-CN"/>
              </w:rPr>
              <w:t>：</w:t>
            </w:r>
            <w:r>
              <w:rPr>
                <w:rFonts w:hint="eastAsia" w:ascii="宋体" w:hAnsi="宋体" w:eastAsia="宋体" w:cs="宋体"/>
                <w:color w:val="auto"/>
                <w:spacing w:val="10"/>
                <w:sz w:val="24"/>
                <w:highlight w:val="none"/>
              </w:rPr>
              <w:t>①供应商须提供202</w:t>
            </w:r>
            <w:r>
              <w:rPr>
                <w:rFonts w:hint="eastAsia" w:ascii="宋体" w:hAnsi="宋体" w:eastAsia="宋体" w:cs="宋体"/>
                <w:color w:val="auto"/>
                <w:spacing w:val="10"/>
                <w:sz w:val="24"/>
                <w:highlight w:val="none"/>
                <w:lang w:val="en-US" w:eastAsia="zh-CN"/>
              </w:rPr>
              <w:t>3</w:t>
            </w:r>
            <w:r>
              <w:rPr>
                <w:rFonts w:hint="eastAsia" w:ascii="宋体" w:hAnsi="宋体" w:eastAsia="宋体" w:cs="宋体"/>
                <w:color w:val="auto"/>
                <w:spacing w:val="10"/>
                <w:sz w:val="24"/>
                <w:highlight w:val="none"/>
              </w:rPr>
              <w:t>年或202</w:t>
            </w:r>
            <w:r>
              <w:rPr>
                <w:rFonts w:hint="eastAsia" w:ascii="宋体" w:hAnsi="宋体" w:eastAsia="宋体" w:cs="宋体"/>
                <w:color w:val="auto"/>
                <w:spacing w:val="10"/>
                <w:sz w:val="24"/>
                <w:highlight w:val="none"/>
                <w:lang w:val="en-US" w:eastAsia="zh-CN"/>
              </w:rPr>
              <w:t>4</w:t>
            </w:r>
            <w:r>
              <w:rPr>
                <w:rFonts w:hint="eastAsia" w:ascii="宋体" w:hAnsi="宋体" w:eastAsia="宋体" w:cs="宋体"/>
                <w:color w:val="auto"/>
                <w:spacing w:val="10"/>
                <w:sz w:val="24"/>
                <w:highlight w:val="none"/>
              </w:rPr>
              <w:t>年任意一年度经</w:t>
            </w:r>
            <w:r>
              <w:rPr>
                <w:rFonts w:hint="eastAsia" w:ascii="宋体" w:hAnsi="宋体" w:eastAsia="宋体" w:cs="宋体"/>
                <w:color w:val="auto"/>
                <w:spacing w:val="10"/>
                <w:sz w:val="24"/>
                <w:highlight w:val="none"/>
                <w:lang w:eastAsia="zh-CN"/>
              </w:rPr>
              <w:t>第三方</w:t>
            </w:r>
            <w:r>
              <w:rPr>
                <w:rFonts w:hint="eastAsia" w:ascii="宋体" w:hAnsi="宋体" w:eastAsia="宋体" w:cs="宋体"/>
                <w:color w:val="auto"/>
                <w:spacing w:val="10"/>
                <w:sz w:val="24"/>
                <w:highlight w:val="none"/>
              </w:rPr>
              <w:t>审计的财务会计报告及报表资料（至少包括：财务审计报告、资产负债表、利润表、现金流量表）；新成立企业，若成立时间至本项目提交响应文件截止时间不满1年的可提供成立至今的财务报表。②供应商</w:t>
            </w:r>
            <w:r>
              <w:rPr>
                <w:rFonts w:hint="eastAsia" w:ascii="宋体" w:hAnsi="宋体" w:eastAsia="宋体" w:cs="宋体"/>
                <w:color w:val="auto"/>
                <w:spacing w:val="10"/>
                <w:sz w:val="24"/>
                <w:highlight w:val="none"/>
                <w:lang w:eastAsia="zh-CN"/>
              </w:rPr>
              <w:t>可</w:t>
            </w:r>
            <w:r>
              <w:rPr>
                <w:rFonts w:hint="eastAsia" w:ascii="宋体" w:hAnsi="宋体" w:eastAsia="宋体" w:cs="宋体"/>
                <w:color w:val="auto"/>
                <w:spacing w:val="10"/>
                <w:sz w:val="24"/>
                <w:highlight w:val="none"/>
              </w:rPr>
              <w:t>提供在提交响应文件截止时间前三个月内银行开具的资信证明；（银行出具的资信证明无需针对本项目或本项目采购人）。</w:t>
            </w:r>
          </w:p>
          <w:p w14:paraId="19189C57">
            <w:pPr>
              <w:spacing w:line="360" w:lineRule="auto"/>
              <w:ind w:firstLine="420"/>
              <w:rPr>
                <w:rFonts w:hint="eastAsia" w:ascii="宋体" w:hAnsi="宋体" w:eastAsia="宋体" w:cs="宋体"/>
                <w:color w:val="auto"/>
                <w:spacing w:val="10"/>
                <w:sz w:val="24"/>
                <w:highlight w:val="none"/>
              </w:rPr>
            </w:pPr>
            <w:r>
              <w:rPr>
                <w:rFonts w:hint="eastAsia" w:ascii="宋体" w:hAnsi="宋体" w:eastAsia="宋体" w:cs="宋体"/>
                <w:b/>
                <w:bCs/>
                <w:color w:val="auto"/>
                <w:spacing w:val="10"/>
                <w:sz w:val="24"/>
                <w:highlight w:val="none"/>
              </w:rPr>
              <w:t>备注：以上①-②项证明材料具有同等效力，供应商可根据自身情况提供上述任意一种证明材料。</w:t>
            </w:r>
          </w:p>
          <w:p w14:paraId="5ADFB6D4">
            <w:pPr>
              <w:spacing w:before="37" w:line="217" w:lineRule="auto"/>
              <w:ind w:left="27"/>
              <w:rPr>
                <w:rFonts w:ascii="宋体" w:hAnsi="宋体" w:eastAsia="宋体" w:cs="宋体"/>
                <w:spacing w:val="-10"/>
                <w:sz w:val="24"/>
                <w:szCs w:val="24"/>
              </w:rPr>
            </w:pPr>
          </w:p>
        </w:tc>
      </w:tr>
      <w:tr w14:paraId="4FACD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2806" w:hRule="atLeast"/>
        </w:trPr>
        <w:tc>
          <w:tcPr>
            <w:tcW w:w="739" w:type="dxa"/>
            <w:gridSpan w:val="2"/>
            <w:vAlign w:val="top"/>
          </w:tcPr>
          <w:p w14:paraId="7720028E">
            <w:pPr>
              <w:spacing w:line="288" w:lineRule="auto"/>
              <w:rPr>
                <w:rFonts w:ascii="Arial"/>
                <w:sz w:val="21"/>
              </w:rPr>
            </w:pPr>
          </w:p>
          <w:p w14:paraId="332B52FD">
            <w:pPr>
              <w:spacing w:line="289" w:lineRule="auto"/>
              <w:rPr>
                <w:rFonts w:ascii="Arial"/>
                <w:sz w:val="21"/>
              </w:rPr>
            </w:pPr>
          </w:p>
          <w:p w14:paraId="16107A96">
            <w:pPr>
              <w:spacing w:line="289" w:lineRule="auto"/>
              <w:rPr>
                <w:rFonts w:ascii="Arial"/>
                <w:sz w:val="21"/>
              </w:rPr>
            </w:pPr>
          </w:p>
          <w:p w14:paraId="4FE83876">
            <w:pPr>
              <w:spacing w:line="289" w:lineRule="auto"/>
              <w:rPr>
                <w:rFonts w:ascii="Arial"/>
                <w:sz w:val="21"/>
              </w:rPr>
            </w:pPr>
          </w:p>
          <w:p w14:paraId="14159184">
            <w:pPr>
              <w:spacing w:before="78" w:line="182" w:lineRule="auto"/>
              <w:ind w:left="205"/>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4"/>
                <w:sz w:val="24"/>
                <w:szCs w:val="24"/>
              </w:rPr>
              <w:t>.2</w:t>
            </w:r>
          </w:p>
        </w:tc>
        <w:tc>
          <w:tcPr>
            <w:tcW w:w="1566" w:type="dxa"/>
            <w:vAlign w:val="top"/>
          </w:tcPr>
          <w:p w14:paraId="39DAC7BD">
            <w:pPr>
              <w:spacing w:line="278" w:lineRule="auto"/>
              <w:rPr>
                <w:rFonts w:ascii="Arial"/>
                <w:sz w:val="21"/>
              </w:rPr>
            </w:pPr>
          </w:p>
          <w:p w14:paraId="250058A3">
            <w:pPr>
              <w:spacing w:line="278" w:lineRule="auto"/>
              <w:rPr>
                <w:rFonts w:ascii="Arial"/>
                <w:sz w:val="21"/>
              </w:rPr>
            </w:pPr>
          </w:p>
          <w:p w14:paraId="09275F86">
            <w:pPr>
              <w:spacing w:line="279" w:lineRule="auto"/>
              <w:rPr>
                <w:rFonts w:ascii="Arial"/>
                <w:sz w:val="21"/>
              </w:rPr>
            </w:pPr>
          </w:p>
          <w:p w14:paraId="246F0C3E">
            <w:pPr>
              <w:spacing w:line="279" w:lineRule="auto"/>
              <w:rPr>
                <w:rFonts w:ascii="Arial"/>
                <w:sz w:val="21"/>
              </w:rPr>
            </w:pPr>
          </w:p>
          <w:p w14:paraId="79CFBDE4">
            <w:pPr>
              <w:spacing w:before="78" w:line="219" w:lineRule="auto"/>
              <w:ind w:left="369"/>
              <w:rPr>
                <w:rFonts w:ascii="宋体" w:hAnsi="宋体" w:eastAsia="宋体" w:cs="宋体"/>
                <w:sz w:val="24"/>
                <w:szCs w:val="24"/>
              </w:rPr>
            </w:pPr>
            <w:r>
              <w:rPr>
                <w:rFonts w:ascii="宋体" w:hAnsi="宋体" w:eastAsia="宋体" w:cs="宋体"/>
                <w:spacing w:val="-2"/>
                <w:sz w:val="24"/>
                <w:szCs w:val="24"/>
              </w:rPr>
              <w:t>信誉要求</w:t>
            </w:r>
          </w:p>
        </w:tc>
        <w:tc>
          <w:tcPr>
            <w:tcW w:w="7289" w:type="dxa"/>
            <w:gridSpan w:val="2"/>
            <w:vAlign w:val="top"/>
          </w:tcPr>
          <w:p w14:paraId="2440B31B">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3.1</w:t>
            </w:r>
            <w:r>
              <w:rPr>
                <w:rFonts w:hint="eastAsia" w:ascii="宋体" w:hAnsi="宋体"/>
                <w:color w:val="000000"/>
                <w:kern w:val="2"/>
                <w:sz w:val="24"/>
                <w:szCs w:val="24"/>
              </w:rPr>
              <w:t>供应商应信誉良好，2</w:t>
            </w:r>
            <w:r>
              <w:rPr>
                <w:rFonts w:ascii="宋体" w:hAnsi="宋体"/>
                <w:color w:val="000000"/>
                <w:kern w:val="2"/>
                <w:sz w:val="24"/>
                <w:szCs w:val="24"/>
              </w:rPr>
              <w:t>0</w:t>
            </w:r>
            <w:r>
              <w:rPr>
                <w:rFonts w:hint="eastAsia" w:ascii="宋体" w:hAnsi="宋体"/>
                <w:color w:val="000000"/>
                <w:kern w:val="2"/>
                <w:sz w:val="24"/>
                <w:szCs w:val="24"/>
                <w:lang w:val="en-US" w:eastAsia="zh-CN"/>
              </w:rPr>
              <w:t>23</w:t>
            </w:r>
            <w:r>
              <w:rPr>
                <w:rFonts w:hint="eastAsia" w:ascii="宋体" w:hAnsi="宋体"/>
                <w:color w:val="000000"/>
                <w:kern w:val="2"/>
                <w:sz w:val="24"/>
                <w:szCs w:val="24"/>
              </w:rPr>
              <w:t>年1月1日至今在经营活动中无重大违法记录；没有处于被责令停产，财产被冻结、接管、破产等状态；没有骗取中标和严重违约、没有处于被项目所在地政府或国家部委禁止市场准入等情形，结合上述内容作出相应承诺。</w:t>
            </w:r>
          </w:p>
          <w:p w14:paraId="4E713773">
            <w:pPr>
              <w:widowControl w:val="0"/>
              <w:spacing w:line="360" w:lineRule="auto"/>
              <w:ind w:firstLine="480" w:firstLineChars="200"/>
              <w:jc w:val="both"/>
              <w:rPr>
                <w:rFonts w:ascii="宋体" w:hAnsi="宋体" w:eastAsia="宋体" w:cs="宋体"/>
                <w:sz w:val="23"/>
                <w:szCs w:val="23"/>
              </w:rPr>
            </w:pPr>
            <w:r>
              <w:rPr>
                <w:rFonts w:ascii="宋体" w:hAnsi="宋体"/>
                <w:color w:val="000000"/>
                <w:kern w:val="2"/>
                <w:sz w:val="24"/>
                <w:szCs w:val="24"/>
              </w:rPr>
              <w:t>3.2</w:t>
            </w:r>
            <w:r>
              <w:rPr>
                <w:rFonts w:hint="eastAsia" w:ascii="宋体" w:hAnsi="宋体"/>
                <w:color w:val="000000"/>
                <w:kern w:val="2"/>
                <w:sz w:val="24"/>
                <w:szCs w:val="24"/>
              </w:rPr>
              <w:t>供应商在磋商截止时间前未被列入“信用中国”网站(www.creditchina.gov.cn)失信被执行人、重大税收违法失信主体及中国政府采购网(www.ccgp.gov.cn)“政府采购严重违法失信行为信息记录”（供应商自行承诺，由采购人通过信用中国、中国政府采购网查询核实，如供应商有相关记录，取消竞标资格或成交资格）。</w:t>
            </w:r>
          </w:p>
        </w:tc>
      </w:tr>
      <w:tr w14:paraId="6569A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9" w:hRule="atLeast"/>
        </w:trPr>
        <w:tc>
          <w:tcPr>
            <w:tcW w:w="739" w:type="dxa"/>
            <w:gridSpan w:val="2"/>
            <w:vAlign w:val="top"/>
          </w:tcPr>
          <w:p w14:paraId="5BEE4338">
            <w:pPr>
              <w:spacing w:before="305" w:line="182" w:lineRule="auto"/>
              <w:ind w:left="205"/>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4"/>
                <w:sz w:val="24"/>
                <w:szCs w:val="24"/>
              </w:rPr>
              <w:t>.3</w:t>
            </w:r>
          </w:p>
        </w:tc>
        <w:tc>
          <w:tcPr>
            <w:tcW w:w="1566" w:type="dxa"/>
            <w:vAlign w:val="top"/>
          </w:tcPr>
          <w:p w14:paraId="2ACC2B16">
            <w:pPr>
              <w:spacing w:before="33" w:line="468" w:lineRule="exact"/>
              <w:ind w:firstLine="236" w:firstLineChars="100"/>
              <w:rPr>
                <w:rFonts w:ascii="宋体" w:hAnsi="宋体" w:eastAsia="宋体" w:cs="宋体"/>
                <w:sz w:val="24"/>
                <w:szCs w:val="24"/>
              </w:rPr>
            </w:pPr>
            <w:r>
              <w:rPr>
                <w:rFonts w:ascii="宋体" w:hAnsi="宋体" w:eastAsia="宋体" w:cs="宋体"/>
                <w:spacing w:val="-2"/>
                <w:position w:val="17"/>
                <w:sz w:val="24"/>
                <w:szCs w:val="24"/>
              </w:rPr>
              <w:t>本项目的</w:t>
            </w:r>
            <w:r>
              <w:rPr>
                <w:rFonts w:ascii="宋体" w:hAnsi="宋体" w:eastAsia="宋体" w:cs="宋体"/>
                <w:spacing w:val="-1"/>
                <w:position w:val="17"/>
                <w:sz w:val="24"/>
                <w:szCs w:val="24"/>
              </w:rPr>
              <w:t>特</w:t>
            </w:r>
          </w:p>
          <w:p w14:paraId="6E230D10">
            <w:pPr>
              <w:spacing w:line="218" w:lineRule="auto"/>
              <w:ind w:left="195"/>
              <w:rPr>
                <w:rFonts w:ascii="宋体" w:hAnsi="宋体" w:eastAsia="宋体" w:cs="宋体"/>
                <w:sz w:val="24"/>
                <w:szCs w:val="24"/>
              </w:rPr>
            </w:pPr>
            <w:r>
              <w:rPr>
                <w:rFonts w:ascii="宋体" w:hAnsi="宋体" w:eastAsia="宋体" w:cs="宋体"/>
                <w:spacing w:val="-4"/>
                <w:sz w:val="24"/>
                <w:szCs w:val="24"/>
              </w:rPr>
              <w:t>定</w:t>
            </w:r>
            <w:r>
              <w:rPr>
                <w:rFonts w:ascii="宋体" w:hAnsi="宋体" w:eastAsia="宋体" w:cs="宋体"/>
                <w:spacing w:val="-3"/>
                <w:sz w:val="24"/>
                <w:szCs w:val="24"/>
              </w:rPr>
              <w:t>资</w:t>
            </w:r>
            <w:r>
              <w:rPr>
                <w:rFonts w:ascii="宋体" w:hAnsi="宋体" w:eastAsia="宋体" w:cs="宋体"/>
                <w:spacing w:val="-2"/>
                <w:sz w:val="24"/>
                <w:szCs w:val="24"/>
              </w:rPr>
              <w:t>格要求</w:t>
            </w:r>
          </w:p>
        </w:tc>
        <w:tc>
          <w:tcPr>
            <w:tcW w:w="7289" w:type="dxa"/>
            <w:gridSpan w:val="2"/>
            <w:vAlign w:val="top"/>
          </w:tcPr>
          <w:p w14:paraId="6AC9C4CB">
            <w:pPr>
              <w:spacing w:before="265" w:line="220" w:lineRule="auto"/>
              <w:ind w:left="11"/>
              <w:rPr>
                <w:rFonts w:hint="eastAsia" w:ascii="宋体" w:hAnsi="宋体" w:eastAsia="宋体" w:cs="宋体"/>
                <w:sz w:val="24"/>
                <w:szCs w:val="24"/>
                <w:lang w:eastAsia="zh-CN"/>
              </w:rPr>
            </w:pPr>
            <w:r>
              <w:rPr>
                <w:rFonts w:hint="eastAsia" w:ascii="宋体" w:hAnsi="宋体" w:eastAsia="宋体" w:cs="宋体"/>
                <w:sz w:val="24"/>
                <w:szCs w:val="24"/>
                <w:lang w:eastAsia="zh-CN"/>
              </w:rPr>
              <w:t>相关资质要求</w:t>
            </w:r>
          </w:p>
        </w:tc>
      </w:tr>
      <w:tr w14:paraId="23211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99" w:hRule="atLeast"/>
        </w:trPr>
        <w:tc>
          <w:tcPr>
            <w:tcW w:w="739" w:type="dxa"/>
            <w:gridSpan w:val="2"/>
            <w:vAlign w:val="top"/>
          </w:tcPr>
          <w:p w14:paraId="0AC940B4">
            <w:pPr>
              <w:spacing w:before="192" w:line="181" w:lineRule="auto"/>
              <w:ind w:left="325"/>
              <w:rPr>
                <w:rFonts w:ascii="宋体" w:hAnsi="宋体" w:eastAsia="宋体" w:cs="宋体"/>
                <w:sz w:val="24"/>
                <w:szCs w:val="24"/>
              </w:rPr>
            </w:pPr>
            <w:r>
              <w:rPr>
                <w:rFonts w:ascii="宋体" w:hAnsi="宋体" w:eastAsia="宋体" w:cs="宋体"/>
                <w:sz w:val="24"/>
                <w:szCs w:val="24"/>
              </w:rPr>
              <w:t>5</w:t>
            </w:r>
          </w:p>
        </w:tc>
        <w:tc>
          <w:tcPr>
            <w:tcW w:w="1566" w:type="dxa"/>
            <w:vAlign w:val="top"/>
          </w:tcPr>
          <w:p w14:paraId="45990EA9">
            <w:pPr>
              <w:spacing w:before="149" w:line="220" w:lineRule="auto"/>
              <w:ind w:left="371"/>
              <w:rPr>
                <w:rFonts w:ascii="宋体" w:hAnsi="宋体" w:eastAsia="宋体" w:cs="宋体"/>
                <w:sz w:val="24"/>
                <w:szCs w:val="24"/>
              </w:rPr>
            </w:pPr>
            <w:r>
              <w:rPr>
                <w:rFonts w:ascii="宋体" w:hAnsi="宋体" w:eastAsia="宋体" w:cs="宋体"/>
                <w:spacing w:val="-3"/>
                <w:sz w:val="24"/>
                <w:szCs w:val="24"/>
              </w:rPr>
              <w:t>现</w:t>
            </w:r>
            <w:r>
              <w:rPr>
                <w:rFonts w:ascii="宋体" w:hAnsi="宋体" w:eastAsia="宋体" w:cs="宋体"/>
                <w:spacing w:val="-2"/>
                <w:sz w:val="24"/>
                <w:szCs w:val="24"/>
              </w:rPr>
              <w:t>场考察</w:t>
            </w:r>
          </w:p>
        </w:tc>
        <w:tc>
          <w:tcPr>
            <w:tcW w:w="7289" w:type="dxa"/>
            <w:gridSpan w:val="2"/>
            <w:vAlign w:val="top"/>
          </w:tcPr>
          <w:p w14:paraId="11E94034">
            <w:pPr>
              <w:spacing w:before="149" w:line="219" w:lineRule="auto"/>
              <w:ind w:left="13"/>
              <w:rPr>
                <w:rFonts w:ascii="宋体" w:hAnsi="宋体" w:eastAsia="宋体" w:cs="宋体"/>
                <w:sz w:val="24"/>
                <w:szCs w:val="24"/>
              </w:rPr>
            </w:pPr>
            <w:r>
              <w:rPr>
                <w:rFonts w:ascii="宋体" w:hAnsi="宋体" w:eastAsia="宋体" w:cs="宋体"/>
                <w:spacing w:val="-6"/>
                <w:sz w:val="24"/>
                <w:szCs w:val="24"/>
              </w:rPr>
              <w:t>不组</w:t>
            </w:r>
            <w:r>
              <w:rPr>
                <w:rFonts w:ascii="宋体" w:hAnsi="宋体" w:eastAsia="宋体" w:cs="宋体"/>
                <w:spacing w:val="-3"/>
                <w:sz w:val="24"/>
                <w:szCs w:val="24"/>
              </w:rPr>
              <w:t>织，各供应商自行考察。</w:t>
            </w:r>
          </w:p>
        </w:tc>
      </w:tr>
      <w:tr w14:paraId="27AF4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330" w:hRule="atLeast"/>
        </w:trPr>
        <w:tc>
          <w:tcPr>
            <w:tcW w:w="739" w:type="dxa"/>
            <w:gridSpan w:val="2"/>
            <w:vAlign w:val="top"/>
          </w:tcPr>
          <w:p w14:paraId="4C3D7D0B">
            <w:pPr>
              <w:spacing w:line="461" w:lineRule="auto"/>
              <w:rPr>
                <w:rFonts w:ascii="Arial"/>
                <w:sz w:val="21"/>
              </w:rPr>
            </w:pPr>
          </w:p>
          <w:p w14:paraId="3CB8B32D">
            <w:pPr>
              <w:spacing w:before="78" w:line="182" w:lineRule="auto"/>
              <w:ind w:left="202"/>
              <w:rPr>
                <w:rFonts w:ascii="宋体" w:hAnsi="宋体" w:eastAsia="宋体" w:cs="宋体"/>
                <w:sz w:val="24"/>
                <w:szCs w:val="24"/>
              </w:rPr>
            </w:pPr>
            <w:r>
              <w:rPr>
                <w:rFonts w:ascii="宋体" w:hAnsi="宋体" w:eastAsia="宋体" w:cs="宋体"/>
                <w:spacing w:val="-4"/>
                <w:sz w:val="24"/>
                <w:szCs w:val="24"/>
              </w:rPr>
              <w:t>6</w:t>
            </w:r>
            <w:r>
              <w:rPr>
                <w:rFonts w:ascii="宋体" w:hAnsi="宋体" w:eastAsia="宋体" w:cs="宋体"/>
                <w:spacing w:val="-2"/>
                <w:sz w:val="24"/>
                <w:szCs w:val="24"/>
              </w:rPr>
              <w:t>.2</w:t>
            </w:r>
          </w:p>
        </w:tc>
        <w:tc>
          <w:tcPr>
            <w:tcW w:w="1566" w:type="dxa"/>
            <w:vAlign w:val="top"/>
          </w:tcPr>
          <w:p w14:paraId="0D8F26AA">
            <w:pPr>
              <w:spacing w:before="39" w:line="358" w:lineRule="auto"/>
              <w:ind w:right="63"/>
              <w:rPr>
                <w:rFonts w:ascii="宋体" w:hAnsi="宋体" w:eastAsia="宋体" w:cs="宋体"/>
                <w:sz w:val="24"/>
                <w:szCs w:val="24"/>
              </w:rPr>
            </w:pPr>
            <w:r>
              <w:rPr>
                <w:rFonts w:ascii="宋体" w:hAnsi="宋体" w:eastAsia="宋体" w:cs="宋体"/>
                <w:spacing w:val="-4"/>
                <w:sz w:val="24"/>
                <w:szCs w:val="24"/>
              </w:rPr>
              <w:t>构</w:t>
            </w:r>
            <w:r>
              <w:rPr>
                <w:rFonts w:ascii="宋体" w:hAnsi="宋体" w:eastAsia="宋体" w:cs="宋体"/>
                <w:spacing w:val="-3"/>
                <w:sz w:val="24"/>
                <w:szCs w:val="24"/>
              </w:rPr>
              <w:t>成</w:t>
            </w:r>
            <w:r>
              <w:rPr>
                <w:rFonts w:ascii="宋体" w:hAnsi="宋体" w:eastAsia="宋体" w:cs="宋体"/>
                <w:spacing w:val="-2"/>
                <w:sz w:val="24"/>
                <w:szCs w:val="24"/>
              </w:rPr>
              <w:t>竞争性磋商文</w:t>
            </w:r>
            <w:r>
              <w:rPr>
                <w:rFonts w:ascii="宋体" w:hAnsi="宋体" w:eastAsia="宋体" w:cs="宋体"/>
                <w:spacing w:val="-1"/>
                <w:sz w:val="24"/>
                <w:szCs w:val="24"/>
              </w:rPr>
              <w:t>件的其</w:t>
            </w:r>
            <w:r>
              <w:rPr>
                <w:rFonts w:ascii="宋体" w:hAnsi="宋体" w:eastAsia="宋体" w:cs="宋体"/>
                <w:spacing w:val="-3"/>
                <w:sz w:val="24"/>
                <w:szCs w:val="24"/>
              </w:rPr>
              <w:t>他</w:t>
            </w:r>
            <w:r>
              <w:rPr>
                <w:rFonts w:ascii="宋体" w:hAnsi="宋体" w:eastAsia="宋体" w:cs="宋体"/>
                <w:spacing w:val="-2"/>
                <w:sz w:val="24"/>
                <w:szCs w:val="24"/>
              </w:rPr>
              <w:t>文件</w:t>
            </w:r>
          </w:p>
        </w:tc>
        <w:tc>
          <w:tcPr>
            <w:tcW w:w="7289" w:type="dxa"/>
            <w:gridSpan w:val="2"/>
            <w:vAlign w:val="top"/>
          </w:tcPr>
          <w:p w14:paraId="7F7DFFE7">
            <w:pPr>
              <w:spacing w:line="420" w:lineRule="auto"/>
              <w:rPr>
                <w:rFonts w:ascii="Arial"/>
                <w:sz w:val="21"/>
              </w:rPr>
            </w:pPr>
          </w:p>
          <w:p w14:paraId="291945C6">
            <w:pPr>
              <w:spacing w:before="78" w:line="219" w:lineRule="auto"/>
              <w:ind w:left="36"/>
              <w:rPr>
                <w:rFonts w:ascii="宋体" w:hAnsi="宋体" w:eastAsia="宋体" w:cs="宋体"/>
                <w:sz w:val="24"/>
                <w:szCs w:val="24"/>
              </w:rPr>
            </w:pPr>
            <w:r>
              <w:rPr>
                <w:rFonts w:ascii="宋体" w:hAnsi="宋体" w:eastAsia="宋体" w:cs="宋体"/>
                <w:spacing w:val="-6"/>
                <w:sz w:val="24"/>
                <w:szCs w:val="24"/>
              </w:rPr>
              <w:t>以书</w:t>
            </w:r>
            <w:r>
              <w:rPr>
                <w:rFonts w:ascii="宋体" w:hAnsi="宋体" w:eastAsia="宋体" w:cs="宋体"/>
                <w:spacing w:val="-5"/>
                <w:sz w:val="24"/>
                <w:szCs w:val="24"/>
              </w:rPr>
              <w:t>面</w:t>
            </w:r>
            <w:r>
              <w:rPr>
                <w:rFonts w:ascii="宋体" w:hAnsi="宋体" w:eastAsia="宋体" w:cs="宋体"/>
                <w:spacing w:val="-3"/>
                <w:sz w:val="24"/>
                <w:szCs w:val="24"/>
              </w:rPr>
              <w:t>形式发出的答疑书、补遗书或通知等。</w:t>
            </w:r>
          </w:p>
        </w:tc>
      </w:tr>
      <w:tr w14:paraId="0A410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0" w:hRule="atLeast"/>
        </w:trPr>
        <w:tc>
          <w:tcPr>
            <w:tcW w:w="739" w:type="dxa"/>
            <w:gridSpan w:val="2"/>
            <w:vAlign w:val="top"/>
          </w:tcPr>
          <w:p w14:paraId="25CFE6B3">
            <w:pPr>
              <w:spacing w:line="461" w:lineRule="auto"/>
              <w:rPr>
                <w:rFonts w:ascii="Arial"/>
                <w:sz w:val="21"/>
              </w:rPr>
            </w:pPr>
          </w:p>
          <w:p w14:paraId="28923C95">
            <w:pPr>
              <w:spacing w:before="78" w:line="183" w:lineRule="auto"/>
              <w:ind w:left="206"/>
              <w:rPr>
                <w:rFonts w:ascii="宋体" w:hAnsi="宋体" w:eastAsia="宋体" w:cs="宋体"/>
                <w:sz w:val="24"/>
                <w:szCs w:val="24"/>
              </w:rPr>
            </w:pPr>
            <w:r>
              <w:rPr>
                <w:rFonts w:ascii="宋体" w:hAnsi="宋体" w:eastAsia="宋体" w:cs="宋体"/>
                <w:spacing w:val="-5"/>
                <w:sz w:val="24"/>
                <w:szCs w:val="24"/>
              </w:rPr>
              <w:t>7</w:t>
            </w:r>
            <w:r>
              <w:rPr>
                <w:rFonts w:ascii="宋体" w:hAnsi="宋体" w:eastAsia="宋体" w:cs="宋体"/>
                <w:spacing w:val="-3"/>
                <w:sz w:val="24"/>
                <w:szCs w:val="24"/>
              </w:rPr>
              <w:t>.1</w:t>
            </w:r>
          </w:p>
        </w:tc>
        <w:tc>
          <w:tcPr>
            <w:tcW w:w="1566" w:type="dxa"/>
            <w:vAlign w:val="top"/>
          </w:tcPr>
          <w:p w14:paraId="1E755BFC">
            <w:pPr>
              <w:spacing w:before="35" w:line="360" w:lineRule="auto"/>
              <w:ind w:right="63"/>
              <w:rPr>
                <w:rFonts w:ascii="宋体" w:hAnsi="宋体" w:eastAsia="宋体" w:cs="宋体"/>
                <w:sz w:val="24"/>
                <w:szCs w:val="24"/>
              </w:rPr>
            </w:pPr>
            <w:r>
              <w:rPr>
                <w:rFonts w:ascii="宋体" w:hAnsi="宋体" w:eastAsia="宋体" w:cs="宋体"/>
                <w:spacing w:val="-2"/>
                <w:sz w:val="24"/>
                <w:szCs w:val="24"/>
              </w:rPr>
              <w:t>供应商提出</w:t>
            </w:r>
            <w:r>
              <w:rPr>
                <w:rFonts w:ascii="宋体" w:hAnsi="宋体" w:eastAsia="宋体" w:cs="宋体"/>
                <w:spacing w:val="-7"/>
                <w:sz w:val="24"/>
                <w:szCs w:val="24"/>
              </w:rPr>
              <w:t>问</w:t>
            </w:r>
            <w:r>
              <w:rPr>
                <w:rFonts w:ascii="宋体" w:hAnsi="宋体" w:eastAsia="宋体" w:cs="宋体"/>
                <w:spacing w:val="-6"/>
                <w:sz w:val="24"/>
                <w:szCs w:val="24"/>
              </w:rPr>
              <w:t>题的截止时</w:t>
            </w:r>
            <w:r>
              <w:rPr>
                <w:rFonts w:ascii="宋体" w:hAnsi="宋体" w:eastAsia="宋体" w:cs="宋体"/>
                <w:sz w:val="24"/>
                <w:szCs w:val="24"/>
              </w:rPr>
              <w:t>间</w:t>
            </w:r>
          </w:p>
        </w:tc>
        <w:tc>
          <w:tcPr>
            <w:tcW w:w="7289" w:type="dxa"/>
            <w:gridSpan w:val="2"/>
            <w:vAlign w:val="top"/>
          </w:tcPr>
          <w:p w14:paraId="33989BE7">
            <w:pPr>
              <w:spacing w:before="272" w:line="365" w:lineRule="auto"/>
              <w:ind w:left="9" w:right="3"/>
              <w:rPr>
                <w:rFonts w:hint="eastAsia" w:ascii="宋体" w:hAnsi="宋体" w:eastAsia="宋体" w:cs="宋体"/>
                <w:sz w:val="24"/>
                <w:szCs w:val="24"/>
                <w:lang w:eastAsia="zh-CN"/>
              </w:rPr>
            </w:pPr>
            <w:r>
              <w:rPr>
                <w:rFonts w:ascii="宋体" w:hAnsi="宋体" w:eastAsia="宋体" w:cs="宋体"/>
                <w:spacing w:val="-2"/>
                <w:sz w:val="24"/>
                <w:szCs w:val="24"/>
              </w:rPr>
              <w:t>递交响应文件截止之日</w:t>
            </w:r>
            <w:r>
              <w:rPr>
                <w:rFonts w:ascii="宋体" w:hAnsi="宋体" w:eastAsia="宋体" w:cs="宋体"/>
                <w:spacing w:val="-2"/>
                <w:sz w:val="24"/>
                <w:szCs w:val="24"/>
                <w:u w:val="single"/>
              </w:rPr>
              <w:t>5</w:t>
            </w:r>
            <w:r>
              <w:rPr>
                <w:rFonts w:ascii="宋体" w:hAnsi="宋体" w:eastAsia="宋体" w:cs="宋体"/>
                <w:spacing w:val="-2"/>
                <w:sz w:val="24"/>
                <w:szCs w:val="24"/>
              </w:rPr>
              <w:t>日前</w:t>
            </w:r>
            <w:r>
              <w:rPr>
                <w:rFonts w:hint="eastAsia" w:ascii="宋体" w:hAnsi="宋体" w:eastAsia="宋体" w:cs="宋体"/>
                <w:spacing w:val="-2"/>
                <w:sz w:val="24"/>
                <w:szCs w:val="24"/>
                <w:lang w:eastAsia="zh-CN"/>
              </w:rPr>
              <w:t>。</w:t>
            </w:r>
          </w:p>
        </w:tc>
      </w:tr>
      <w:tr w14:paraId="52545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8" w:hRule="atLeast"/>
        </w:trPr>
        <w:tc>
          <w:tcPr>
            <w:tcW w:w="739" w:type="dxa"/>
            <w:gridSpan w:val="2"/>
            <w:vAlign w:val="top"/>
          </w:tcPr>
          <w:p w14:paraId="0B899B4B">
            <w:pPr>
              <w:spacing w:before="311" w:line="182" w:lineRule="auto"/>
              <w:ind w:left="201"/>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.4</w:t>
            </w:r>
          </w:p>
        </w:tc>
        <w:tc>
          <w:tcPr>
            <w:tcW w:w="1566" w:type="dxa"/>
            <w:vAlign w:val="top"/>
          </w:tcPr>
          <w:p w14:paraId="24DDA9F2">
            <w:pPr>
              <w:spacing w:before="39" w:line="468" w:lineRule="exact"/>
              <w:ind w:left="249"/>
              <w:rPr>
                <w:rFonts w:ascii="宋体" w:hAnsi="宋体" w:eastAsia="宋体" w:cs="宋体"/>
                <w:sz w:val="24"/>
                <w:szCs w:val="24"/>
              </w:rPr>
            </w:pPr>
            <w:r>
              <w:rPr>
                <w:rFonts w:ascii="宋体" w:hAnsi="宋体" w:eastAsia="宋体" w:cs="宋体"/>
                <w:spacing w:val="-2"/>
                <w:position w:val="17"/>
                <w:sz w:val="24"/>
                <w:szCs w:val="24"/>
              </w:rPr>
              <w:t>签字或</w:t>
            </w:r>
            <w:r>
              <w:rPr>
                <w:rFonts w:ascii="宋体" w:hAnsi="宋体" w:eastAsia="宋体" w:cs="宋体"/>
                <w:spacing w:val="-1"/>
                <w:position w:val="17"/>
                <w:sz w:val="24"/>
                <w:szCs w:val="24"/>
              </w:rPr>
              <w:t>盖章</w:t>
            </w:r>
          </w:p>
          <w:p w14:paraId="07648854">
            <w:pPr>
              <w:spacing w:line="220" w:lineRule="auto"/>
              <w:ind w:left="550"/>
              <w:rPr>
                <w:rFonts w:ascii="宋体" w:hAnsi="宋体" w:eastAsia="宋体" w:cs="宋体"/>
                <w:sz w:val="24"/>
                <w:szCs w:val="24"/>
              </w:rPr>
            </w:pPr>
            <w:r>
              <w:rPr>
                <w:rFonts w:ascii="宋体" w:hAnsi="宋体" w:eastAsia="宋体" w:cs="宋体"/>
                <w:spacing w:val="-4"/>
                <w:sz w:val="24"/>
                <w:szCs w:val="24"/>
              </w:rPr>
              <w:t>要</w:t>
            </w:r>
            <w:r>
              <w:rPr>
                <w:rFonts w:ascii="宋体" w:hAnsi="宋体" w:eastAsia="宋体" w:cs="宋体"/>
                <w:spacing w:val="-2"/>
                <w:sz w:val="24"/>
                <w:szCs w:val="24"/>
              </w:rPr>
              <w:t>求</w:t>
            </w:r>
          </w:p>
        </w:tc>
        <w:tc>
          <w:tcPr>
            <w:tcW w:w="7289" w:type="dxa"/>
            <w:gridSpan w:val="2"/>
            <w:vAlign w:val="top"/>
          </w:tcPr>
          <w:p w14:paraId="27AB1333">
            <w:pPr>
              <w:spacing w:before="271" w:line="219" w:lineRule="auto"/>
              <w:ind w:left="12"/>
              <w:rPr>
                <w:rFonts w:ascii="宋体" w:hAnsi="宋体" w:eastAsia="宋体" w:cs="宋体"/>
                <w:sz w:val="24"/>
                <w:szCs w:val="24"/>
              </w:rPr>
            </w:pPr>
            <w:r>
              <w:rPr>
                <w:rFonts w:ascii="宋体" w:hAnsi="宋体" w:eastAsia="宋体" w:cs="宋体"/>
                <w:spacing w:val="-2"/>
                <w:sz w:val="24"/>
                <w:szCs w:val="24"/>
              </w:rPr>
              <w:t>竞争性磋商文件内明确需要签字或盖章的</w:t>
            </w:r>
            <w:r>
              <w:rPr>
                <w:rFonts w:ascii="宋体" w:hAnsi="宋体" w:eastAsia="宋体" w:cs="宋体"/>
                <w:spacing w:val="-1"/>
                <w:sz w:val="24"/>
                <w:szCs w:val="24"/>
              </w:rPr>
              <w:t>位置必须签字或盖章。</w:t>
            </w:r>
          </w:p>
        </w:tc>
      </w:tr>
      <w:tr w14:paraId="313A4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588" w:hRule="atLeast"/>
        </w:trPr>
        <w:tc>
          <w:tcPr>
            <w:tcW w:w="739" w:type="dxa"/>
            <w:gridSpan w:val="2"/>
            <w:vAlign w:val="top"/>
          </w:tcPr>
          <w:p w14:paraId="4EDF4F76">
            <w:pPr>
              <w:spacing w:before="78" w:line="182" w:lineRule="auto"/>
              <w:ind w:firstLine="234" w:firstLineChars="100"/>
              <w:rPr>
                <w:rFonts w:ascii="宋体" w:hAnsi="宋体" w:eastAsia="宋体" w:cs="宋体"/>
                <w:spacing w:val="-3"/>
                <w:sz w:val="24"/>
                <w:szCs w:val="24"/>
              </w:rPr>
            </w:pPr>
          </w:p>
          <w:p w14:paraId="2E4173F0">
            <w:pPr>
              <w:spacing w:before="78" w:line="182" w:lineRule="auto"/>
              <w:ind w:firstLine="234" w:firstLineChars="100"/>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.5</w:t>
            </w:r>
          </w:p>
        </w:tc>
        <w:tc>
          <w:tcPr>
            <w:tcW w:w="1566" w:type="dxa"/>
            <w:vAlign w:val="top"/>
          </w:tcPr>
          <w:p w14:paraId="48CB4DD2">
            <w:pPr>
              <w:spacing w:before="271" w:line="369" w:lineRule="auto"/>
              <w:ind w:right="123"/>
              <w:rPr>
                <w:rFonts w:ascii="宋体" w:hAnsi="宋体" w:eastAsia="宋体" w:cs="宋体"/>
                <w:sz w:val="24"/>
                <w:szCs w:val="24"/>
              </w:rPr>
            </w:pPr>
            <w:r>
              <w:rPr>
                <w:rFonts w:ascii="宋体" w:hAnsi="宋体" w:eastAsia="宋体" w:cs="宋体"/>
                <w:spacing w:val="-6"/>
                <w:sz w:val="24"/>
                <w:szCs w:val="24"/>
              </w:rPr>
              <w:t>响</w:t>
            </w:r>
            <w:r>
              <w:rPr>
                <w:rFonts w:ascii="宋体" w:hAnsi="宋体" w:eastAsia="宋体" w:cs="宋体"/>
                <w:spacing w:val="-4"/>
                <w:sz w:val="24"/>
                <w:szCs w:val="24"/>
              </w:rPr>
              <w:t>应文件份</w:t>
            </w:r>
            <w:r>
              <w:rPr>
                <w:rFonts w:ascii="宋体" w:hAnsi="宋体" w:eastAsia="宋体" w:cs="宋体"/>
                <w:sz w:val="24"/>
                <w:szCs w:val="24"/>
              </w:rPr>
              <w:t>数</w:t>
            </w:r>
          </w:p>
        </w:tc>
        <w:tc>
          <w:tcPr>
            <w:tcW w:w="7289" w:type="dxa"/>
            <w:gridSpan w:val="2"/>
            <w:vAlign w:val="top"/>
          </w:tcPr>
          <w:p w14:paraId="756ED71D">
            <w:pPr>
              <w:spacing w:before="39" w:line="359" w:lineRule="auto"/>
              <w:ind w:left="9" w:right="1" w:firstLine="4"/>
              <w:rPr>
                <w:rFonts w:hint="eastAsia" w:ascii="宋体" w:hAnsi="宋体" w:eastAsia="宋体" w:cs="宋体"/>
                <w:sz w:val="24"/>
                <w:szCs w:val="24"/>
                <w:lang w:eastAsia="zh-CN"/>
              </w:rPr>
            </w:pPr>
            <w:r>
              <w:rPr>
                <w:rFonts w:ascii="宋体" w:hAnsi="宋体" w:eastAsia="宋体" w:cs="宋体"/>
                <w:spacing w:val="3"/>
                <w:sz w:val="24"/>
                <w:szCs w:val="24"/>
              </w:rPr>
              <w:t>正</w:t>
            </w:r>
            <w:r>
              <w:rPr>
                <w:rFonts w:ascii="宋体" w:hAnsi="宋体" w:eastAsia="宋体" w:cs="宋体"/>
                <w:spacing w:val="2"/>
                <w:sz w:val="24"/>
                <w:szCs w:val="24"/>
              </w:rPr>
              <w:t>本壹份，副本</w:t>
            </w:r>
            <w:r>
              <w:rPr>
                <w:rFonts w:hint="eastAsia" w:ascii="宋体" w:hAnsi="宋体" w:eastAsia="宋体" w:cs="宋体"/>
                <w:spacing w:val="2"/>
                <w:sz w:val="24"/>
                <w:szCs w:val="24"/>
                <w:lang w:eastAsia="zh-CN"/>
              </w:rPr>
              <w:t>壹</w:t>
            </w:r>
            <w:r>
              <w:rPr>
                <w:rFonts w:ascii="宋体" w:hAnsi="宋体" w:eastAsia="宋体" w:cs="宋体"/>
                <w:spacing w:val="2"/>
                <w:sz w:val="24"/>
                <w:szCs w:val="24"/>
              </w:rPr>
              <w:t>份，电子</w:t>
            </w:r>
            <w:r>
              <w:rPr>
                <w:rFonts w:hint="eastAsia" w:ascii="宋体" w:hAnsi="宋体" w:eastAsia="宋体" w:cs="宋体"/>
                <w:spacing w:val="2"/>
                <w:sz w:val="24"/>
                <w:szCs w:val="24"/>
                <w:lang w:val="en-US" w:eastAsia="zh-CN"/>
              </w:rPr>
              <w:t>U盘</w:t>
            </w:r>
            <w:r>
              <w:rPr>
                <w:rFonts w:ascii="宋体" w:hAnsi="宋体" w:eastAsia="宋体" w:cs="宋体"/>
                <w:spacing w:val="2"/>
                <w:sz w:val="24"/>
                <w:szCs w:val="24"/>
              </w:rPr>
              <w:t>壹份</w:t>
            </w:r>
            <w:r>
              <w:rPr>
                <w:rFonts w:hint="eastAsia" w:ascii="宋体" w:hAnsi="宋体" w:eastAsia="宋体" w:cs="宋体"/>
                <w:spacing w:val="2"/>
                <w:sz w:val="24"/>
                <w:szCs w:val="24"/>
                <w:lang w:eastAsia="zh-CN"/>
              </w:rPr>
              <w:t>。</w:t>
            </w:r>
          </w:p>
        </w:tc>
      </w:tr>
      <w:tr w14:paraId="6A3F0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9" w:hRule="atLeast"/>
        </w:trPr>
        <w:tc>
          <w:tcPr>
            <w:tcW w:w="739" w:type="dxa"/>
            <w:gridSpan w:val="2"/>
            <w:vAlign w:val="top"/>
          </w:tcPr>
          <w:p w14:paraId="695DB520">
            <w:pPr>
              <w:spacing w:before="313" w:line="182" w:lineRule="auto"/>
              <w:ind w:left="201"/>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.6</w:t>
            </w:r>
          </w:p>
        </w:tc>
        <w:tc>
          <w:tcPr>
            <w:tcW w:w="1566" w:type="dxa"/>
            <w:vAlign w:val="top"/>
          </w:tcPr>
          <w:p w14:paraId="4C2610D3">
            <w:pPr>
              <w:spacing w:before="273" w:line="220" w:lineRule="auto"/>
              <w:ind w:left="369"/>
              <w:rPr>
                <w:rFonts w:ascii="宋体" w:hAnsi="宋体" w:eastAsia="宋体" w:cs="宋体"/>
                <w:sz w:val="24"/>
                <w:szCs w:val="24"/>
              </w:rPr>
            </w:pPr>
            <w:r>
              <w:rPr>
                <w:rFonts w:ascii="宋体" w:hAnsi="宋体" w:eastAsia="宋体" w:cs="宋体"/>
                <w:spacing w:val="-2"/>
                <w:sz w:val="24"/>
                <w:szCs w:val="24"/>
              </w:rPr>
              <w:t>装订要求</w:t>
            </w:r>
          </w:p>
        </w:tc>
        <w:tc>
          <w:tcPr>
            <w:tcW w:w="7289" w:type="dxa"/>
            <w:gridSpan w:val="2"/>
            <w:vAlign w:val="top"/>
          </w:tcPr>
          <w:p w14:paraId="22FDA0C5">
            <w:pPr>
              <w:spacing w:before="37" w:line="468" w:lineRule="exact"/>
              <w:ind w:left="22"/>
              <w:rPr>
                <w:rFonts w:ascii="宋体" w:hAnsi="宋体" w:eastAsia="宋体" w:cs="宋体"/>
                <w:sz w:val="24"/>
                <w:szCs w:val="24"/>
              </w:rPr>
            </w:pPr>
            <w:r>
              <w:rPr>
                <w:rFonts w:ascii="宋体" w:hAnsi="宋体" w:eastAsia="宋体" w:cs="宋体"/>
                <w:spacing w:val="2"/>
                <w:position w:val="17"/>
                <w:sz w:val="24"/>
                <w:szCs w:val="24"/>
              </w:rPr>
              <w:t>响应文件正本与副本必须清晰并注明“正本”、“副本”字样</w:t>
            </w:r>
            <w:r>
              <w:rPr>
                <w:rFonts w:ascii="宋体" w:hAnsi="宋体" w:eastAsia="宋体" w:cs="宋体"/>
                <w:spacing w:val="1"/>
                <w:position w:val="17"/>
                <w:sz w:val="24"/>
                <w:szCs w:val="24"/>
              </w:rPr>
              <w:t>，</w:t>
            </w:r>
            <w:r>
              <w:rPr>
                <w:rFonts w:ascii="宋体" w:hAnsi="宋体" w:eastAsia="宋体" w:cs="宋体"/>
                <w:position w:val="17"/>
                <w:sz w:val="24"/>
                <w:szCs w:val="24"/>
              </w:rPr>
              <w:t>分别</w:t>
            </w:r>
          </w:p>
          <w:p w14:paraId="1427AB8F">
            <w:pPr>
              <w:spacing w:before="1" w:line="218" w:lineRule="auto"/>
              <w:ind w:left="9"/>
              <w:rPr>
                <w:rFonts w:ascii="宋体" w:hAnsi="宋体" w:eastAsia="宋体" w:cs="宋体"/>
                <w:sz w:val="24"/>
                <w:szCs w:val="24"/>
              </w:rPr>
            </w:pPr>
            <w:r>
              <w:rPr>
                <w:rFonts w:ascii="宋体" w:hAnsi="宋体" w:eastAsia="宋体" w:cs="宋体"/>
                <w:spacing w:val="-4"/>
                <w:sz w:val="24"/>
                <w:szCs w:val="24"/>
              </w:rPr>
              <w:t>装订成</w:t>
            </w:r>
            <w:r>
              <w:rPr>
                <w:rFonts w:ascii="宋体" w:hAnsi="宋体" w:eastAsia="宋体" w:cs="宋体"/>
                <w:spacing w:val="-2"/>
                <w:sz w:val="24"/>
                <w:szCs w:val="24"/>
              </w:rPr>
              <w:t>册，响应文件应采用胶装的方式。</w:t>
            </w:r>
          </w:p>
        </w:tc>
      </w:tr>
      <w:tr w14:paraId="15E94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2367" w:hRule="atLeast"/>
        </w:trPr>
        <w:tc>
          <w:tcPr>
            <w:tcW w:w="739" w:type="dxa"/>
            <w:gridSpan w:val="2"/>
            <w:vAlign w:val="top"/>
          </w:tcPr>
          <w:p w14:paraId="14D961D1">
            <w:pPr>
              <w:spacing w:line="311" w:lineRule="auto"/>
              <w:rPr>
                <w:rFonts w:ascii="Arial"/>
                <w:sz w:val="21"/>
              </w:rPr>
            </w:pPr>
          </w:p>
          <w:p w14:paraId="3D0B144D">
            <w:pPr>
              <w:spacing w:line="312" w:lineRule="auto"/>
              <w:rPr>
                <w:rFonts w:ascii="Arial"/>
                <w:sz w:val="21"/>
              </w:rPr>
            </w:pPr>
          </w:p>
          <w:p w14:paraId="57C11F96">
            <w:pPr>
              <w:spacing w:line="312" w:lineRule="auto"/>
              <w:rPr>
                <w:rFonts w:ascii="Arial"/>
                <w:sz w:val="21"/>
              </w:rPr>
            </w:pPr>
          </w:p>
          <w:p w14:paraId="2F52EE66">
            <w:pPr>
              <w:spacing w:before="78"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0.5</w:t>
            </w:r>
          </w:p>
        </w:tc>
        <w:tc>
          <w:tcPr>
            <w:tcW w:w="1568" w:type="dxa"/>
            <w:gridSpan w:val="2"/>
            <w:vAlign w:val="top"/>
          </w:tcPr>
          <w:p w14:paraId="2543A3F4">
            <w:pPr>
              <w:spacing w:line="299" w:lineRule="auto"/>
              <w:rPr>
                <w:rFonts w:ascii="Arial"/>
                <w:sz w:val="21"/>
              </w:rPr>
            </w:pPr>
          </w:p>
          <w:p w14:paraId="025E0F43">
            <w:pPr>
              <w:spacing w:line="299" w:lineRule="auto"/>
              <w:rPr>
                <w:rFonts w:ascii="Arial"/>
                <w:sz w:val="21"/>
              </w:rPr>
            </w:pPr>
          </w:p>
          <w:p w14:paraId="0E4F9D5A">
            <w:pPr>
              <w:spacing w:line="299" w:lineRule="auto"/>
              <w:rPr>
                <w:rFonts w:ascii="Arial"/>
                <w:sz w:val="21"/>
              </w:rPr>
            </w:pPr>
          </w:p>
          <w:p w14:paraId="6AD89042">
            <w:pPr>
              <w:spacing w:before="78" w:line="218" w:lineRule="auto"/>
              <w:ind w:left="373"/>
              <w:rPr>
                <w:rFonts w:ascii="宋体" w:hAnsi="宋体" w:eastAsia="宋体" w:cs="宋体"/>
                <w:sz w:val="24"/>
                <w:szCs w:val="24"/>
              </w:rPr>
            </w:pPr>
            <w:r>
              <w:rPr>
                <w:rFonts w:ascii="宋体" w:hAnsi="宋体" w:eastAsia="宋体" w:cs="宋体"/>
                <w:spacing w:val="-4"/>
                <w:sz w:val="24"/>
                <w:szCs w:val="24"/>
              </w:rPr>
              <w:t>二</w:t>
            </w:r>
            <w:r>
              <w:rPr>
                <w:rFonts w:ascii="宋体" w:hAnsi="宋体" w:eastAsia="宋体" w:cs="宋体"/>
                <w:spacing w:val="-2"/>
                <w:sz w:val="24"/>
                <w:szCs w:val="24"/>
              </w:rPr>
              <w:t>次报价</w:t>
            </w:r>
          </w:p>
        </w:tc>
        <w:tc>
          <w:tcPr>
            <w:tcW w:w="7287" w:type="dxa"/>
            <w:vAlign w:val="top"/>
          </w:tcPr>
          <w:p w14:paraId="5BFB4D0F">
            <w:pPr>
              <w:spacing w:before="46" w:line="357" w:lineRule="auto"/>
              <w:ind w:left="8" w:right="8" w:firstLine="1"/>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本</w:t>
            </w:r>
            <w:r>
              <w:rPr>
                <w:rFonts w:ascii="宋体" w:hAnsi="宋体" w:eastAsia="宋体" w:cs="宋体"/>
                <w:spacing w:val="2"/>
                <w:sz w:val="24"/>
                <w:szCs w:val="24"/>
                <w14:textOutline w14:w="4354" w14:cap="flat" w14:cmpd="sng">
                  <w14:solidFill>
                    <w14:srgbClr w14:val="000000"/>
                  </w14:solidFill>
                  <w14:prstDash w14:val="solid"/>
                  <w14:miter w14:val="0"/>
                </w14:textOutline>
              </w:rPr>
              <w:t>次报价采用两轮报价，所有供应商的首次报价均当众宣读及</w:t>
            </w:r>
            <w:r>
              <w:rPr>
                <w:rFonts w:ascii="宋体" w:hAnsi="宋体" w:eastAsia="宋体" w:cs="宋体"/>
                <w:spacing w:val="4"/>
                <w:sz w:val="24"/>
                <w:szCs w:val="24"/>
                <w14:textOutline w14:w="4354" w14:cap="flat" w14:cmpd="sng">
                  <w14:solidFill>
                    <w14:srgbClr w14:val="000000"/>
                  </w14:solidFill>
                  <w14:prstDash w14:val="solid"/>
                  <w14:miter w14:val="0"/>
                </w14:textOutline>
              </w:rPr>
              <w:t>公布</w:t>
            </w:r>
            <w:r>
              <w:rPr>
                <w:rFonts w:ascii="宋体" w:hAnsi="宋体" w:eastAsia="宋体" w:cs="宋体"/>
                <w:spacing w:val="2"/>
                <w:sz w:val="24"/>
                <w:szCs w:val="24"/>
                <w14:textOutline w14:w="4354" w14:cap="flat" w14:cmpd="sng">
                  <w14:solidFill>
                    <w14:srgbClr w14:val="000000"/>
                  </w14:solidFill>
                  <w14:prstDash w14:val="solid"/>
                  <w14:miter w14:val="0"/>
                </w14:textOutline>
              </w:rPr>
              <w:t>，二次报价将由通过资格审查及符合性评审的供应商按照现场随</w:t>
            </w:r>
            <w:r>
              <w:rPr>
                <w:rFonts w:ascii="宋体" w:hAnsi="宋体" w:eastAsia="宋体" w:cs="宋体"/>
                <w:spacing w:val="4"/>
                <w:sz w:val="24"/>
                <w:szCs w:val="24"/>
                <w14:textOutline w14:w="4354" w14:cap="flat" w14:cmpd="sng">
                  <w14:solidFill>
                    <w14:srgbClr w14:val="000000"/>
                  </w14:solidFill>
                  <w14:prstDash w14:val="solid"/>
                  <w14:miter w14:val="0"/>
                </w14:textOutline>
              </w:rPr>
              <w:t>机抽</w:t>
            </w:r>
            <w:r>
              <w:rPr>
                <w:rFonts w:ascii="宋体" w:hAnsi="宋体" w:eastAsia="宋体" w:cs="宋体"/>
                <w:spacing w:val="2"/>
                <w:sz w:val="24"/>
                <w:szCs w:val="24"/>
                <w14:textOutline w14:w="4354" w14:cap="flat" w14:cmpd="sng">
                  <w14:solidFill>
                    <w14:srgbClr w14:val="000000"/>
                  </w14:solidFill>
                  <w14:prstDash w14:val="solid"/>
                  <w14:miter w14:val="0"/>
                </w14:textOutline>
              </w:rPr>
              <w:t>取的磋商顺序逐一进行磋商并填报盖章签字确认，磋商二次报</w:t>
            </w:r>
            <w:r>
              <w:rPr>
                <w:rFonts w:ascii="宋体" w:hAnsi="宋体" w:eastAsia="宋体" w:cs="宋体"/>
                <w:spacing w:val="4"/>
                <w:sz w:val="24"/>
                <w:szCs w:val="24"/>
                <w14:textOutline w14:w="4354" w14:cap="flat" w14:cmpd="sng">
                  <w14:solidFill>
                    <w14:srgbClr w14:val="000000"/>
                  </w14:solidFill>
                  <w14:prstDash w14:val="solid"/>
                  <w14:miter w14:val="0"/>
                </w14:textOutline>
              </w:rPr>
              <w:t>价只</w:t>
            </w:r>
            <w:r>
              <w:rPr>
                <w:rFonts w:ascii="宋体" w:hAnsi="宋体" w:eastAsia="宋体" w:cs="宋体"/>
                <w:spacing w:val="2"/>
                <w:sz w:val="24"/>
                <w:szCs w:val="24"/>
                <w14:textOutline w14:w="4354" w14:cap="flat" w14:cmpd="sng">
                  <w14:solidFill>
                    <w14:srgbClr w14:val="000000"/>
                  </w14:solidFill>
                  <w14:prstDash w14:val="solid"/>
                  <w14:miter w14:val="0"/>
                </w14:textOutline>
              </w:rPr>
              <w:t>能等于或者低于一次报价，若二次报价高于一次报价的则视为无</w:t>
            </w:r>
            <w:r>
              <w:rPr>
                <w:rFonts w:ascii="宋体" w:hAnsi="宋体" w:eastAsia="宋体" w:cs="宋体"/>
                <w:spacing w:val="-17"/>
                <w:sz w:val="24"/>
                <w:szCs w:val="24"/>
                <w14:textOutline w14:w="4354" w14:cap="flat" w14:cmpd="sng">
                  <w14:solidFill>
                    <w14:srgbClr w14:val="000000"/>
                  </w14:solidFill>
                  <w14:prstDash w14:val="solid"/>
                  <w14:miter w14:val="0"/>
                </w14:textOutline>
              </w:rPr>
              <w:t>效</w:t>
            </w:r>
            <w:r>
              <w:rPr>
                <w:rFonts w:ascii="宋体" w:hAnsi="宋体" w:eastAsia="宋体" w:cs="宋体"/>
                <w:spacing w:val="-10"/>
                <w:sz w:val="24"/>
                <w:szCs w:val="24"/>
                <w14:textOutline w14:w="4354" w14:cap="flat" w14:cmpd="sng">
                  <w14:solidFill>
                    <w14:srgbClr w14:val="000000"/>
                  </w14:solidFill>
                  <w14:prstDash w14:val="solid"/>
                  <w14:miter w14:val="0"/>
                </w14:textOutline>
              </w:rPr>
              <w:t>，其磋商申请将被否决。</w:t>
            </w:r>
          </w:p>
        </w:tc>
      </w:tr>
      <w:tr w14:paraId="2816B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8" w:hRule="atLeast"/>
        </w:trPr>
        <w:tc>
          <w:tcPr>
            <w:tcW w:w="739" w:type="dxa"/>
            <w:gridSpan w:val="2"/>
            <w:vAlign w:val="top"/>
          </w:tcPr>
          <w:p w14:paraId="46E67157">
            <w:pPr>
              <w:spacing w:before="307"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1.1</w:t>
            </w:r>
          </w:p>
        </w:tc>
        <w:tc>
          <w:tcPr>
            <w:tcW w:w="1568" w:type="dxa"/>
            <w:gridSpan w:val="2"/>
            <w:vAlign w:val="top"/>
          </w:tcPr>
          <w:p w14:paraId="4F6C0516">
            <w:pPr>
              <w:spacing w:before="33" w:line="468" w:lineRule="exact"/>
              <w:ind w:left="261"/>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应文件有</w:t>
            </w:r>
          </w:p>
          <w:p w14:paraId="60ECBA77">
            <w:pPr>
              <w:spacing w:line="220" w:lineRule="auto"/>
              <w:ind w:left="615"/>
              <w:rPr>
                <w:rFonts w:ascii="宋体" w:hAnsi="宋体" w:eastAsia="宋体" w:cs="宋体"/>
                <w:sz w:val="24"/>
                <w:szCs w:val="24"/>
              </w:rPr>
            </w:pPr>
            <w:r>
              <w:rPr>
                <w:rFonts w:ascii="宋体" w:hAnsi="宋体" w:eastAsia="宋体" w:cs="宋体"/>
                <w:spacing w:val="-5"/>
                <w:sz w:val="24"/>
                <w:szCs w:val="24"/>
              </w:rPr>
              <w:t>效</w:t>
            </w:r>
            <w:r>
              <w:rPr>
                <w:rFonts w:ascii="宋体" w:hAnsi="宋体" w:eastAsia="宋体" w:cs="宋体"/>
                <w:spacing w:val="-3"/>
                <w:sz w:val="24"/>
                <w:szCs w:val="24"/>
              </w:rPr>
              <w:t>期</w:t>
            </w:r>
          </w:p>
        </w:tc>
        <w:tc>
          <w:tcPr>
            <w:tcW w:w="7287" w:type="dxa"/>
            <w:vAlign w:val="top"/>
          </w:tcPr>
          <w:p w14:paraId="166B49F7">
            <w:pPr>
              <w:spacing w:before="269" w:line="220" w:lineRule="auto"/>
              <w:ind w:left="8"/>
              <w:rPr>
                <w:rFonts w:ascii="宋体" w:hAnsi="宋体" w:eastAsia="宋体" w:cs="宋体"/>
                <w:sz w:val="24"/>
                <w:szCs w:val="24"/>
              </w:rPr>
            </w:pPr>
            <w:r>
              <w:rPr>
                <w:rFonts w:ascii="宋体" w:hAnsi="宋体" w:eastAsia="宋体" w:cs="宋体"/>
                <w:spacing w:val="-18"/>
                <w:sz w:val="24"/>
                <w:szCs w:val="24"/>
              </w:rPr>
              <w:t>磋</w:t>
            </w:r>
            <w:r>
              <w:rPr>
                <w:rFonts w:ascii="宋体" w:hAnsi="宋体" w:eastAsia="宋体" w:cs="宋体"/>
                <w:spacing w:val="-11"/>
                <w:sz w:val="24"/>
                <w:szCs w:val="24"/>
              </w:rPr>
              <w:t>商截止日起 90 天。</w:t>
            </w:r>
          </w:p>
        </w:tc>
      </w:tr>
      <w:tr w14:paraId="46207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4416C108">
            <w:pPr>
              <w:spacing w:before="73" w:line="185" w:lineRule="auto"/>
              <w:ind w:left="278"/>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2</w:t>
            </w:r>
          </w:p>
        </w:tc>
        <w:tc>
          <w:tcPr>
            <w:tcW w:w="1568" w:type="dxa"/>
            <w:gridSpan w:val="2"/>
            <w:vAlign w:val="top"/>
          </w:tcPr>
          <w:p w14:paraId="2DC33AFC">
            <w:pPr>
              <w:spacing w:before="34" w:line="220" w:lineRule="auto"/>
              <w:ind w:left="248"/>
              <w:rPr>
                <w:rFonts w:ascii="宋体" w:hAnsi="宋体" w:eastAsia="宋体" w:cs="宋体"/>
                <w:sz w:val="24"/>
                <w:szCs w:val="24"/>
              </w:rPr>
            </w:pPr>
            <w:r>
              <w:rPr>
                <w:rFonts w:ascii="宋体" w:hAnsi="宋体" w:eastAsia="宋体" w:cs="宋体"/>
                <w:spacing w:val="-2"/>
                <w:sz w:val="24"/>
                <w:szCs w:val="24"/>
              </w:rPr>
              <w:t>磋商</w:t>
            </w:r>
            <w:r>
              <w:rPr>
                <w:rFonts w:ascii="宋体" w:hAnsi="宋体" w:eastAsia="宋体" w:cs="宋体"/>
                <w:spacing w:val="-1"/>
                <w:sz w:val="24"/>
                <w:szCs w:val="24"/>
              </w:rPr>
              <w:t>保证金</w:t>
            </w:r>
          </w:p>
        </w:tc>
        <w:tc>
          <w:tcPr>
            <w:tcW w:w="7287" w:type="dxa"/>
            <w:vAlign w:val="top"/>
          </w:tcPr>
          <w:p w14:paraId="18A10674">
            <w:pPr>
              <w:spacing w:before="33" w:line="219" w:lineRule="auto"/>
              <w:ind w:left="1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本项目不收取磋</w:t>
            </w:r>
            <w:r>
              <w:rPr>
                <w:rFonts w:ascii="宋体" w:hAnsi="宋体" w:eastAsia="宋体" w:cs="宋体"/>
                <w:spacing w:val="-1"/>
                <w:sz w:val="24"/>
                <w:szCs w:val="24"/>
                <w14:textOutline w14:w="4354" w14:cap="flat" w14:cmpd="sng">
                  <w14:solidFill>
                    <w14:srgbClr w14:val="000000"/>
                  </w14:solidFill>
                  <w14:prstDash w14:val="solid"/>
                  <w14:miter w14:val="0"/>
                </w14:textOutline>
              </w:rPr>
              <w:t>商保证金。</w:t>
            </w:r>
          </w:p>
        </w:tc>
      </w:tr>
      <w:tr w14:paraId="60D01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9" w:hRule="atLeast"/>
        </w:trPr>
        <w:tc>
          <w:tcPr>
            <w:tcW w:w="739" w:type="dxa"/>
            <w:gridSpan w:val="2"/>
            <w:vAlign w:val="top"/>
          </w:tcPr>
          <w:p w14:paraId="068D2325">
            <w:pPr>
              <w:spacing w:before="309"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3.1</w:t>
            </w:r>
          </w:p>
        </w:tc>
        <w:tc>
          <w:tcPr>
            <w:tcW w:w="1568" w:type="dxa"/>
            <w:gridSpan w:val="2"/>
            <w:vAlign w:val="top"/>
          </w:tcPr>
          <w:p w14:paraId="625A52D9">
            <w:pPr>
              <w:spacing w:before="34" w:line="468" w:lineRule="exact"/>
              <w:ind w:left="261"/>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应文件递</w:t>
            </w:r>
          </w:p>
          <w:p w14:paraId="0D077460">
            <w:pPr>
              <w:spacing w:line="220" w:lineRule="auto"/>
              <w:ind w:left="254"/>
              <w:rPr>
                <w:rFonts w:ascii="宋体" w:hAnsi="宋体" w:eastAsia="宋体" w:cs="宋体"/>
                <w:sz w:val="24"/>
                <w:szCs w:val="24"/>
              </w:rPr>
            </w:pPr>
            <w:r>
              <w:rPr>
                <w:rFonts w:ascii="宋体" w:hAnsi="宋体" w:eastAsia="宋体" w:cs="宋体"/>
                <w:spacing w:val="-4"/>
                <w:sz w:val="24"/>
                <w:szCs w:val="24"/>
              </w:rPr>
              <w:t>交</w:t>
            </w:r>
            <w:r>
              <w:rPr>
                <w:rFonts w:ascii="宋体" w:hAnsi="宋体" w:eastAsia="宋体" w:cs="宋体"/>
                <w:spacing w:val="-2"/>
                <w:sz w:val="24"/>
                <w:szCs w:val="24"/>
              </w:rPr>
              <w:t>截止时间</w:t>
            </w:r>
          </w:p>
        </w:tc>
        <w:tc>
          <w:tcPr>
            <w:tcW w:w="7287" w:type="dxa"/>
            <w:vAlign w:val="top"/>
          </w:tcPr>
          <w:p w14:paraId="254F0EFD">
            <w:pPr>
              <w:spacing w:before="269" w:line="220" w:lineRule="auto"/>
              <w:ind w:left="10"/>
              <w:rPr>
                <w:rFonts w:ascii="宋体" w:hAnsi="宋体" w:eastAsia="宋体" w:cs="宋体"/>
                <w:sz w:val="24"/>
                <w:szCs w:val="24"/>
              </w:rPr>
            </w:pPr>
            <w:r>
              <w:rPr>
                <w:rFonts w:ascii="宋体" w:hAnsi="宋体" w:eastAsia="宋体" w:cs="宋体"/>
                <w:spacing w:val="-18"/>
                <w:sz w:val="24"/>
                <w:szCs w:val="24"/>
              </w:rPr>
              <w:t>递交截止时间：</w:t>
            </w:r>
            <w:r>
              <w:rPr>
                <w:rFonts w:ascii="宋体" w:hAnsi="宋体" w:eastAsia="宋体" w:cs="宋体"/>
                <w:spacing w:val="-19"/>
                <w:sz w:val="24"/>
                <w:szCs w:val="24"/>
                <w:u w:val="single" w:color="auto"/>
              </w:rPr>
              <w:t>202</w:t>
            </w:r>
            <w:r>
              <w:rPr>
                <w:rFonts w:hint="eastAsia" w:ascii="宋体" w:hAnsi="宋体" w:eastAsia="宋体" w:cs="宋体"/>
                <w:spacing w:val="-19"/>
                <w:sz w:val="24"/>
                <w:szCs w:val="24"/>
                <w:u w:val="single" w:color="auto"/>
                <w:lang w:val="en-US" w:eastAsia="zh-CN"/>
              </w:rPr>
              <w:t>6</w:t>
            </w:r>
            <w:r>
              <w:rPr>
                <w:rFonts w:ascii="宋体" w:hAnsi="宋体" w:eastAsia="宋体" w:cs="宋体"/>
                <w:spacing w:val="-19"/>
                <w:sz w:val="24"/>
                <w:szCs w:val="24"/>
              </w:rPr>
              <w:t>年</w:t>
            </w:r>
            <w:r>
              <w:rPr>
                <w:rFonts w:hint="eastAsia" w:ascii="宋体" w:hAnsi="宋体" w:eastAsia="宋体" w:cs="宋体"/>
                <w:spacing w:val="-19"/>
                <w:sz w:val="24"/>
                <w:szCs w:val="24"/>
                <w:u w:val="single"/>
                <w:lang w:val="en-US" w:eastAsia="zh-CN"/>
              </w:rPr>
              <w:t>06</w:t>
            </w:r>
            <w:r>
              <w:rPr>
                <w:rFonts w:ascii="宋体" w:hAnsi="宋体" w:eastAsia="宋体" w:cs="宋体"/>
                <w:spacing w:val="-19"/>
                <w:sz w:val="24"/>
                <w:szCs w:val="24"/>
              </w:rPr>
              <w:t>月</w:t>
            </w:r>
            <w:r>
              <w:rPr>
                <w:rFonts w:hint="eastAsia" w:ascii="宋体" w:hAnsi="宋体" w:eastAsia="宋体" w:cs="宋体"/>
                <w:spacing w:val="-19"/>
                <w:sz w:val="24"/>
                <w:szCs w:val="24"/>
                <w:u w:val="single"/>
                <w:lang w:val="en-US" w:eastAsia="zh-CN"/>
              </w:rPr>
              <w:t>18</w:t>
            </w:r>
            <w:r>
              <w:rPr>
                <w:rFonts w:ascii="宋体" w:hAnsi="宋体" w:eastAsia="宋体" w:cs="宋体"/>
                <w:spacing w:val="-19"/>
                <w:sz w:val="24"/>
                <w:szCs w:val="24"/>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14</w:t>
            </w:r>
            <w:r>
              <w:rPr>
                <w:rFonts w:ascii="宋体" w:hAnsi="宋体" w:eastAsia="宋体" w:cs="宋体"/>
                <w:spacing w:val="-19"/>
                <w:sz w:val="24"/>
                <w:szCs w:val="24"/>
              </w:rPr>
              <w:t>点</w:t>
            </w:r>
            <w:r>
              <w:rPr>
                <w:rFonts w:hint="eastAsia" w:ascii="宋体" w:hAnsi="宋体" w:eastAsia="宋体" w:cs="宋体"/>
                <w:spacing w:val="-19"/>
                <w:sz w:val="24"/>
                <w:szCs w:val="24"/>
                <w:lang w:val="en-US" w:eastAsia="zh-CN"/>
              </w:rPr>
              <w:t xml:space="preserve"> </w:t>
            </w:r>
            <w:r>
              <w:rPr>
                <w:rFonts w:hint="eastAsia" w:ascii="宋体" w:hAnsi="宋体" w:eastAsia="宋体" w:cs="宋体"/>
                <w:spacing w:val="-19"/>
                <w:sz w:val="24"/>
                <w:szCs w:val="24"/>
                <w:u w:val="single" w:color="auto"/>
                <w:lang w:val="en-US" w:eastAsia="zh-CN"/>
              </w:rPr>
              <w:t>3</w:t>
            </w:r>
            <w:r>
              <w:rPr>
                <w:rFonts w:ascii="宋体" w:hAnsi="宋体" w:eastAsia="宋体" w:cs="宋体"/>
                <w:spacing w:val="-19"/>
                <w:sz w:val="24"/>
                <w:szCs w:val="24"/>
                <w:u w:val="single" w:color="auto"/>
              </w:rPr>
              <w:t xml:space="preserve">0 </w:t>
            </w:r>
            <w:r>
              <w:rPr>
                <w:rFonts w:ascii="宋体" w:hAnsi="宋体" w:eastAsia="宋体" w:cs="宋体"/>
                <w:spacing w:val="-19"/>
                <w:sz w:val="24"/>
                <w:szCs w:val="24"/>
              </w:rPr>
              <w:t>分</w:t>
            </w:r>
            <w:r>
              <w:rPr>
                <w:rFonts w:ascii="宋体" w:hAnsi="宋体" w:eastAsia="宋体" w:cs="宋体"/>
                <w:spacing w:val="-18"/>
                <w:sz w:val="24"/>
                <w:szCs w:val="24"/>
              </w:rPr>
              <w:t>(同响应截止时间</w:t>
            </w:r>
            <w:r>
              <w:rPr>
                <w:rFonts w:ascii="宋体" w:hAnsi="宋体" w:eastAsia="宋体" w:cs="宋体"/>
                <w:spacing w:val="-15"/>
                <w:sz w:val="24"/>
                <w:szCs w:val="24"/>
              </w:rPr>
              <w:t>)</w:t>
            </w:r>
          </w:p>
        </w:tc>
      </w:tr>
      <w:tr w14:paraId="71A45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9" w:hRule="atLeast"/>
        </w:trPr>
        <w:tc>
          <w:tcPr>
            <w:tcW w:w="739" w:type="dxa"/>
            <w:gridSpan w:val="2"/>
            <w:vAlign w:val="top"/>
          </w:tcPr>
          <w:p w14:paraId="129E067B">
            <w:pPr>
              <w:spacing w:before="309"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3.2</w:t>
            </w:r>
          </w:p>
        </w:tc>
        <w:tc>
          <w:tcPr>
            <w:tcW w:w="1568" w:type="dxa"/>
            <w:gridSpan w:val="2"/>
            <w:vAlign w:val="top"/>
          </w:tcPr>
          <w:p w14:paraId="13458B6F">
            <w:pPr>
              <w:spacing w:before="34" w:line="468" w:lineRule="exact"/>
              <w:ind w:left="261"/>
              <w:jc w:val="both"/>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应文件递</w:t>
            </w:r>
          </w:p>
          <w:p w14:paraId="063548F3">
            <w:pPr>
              <w:spacing w:line="220" w:lineRule="auto"/>
              <w:ind w:left="494"/>
              <w:jc w:val="both"/>
              <w:rPr>
                <w:rFonts w:ascii="宋体" w:hAnsi="宋体" w:eastAsia="宋体" w:cs="宋体"/>
                <w:sz w:val="24"/>
                <w:szCs w:val="24"/>
              </w:rPr>
            </w:pPr>
            <w:r>
              <w:rPr>
                <w:rFonts w:ascii="宋体" w:hAnsi="宋体" w:eastAsia="宋体" w:cs="宋体"/>
                <w:spacing w:val="-4"/>
                <w:sz w:val="24"/>
                <w:szCs w:val="24"/>
              </w:rPr>
              <w:t>交</w:t>
            </w:r>
            <w:r>
              <w:rPr>
                <w:rFonts w:ascii="宋体" w:hAnsi="宋体" w:eastAsia="宋体" w:cs="宋体"/>
                <w:spacing w:val="-3"/>
                <w:sz w:val="24"/>
                <w:szCs w:val="24"/>
              </w:rPr>
              <w:t>地点</w:t>
            </w:r>
          </w:p>
        </w:tc>
        <w:tc>
          <w:tcPr>
            <w:tcW w:w="7287" w:type="dxa"/>
            <w:vAlign w:val="top"/>
          </w:tcPr>
          <w:p w14:paraId="7C06D27F">
            <w:pPr>
              <w:spacing w:line="219" w:lineRule="auto"/>
              <w:ind w:left="12"/>
              <w:rPr>
                <w:rFonts w:hint="eastAsia" w:ascii="宋体" w:hAnsi="宋体" w:eastAsia="宋体" w:cs="宋体"/>
                <w:color w:val="auto"/>
                <w:spacing w:val="-6"/>
                <w:sz w:val="24"/>
                <w:szCs w:val="24"/>
                <w:lang w:eastAsia="zh-CN"/>
              </w:rPr>
            </w:pPr>
          </w:p>
          <w:p w14:paraId="7AE08E83">
            <w:pPr>
              <w:spacing w:line="219" w:lineRule="auto"/>
              <w:ind w:left="12"/>
              <w:rPr>
                <w:rFonts w:hint="eastAsia" w:ascii="宋体" w:hAnsi="宋体" w:eastAsia="宋体" w:cs="宋体"/>
                <w:sz w:val="24"/>
                <w:szCs w:val="24"/>
                <w:lang w:val="en-US" w:eastAsia="zh-CN"/>
              </w:rPr>
            </w:pPr>
            <w:r>
              <w:rPr>
                <w:rFonts w:hint="eastAsia" w:ascii="宋体" w:hAnsi="宋体" w:eastAsia="宋体" w:cs="宋体"/>
                <w:color w:val="auto"/>
                <w:spacing w:val="-6"/>
                <w:sz w:val="24"/>
                <w:szCs w:val="24"/>
                <w:lang w:eastAsia="zh-CN"/>
              </w:rPr>
              <w:t>红河州第二人民医院行政办公区小会议室</w:t>
            </w:r>
          </w:p>
        </w:tc>
      </w:tr>
      <w:tr w14:paraId="70C90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871" w:hRule="atLeast"/>
        </w:trPr>
        <w:tc>
          <w:tcPr>
            <w:tcW w:w="739" w:type="dxa"/>
            <w:gridSpan w:val="2"/>
            <w:vAlign w:val="top"/>
          </w:tcPr>
          <w:p w14:paraId="3D46C938">
            <w:pPr>
              <w:spacing w:line="345" w:lineRule="auto"/>
              <w:rPr>
                <w:rFonts w:ascii="Arial"/>
                <w:sz w:val="21"/>
              </w:rPr>
            </w:pPr>
          </w:p>
          <w:p w14:paraId="605BED69">
            <w:pPr>
              <w:spacing w:line="346" w:lineRule="auto"/>
              <w:rPr>
                <w:rFonts w:ascii="Arial"/>
                <w:sz w:val="21"/>
              </w:rPr>
            </w:pPr>
          </w:p>
          <w:p w14:paraId="13A622D6">
            <w:pPr>
              <w:spacing w:before="78"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3.3</w:t>
            </w:r>
          </w:p>
        </w:tc>
        <w:tc>
          <w:tcPr>
            <w:tcW w:w="1568" w:type="dxa"/>
            <w:gridSpan w:val="2"/>
            <w:vAlign w:val="top"/>
          </w:tcPr>
          <w:p w14:paraId="790CED2E">
            <w:pPr>
              <w:spacing w:line="422" w:lineRule="auto"/>
              <w:jc w:val="both"/>
              <w:rPr>
                <w:rFonts w:ascii="Arial"/>
                <w:sz w:val="21"/>
              </w:rPr>
            </w:pPr>
          </w:p>
          <w:p w14:paraId="392AC9A8">
            <w:pPr>
              <w:spacing w:before="78" w:line="369" w:lineRule="auto"/>
              <w:ind w:left="752" w:right="123" w:hanging="498"/>
              <w:jc w:val="both"/>
              <w:rPr>
                <w:rFonts w:ascii="宋体" w:hAnsi="宋体" w:eastAsia="宋体" w:cs="宋体"/>
                <w:sz w:val="24"/>
                <w:szCs w:val="24"/>
              </w:rPr>
            </w:pPr>
            <w:r>
              <w:rPr>
                <w:rFonts w:ascii="宋体" w:hAnsi="宋体" w:eastAsia="宋体" w:cs="宋体"/>
                <w:spacing w:val="-3"/>
                <w:sz w:val="24"/>
                <w:szCs w:val="24"/>
              </w:rPr>
              <w:t>外封套上写</w:t>
            </w:r>
            <w:r>
              <w:rPr>
                <w:rFonts w:ascii="宋体" w:hAnsi="宋体" w:eastAsia="宋体" w:cs="宋体"/>
                <w:sz w:val="24"/>
                <w:szCs w:val="24"/>
              </w:rPr>
              <w:t xml:space="preserve"> 明</w:t>
            </w:r>
          </w:p>
        </w:tc>
        <w:tc>
          <w:tcPr>
            <w:tcW w:w="7287" w:type="dxa"/>
            <w:vAlign w:val="top"/>
          </w:tcPr>
          <w:p w14:paraId="3AD66016">
            <w:pPr>
              <w:spacing w:before="34" w:line="218" w:lineRule="auto"/>
              <w:ind w:left="8"/>
              <w:rPr>
                <w:rFonts w:ascii="宋体" w:hAnsi="宋体" w:eastAsia="宋体" w:cs="宋体"/>
                <w:sz w:val="24"/>
                <w:szCs w:val="24"/>
              </w:rPr>
            </w:pPr>
            <w:r>
              <w:rPr>
                <w:rFonts w:ascii="宋体" w:hAnsi="宋体" w:eastAsia="宋体" w:cs="宋体"/>
                <w:spacing w:val="-11"/>
                <w:sz w:val="24"/>
                <w:szCs w:val="24"/>
              </w:rPr>
              <w:t>封</w:t>
            </w:r>
            <w:r>
              <w:rPr>
                <w:rFonts w:ascii="宋体" w:hAnsi="宋体" w:eastAsia="宋体" w:cs="宋体"/>
                <w:spacing w:val="-10"/>
                <w:sz w:val="24"/>
                <w:szCs w:val="24"/>
              </w:rPr>
              <w:t>套标明：</w:t>
            </w:r>
          </w:p>
          <w:p w14:paraId="2A7435C7">
            <w:pPr>
              <w:spacing w:before="184" w:line="219" w:lineRule="auto"/>
              <w:ind w:left="8"/>
              <w:rPr>
                <w:rFonts w:ascii="宋体" w:hAnsi="宋体" w:eastAsia="宋体" w:cs="宋体"/>
                <w:sz w:val="24"/>
                <w:szCs w:val="24"/>
              </w:rPr>
            </w:pPr>
            <w:r>
              <w:rPr>
                <w:rFonts w:ascii="宋体" w:hAnsi="宋体" w:eastAsia="宋体" w:cs="宋体"/>
                <w:spacing w:val="-9"/>
                <w:sz w:val="24"/>
                <w:szCs w:val="24"/>
              </w:rPr>
              <w:t>采购人名称</w:t>
            </w:r>
            <w:r>
              <w:rPr>
                <w:rFonts w:ascii="宋体" w:hAnsi="宋体" w:eastAsia="宋体" w:cs="宋体"/>
                <w:spacing w:val="-8"/>
                <w:sz w:val="24"/>
                <w:szCs w:val="24"/>
              </w:rPr>
              <w:t>：</w:t>
            </w:r>
          </w:p>
          <w:p w14:paraId="44ACF7D0">
            <w:pPr>
              <w:spacing w:before="183" w:line="219" w:lineRule="auto"/>
              <w:ind w:left="8"/>
              <w:rPr>
                <w:rFonts w:ascii="宋体" w:hAnsi="宋体" w:eastAsia="宋体" w:cs="宋体"/>
                <w:sz w:val="24"/>
                <w:szCs w:val="24"/>
              </w:rPr>
            </w:pPr>
            <w:r>
              <w:rPr>
                <w:rFonts w:ascii="宋体" w:hAnsi="宋体" w:eastAsia="宋体" w:cs="宋体"/>
                <w:spacing w:val="-5"/>
                <w:sz w:val="24"/>
                <w:szCs w:val="24"/>
              </w:rPr>
              <w:t>采购项目名称：              响应文</w:t>
            </w:r>
            <w:r>
              <w:rPr>
                <w:rFonts w:ascii="宋体" w:hAnsi="宋体" w:eastAsia="宋体" w:cs="宋体"/>
                <w:spacing w:val="-2"/>
                <w:sz w:val="24"/>
                <w:szCs w:val="24"/>
              </w:rPr>
              <w:t>件</w:t>
            </w:r>
          </w:p>
          <w:p w14:paraId="1C976E8C">
            <w:pPr>
              <w:spacing w:before="178" w:line="220" w:lineRule="auto"/>
              <w:ind w:left="8"/>
              <w:rPr>
                <w:rFonts w:ascii="宋体" w:hAnsi="宋体" w:eastAsia="宋体" w:cs="宋体"/>
                <w:sz w:val="24"/>
                <w:szCs w:val="24"/>
              </w:rPr>
            </w:pPr>
            <w:r>
              <w:rPr>
                <w:rFonts w:ascii="宋体" w:hAnsi="宋体" w:eastAsia="宋体" w:cs="宋体"/>
                <w:spacing w:val="6"/>
                <w:sz w:val="24"/>
                <w:szCs w:val="24"/>
              </w:rPr>
              <w:t>在</w:t>
            </w:r>
            <w:r>
              <w:rPr>
                <w:rFonts w:ascii="宋体" w:hAnsi="宋体" w:eastAsia="宋体" w:cs="宋体"/>
                <w:spacing w:val="-19"/>
                <w:sz w:val="24"/>
                <w:szCs w:val="24"/>
                <w:u w:val="single" w:color="auto"/>
              </w:rPr>
              <w:t>202</w:t>
            </w:r>
            <w:r>
              <w:rPr>
                <w:rFonts w:hint="eastAsia" w:ascii="宋体" w:hAnsi="宋体" w:eastAsia="宋体" w:cs="宋体"/>
                <w:spacing w:val="-19"/>
                <w:sz w:val="24"/>
                <w:szCs w:val="24"/>
                <w:u w:val="single" w:color="auto"/>
                <w:lang w:val="en-US" w:eastAsia="zh-CN"/>
              </w:rPr>
              <w:t>6</w:t>
            </w:r>
            <w:r>
              <w:rPr>
                <w:rFonts w:ascii="宋体" w:hAnsi="宋体" w:eastAsia="宋体" w:cs="宋体"/>
                <w:spacing w:val="-19"/>
                <w:sz w:val="24"/>
                <w:szCs w:val="24"/>
              </w:rPr>
              <w:t>年</w:t>
            </w:r>
            <w:r>
              <w:rPr>
                <w:rFonts w:hint="eastAsia" w:ascii="宋体" w:hAnsi="宋体" w:eastAsia="宋体" w:cs="宋体"/>
                <w:spacing w:val="-19"/>
                <w:sz w:val="24"/>
                <w:szCs w:val="24"/>
                <w:u w:val="single"/>
                <w:lang w:val="en-US" w:eastAsia="zh-CN"/>
              </w:rPr>
              <w:t>06</w:t>
            </w:r>
            <w:r>
              <w:rPr>
                <w:rFonts w:ascii="宋体" w:hAnsi="宋体" w:eastAsia="宋体" w:cs="宋体"/>
                <w:spacing w:val="-19"/>
                <w:sz w:val="24"/>
                <w:szCs w:val="24"/>
              </w:rPr>
              <w:t>月</w:t>
            </w:r>
            <w:r>
              <w:rPr>
                <w:rFonts w:hint="eastAsia" w:ascii="宋体" w:hAnsi="宋体" w:eastAsia="宋体" w:cs="宋体"/>
                <w:spacing w:val="-19"/>
                <w:sz w:val="24"/>
                <w:szCs w:val="24"/>
                <w:u w:val="single"/>
                <w:lang w:val="en-US" w:eastAsia="zh-CN"/>
              </w:rPr>
              <w:t>18</w:t>
            </w:r>
            <w:r>
              <w:rPr>
                <w:rFonts w:ascii="宋体" w:hAnsi="宋体" w:eastAsia="宋体" w:cs="宋体"/>
                <w:spacing w:val="-19"/>
                <w:sz w:val="24"/>
                <w:szCs w:val="24"/>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14</w:t>
            </w:r>
            <w:r>
              <w:rPr>
                <w:rFonts w:ascii="宋体" w:hAnsi="宋体" w:eastAsia="宋体" w:cs="宋体"/>
                <w:spacing w:val="-19"/>
                <w:sz w:val="24"/>
                <w:szCs w:val="24"/>
              </w:rPr>
              <w:t>点</w:t>
            </w:r>
            <w:r>
              <w:rPr>
                <w:rFonts w:hint="eastAsia" w:ascii="宋体" w:hAnsi="宋体" w:eastAsia="宋体" w:cs="宋体"/>
                <w:spacing w:val="-19"/>
                <w:sz w:val="24"/>
                <w:szCs w:val="24"/>
                <w:lang w:val="en-US" w:eastAsia="zh-CN"/>
              </w:rPr>
              <w:t xml:space="preserve"> </w:t>
            </w:r>
            <w:r>
              <w:rPr>
                <w:rFonts w:hint="eastAsia" w:ascii="宋体" w:hAnsi="宋体" w:eastAsia="宋体" w:cs="宋体"/>
                <w:spacing w:val="-19"/>
                <w:sz w:val="24"/>
                <w:szCs w:val="24"/>
                <w:u w:val="single" w:color="auto"/>
                <w:lang w:val="en-US" w:eastAsia="zh-CN"/>
              </w:rPr>
              <w:t>3</w:t>
            </w:r>
            <w:r>
              <w:rPr>
                <w:rFonts w:ascii="宋体" w:hAnsi="宋体" w:eastAsia="宋体" w:cs="宋体"/>
                <w:spacing w:val="-19"/>
                <w:sz w:val="24"/>
                <w:szCs w:val="24"/>
                <w:u w:val="single" w:color="auto"/>
              </w:rPr>
              <w:t xml:space="preserve">0 </w:t>
            </w:r>
            <w:r>
              <w:rPr>
                <w:rFonts w:ascii="宋体" w:hAnsi="宋体" w:eastAsia="宋体" w:cs="宋体"/>
                <w:spacing w:val="-19"/>
                <w:sz w:val="24"/>
                <w:szCs w:val="24"/>
              </w:rPr>
              <w:t>分</w:t>
            </w:r>
            <w:r>
              <w:rPr>
                <w:rFonts w:ascii="宋体" w:hAnsi="宋体" w:eastAsia="宋体" w:cs="宋体"/>
                <w:spacing w:val="3"/>
                <w:sz w:val="24"/>
                <w:szCs w:val="24"/>
              </w:rPr>
              <w:t>(北京时间)前不得开启</w:t>
            </w:r>
          </w:p>
        </w:tc>
      </w:tr>
      <w:tr w14:paraId="53FDC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368" w:hRule="atLeast"/>
        </w:trPr>
        <w:tc>
          <w:tcPr>
            <w:tcW w:w="739" w:type="dxa"/>
            <w:gridSpan w:val="2"/>
            <w:vAlign w:val="top"/>
          </w:tcPr>
          <w:p w14:paraId="1D73661D">
            <w:pPr>
              <w:spacing w:line="461" w:lineRule="auto"/>
              <w:rPr>
                <w:rFonts w:ascii="Arial"/>
                <w:sz w:val="21"/>
              </w:rPr>
            </w:pPr>
          </w:p>
          <w:p w14:paraId="6C8A3FB4">
            <w:pPr>
              <w:spacing w:before="78" w:line="183" w:lineRule="auto"/>
              <w:ind w:left="158"/>
              <w:rPr>
                <w:rFonts w:ascii="宋体" w:hAnsi="宋体" w:eastAsia="宋体" w:cs="宋体"/>
                <w:spacing w:val="-5"/>
                <w:sz w:val="24"/>
                <w:szCs w:val="24"/>
              </w:rPr>
            </w:pPr>
            <w:r>
              <w:rPr>
                <w:rFonts w:ascii="宋体" w:hAnsi="宋体" w:eastAsia="宋体" w:cs="宋体"/>
                <w:spacing w:val="-6"/>
                <w:sz w:val="24"/>
                <w:szCs w:val="24"/>
              </w:rPr>
              <w:t>1</w:t>
            </w:r>
            <w:r>
              <w:rPr>
                <w:rFonts w:ascii="宋体" w:hAnsi="宋体" w:eastAsia="宋体" w:cs="宋体"/>
                <w:spacing w:val="-5"/>
                <w:sz w:val="24"/>
                <w:szCs w:val="24"/>
              </w:rPr>
              <w:t>4.1</w:t>
            </w:r>
          </w:p>
          <w:p w14:paraId="5578DB9F">
            <w:pPr>
              <w:bidi w:val="0"/>
              <w:rPr>
                <w:rFonts w:ascii="Arial" w:hAnsi="Arial" w:eastAsia="Arial" w:cs="Arial"/>
                <w:snapToGrid w:val="0"/>
                <w:color w:val="000000"/>
                <w:kern w:val="0"/>
                <w:sz w:val="21"/>
                <w:szCs w:val="21"/>
              </w:rPr>
            </w:pPr>
          </w:p>
          <w:p w14:paraId="5C6549A2">
            <w:pPr>
              <w:bidi w:val="0"/>
            </w:pPr>
          </w:p>
          <w:p w14:paraId="221BC5C2">
            <w:pPr>
              <w:bidi w:val="0"/>
            </w:pPr>
          </w:p>
          <w:p w14:paraId="29299F7A">
            <w:pPr>
              <w:bidi w:val="0"/>
              <w:jc w:val="both"/>
            </w:pPr>
          </w:p>
        </w:tc>
        <w:tc>
          <w:tcPr>
            <w:tcW w:w="1568" w:type="dxa"/>
            <w:gridSpan w:val="2"/>
            <w:vAlign w:val="top"/>
          </w:tcPr>
          <w:p w14:paraId="3CB3943B">
            <w:pPr>
              <w:spacing w:before="34" w:line="468" w:lineRule="exact"/>
              <w:ind w:left="261"/>
              <w:rPr>
                <w:rFonts w:hint="eastAsia" w:ascii="宋体" w:hAnsi="宋体" w:eastAsia="宋体" w:cs="宋体"/>
                <w:spacing w:val="-6"/>
                <w:position w:val="17"/>
                <w:sz w:val="24"/>
                <w:szCs w:val="24"/>
              </w:rPr>
            </w:pPr>
            <w:r>
              <w:rPr>
                <w:rFonts w:hint="eastAsia" w:ascii="宋体" w:hAnsi="宋体" w:eastAsia="宋体" w:cs="宋体"/>
                <w:spacing w:val="-6"/>
                <w:position w:val="17"/>
                <w:sz w:val="24"/>
                <w:szCs w:val="24"/>
              </w:rPr>
              <w:t>磋商时间和</w:t>
            </w:r>
          </w:p>
          <w:p w14:paraId="04C14CAD">
            <w:pPr>
              <w:spacing w:before="34" w:line="468" w:lineRule="exact"/>
              <w:ind w:left="261"/>
              <w:rPr>
                <w:rFonts w:ascii="宋体" w:hAnsi="宋体" w:eastAsia="宋体" w:cs="宋体"/>
                <w:spacing w:val="-6"/>
                <w:position w:val="17"/>
                <w:sz w:val="24"/>
                <w:szCs w:val="24"/>
              </w:rPr>
            </w:pPr>
            <w:r>
              <w:rPr>
                <w:rFonts w:hint="eastAsia" w:ascii="宋体" w:hAnsi="宋体" w:eastAsia="宋体" w:cs="宋体"/>
                <w:spacing w:val="-6"/>
                <w:position w:val="17"/>
                <w:sz w:val="24"/>
                <w:szCs w:val="24"/>
              </w:rPr>
              <w:t>地点</w:t>
            </w:r>
          </w:p>
        </w:tc>
        <w:tc>
          <w:tcPr>
            <w:tcW w:w="7287" w:type="dxa"/>
            <w:vAlign w:val="top"/>
          </w:tcPr>
          <w:p w14:paraId="5DDC8D30">
            <w:pPr>
              <w:spacing w:before="34" w:line="468" w:lineRule="exact"/>
              <w:rPr>
                <w:rFonts w:hint="eastAsia" w:ascii="宋体" w:hAnsi="宋体" w:eastAsia="宋体" w:cs="宋体"/>
                <w:spacing w:val="-6"/>
                <w:position w:val="17"/>
                <w:sz w:val="24"/>
                <w:szCs w:val="24"/>
              </w:rPr>
            </w:pPr>
            <w:r>
              <w:rPr>
                <w:rFonts w:hint="eastAsia" w:ascii="宋体" w:hAnsi="宋体" w:eastAsia="宋体" w:cs="宋体"/>
                <w:spacing w:val="-6"/>
                <w:position w:val="17"/>
                <w:sz w:val="24"/>
                <w:szCs w:val="24"/>
              </w:rPr>
              <w:t>磋商时间：202</w:t>
            </w:r>
            <w:r>
              <w:rPr>
                <w:rFonts w:hint="eastAsia" w:ascii="宋体" w:hAnsi="宋体" w:eastAsia="宋体" w:cs="宋体"/>
                <w:spacing w:val="-6"/>
                <w:position w:val="17"/>
                <w:sz w:val="24"/>
                <w:szCs w:val="24"/>
                <w:lang w:val="en-US" w:eastAsia="zh-CN"/>
              </w:rPr>
              <w:t>6</w:t>
            </w:r>
            <w:r>
              <w:rPr>
                <w:rFonts w:hint="eastAsia" w:ascii="宋体" w:hAnsi="宋体" w:eastAsia="宋体" w:cs="宋体"/>
                <w:spacing w:val="-6"/>
                <w:position w:val="17"/>
                <w:sz w:val="24"/>
                <w:szCs w:val="24"/>
              </w:rPr>
              <w:t>年</w:t>
            </w:r>
            <w:r>
              <w:rPr>
                <w:rFonts w:hint="eastAsia" w:ascii="宋体" w:hAnsi="宋体" w:eastAsia="宋体" w:cs="宋体"/>
                <w:spacing w:val="-6"/>
                <w:position w:val="17"/>
                <w:sz w:val="24"/>
                <w:szCs w:val="24"/>
                <w:lang w:val="en-US" w:eastAsia="zh-CN"/>
              </w:rPr>
              <w:t>06</w:t>
            </w:r>
            <w:r>
              <w:rPr>
                <w:rFonts w:hint="eastAsia" w:ascii="宋体" w:hAnsi="宋体" w:eastAsia="宋体" w:cs="宋体"/>
                <w:spacing w:val="-6"/>
                <w:position w:val="17"/>
                <w:sz w:val="24"/>
                <w:szCs w:val="24"/>
              </w:rPr>
              <w:t>月</w:t>
            </w:r>
            <w:r>
              <w:rPr>
                <w:rFonts w:hint="eastAsia" w:ascii="宋体" w:hAnsi="宋体" w:eastAsia="宋体" w:cs="宋体"/>
                <w:spacing w:val="-6"/>
                <w:position w:val="17"/>
                <w:sz w:val="24"/>
                <w:szCs w:val="24"/>
                <w:lang w:val="en-US" w:eastAsia="zh-CN"/>
              </w:rPr>
              <w:t>18</w:t>
            </w:r>
            <w:r>
              <w:rPr>
                <w:rFonts w:hint="eastAsia" w:ascii="宋体" w:hAnsi="宋体" w:eastAsia="宋体" w:cs="宋体"/>
                <w:spacing w:val="-6"/>
                <w:position w:val="17"/>
                <w:sz w:val="24"/>
                <w:szCs w:val="24"/>
              </w:rPr>
              <w:t xml:space="preserve">日 </w:t>
            </w:r>
            <w:r>
              <w:rPr>
                <w:rFonts w:hint="eastAsia" w:ascii="宋体" w:hAnsi="宋体" w:eastAsia="宋体" w:cs="宋体"/>
                <w:spacing w:val="-6"/>
                <w:position w:val="17"/>
                <w:sz w:val="24"/>
                <w:szCs w:val="24"/>
                <w:lang w:val="en-US" w:eastAsia="zh-CN"/>
              </w:rPr>
              <w:t>14</w:t>
            </w:r>
            <w:r>
              <w:rPr>
                <w:rFonts w:hint="eastAsia" w:ascii="宋体" w:hAnsi="宋体" w:eastAsia="宋体" w:cs="宋体"/>
                <w:spacing w:val="-6"/>
                <w:position w:val="17"/>
                <w:sz w:val="24"/>
                <w:szCs w:val="24"/>
              </w:rPr>
              <w:t>点</w:t>
            </w:r>
            <w:r>
              <w:rPr>
                <w:rFonts w:hint="eastAsia" w:ascii="宋体" w:hAnsi="宋体" w:eastAsia="宋体" w:cs="宋体"/>
                <w:spacing w:val="-6"/>
                <w:position w:val="17"/>
                <w:sz w:val="24"/>
                <w:szCs w:val="24"/>
                <w:lang w:val="en-US" w:eastAsia="zh-CN"/>
              </w:rPr>
              <w:t xml:space="preserve"> 3</w:t>
            </w:r>
            <w:r>
              <w:rPr>
                <w:rFonts w:hint="eastAsia" w:ascii="宋体" w:hAnsi="宋体" w:eastAsia="宋体" w:cs="宋体"/>
                <w:spacing w:val="-6"/>
                <w:position w:val="17"/>
                <w:sz w:val="24"/>
                <w:szCs w:val="24"/>
              </w:rPr>
              <w:t>0 分(同响应截止时间)</w:t>
            </w:r>
          </w:p>
          <w:p w14:paraId="7BF3CC18">
            <w:pPr>
              <w:spacing w:before="34" w:line="468" w:lineRule="exact"/>
            </w:pPr>
            <w:r>
              <w:rPr>
                <w:rFonts w:hint="eastAsia" w:ascii="宋体" w:hAnsi="宋体" w:eastAsia="宋体" w:cs="宋体"/>
                <w:spacing w:val="-6"/>
                <w:position w:val="17"/>
                <w:sz w:val="24"/>
                <w:szCs w:val="24"/>
              </w:rPr>
              <w:t>磋商地点：红河州第二人民医院行政办公区小会议室（建水县泽园路28号）</w:t>
            </w:r>
          </w:p>
        </w:tc>
      </w:tr>
      <w:tr w14:paraId="2B982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417" w:hRule="atLeast"/>
        </w:trPr>
        <w:tc>
          <w:tcPr>
            <w:tcW w:w="739" w:type="dxa"/>
            <w:gridSpan w:val="2"/>
            <w:vAlign w:val="top"/>
          </w:tcPr>
          <w:p w14:paraId="40F554CE">
            <w:pPr>
              <w:spacing w:line="289" w:lineRule="auto"/>
              <w:rPr>
                <w:rFonts w:ascii="Arial"/>
                <w:sz w:val="21"/>
              </w:rPr>
            </w:pPr>
          </w:p>
          <w:p w14:paraId="3429501B">
            <w:pPr>
              <w:spacing w:line="289" w:lineRule="auto"/>
              <w:rPr>
                <w:rFonts w:ascii="Arial"/>
                <w:sz w:val="21"/>
              </w:rPr>
            </w:pPr>
          </w:p>
          <w:p w14:paraId="664927A7">
            <w:pPr>
              <w:spacing w:line="289" w:lineRule="auto"/>
              <w:rPr>
                <w:rFonts w:ascii="Arial"/>
                <w:sz w:val="21"/>
              </w:rPr>
            </w:pPr>
          </w:p>
          <w:p w14:paraId="331D59D4">
            <w:pPr>
              <w:spacing w:line="290" w:lineRule="auto"/>
              <w:rPr>
                <w:rFonts w:ascii="Arial"/>
                <w:sz w:val="21"/>
              </w:rPr>
            </w:pPr>
          </w:p>
          <w:p w14:paraId="1CB3AAE8">
            <w:pPr>
              <w:spacing w:before="78" w:line="183" w:lineRule="auto"/>
              <w:ind w:left="158" w:leftChars="0"/>
              <w:rPr>
                <w:rFonts w:ascii="宋体" w:hAnsi="宋体" w:eastAsia="宋体" w:cs="宋体"/>
                <w:snapToGrid w:val="0"/>
                <w:color w:val="000000"/>
                <w:kern w:val="0"/>
                <w:sz w:val="24"/>
                <w:szCs w:val="24"/>
              </w:rPr>
            </w:pPr>
            <w:r>
              <w:rPr>
                <w:rFonts w:ascii="宋体" w:hAnsi="宋体" w:eastAsia="宋体" w:cs="宋体"/>
                <w:spacing w:val="-6"/>
                <w:sz w:val="24"/>
                <w:szCs w:val="24"/>
              </w:rPr>
              <w:t>1</w:t>
            </w:r>
            <w:r>
              <w:rPr>
                <w:rFonts w:ascii="宋体" w:hAnsi="宋体" w:eastAsia="宋体" w:cs="宋体"/>
                <w:spacing w:val="-5"/>
                <w:sz w:val="24"/>
                <w:szCs w:val="24"/>
              </w:rPr>
              <w:t>5.1</w:t>
            </w:r>
          </w:p>
        </w:tc>
        <w:tc>
          <w:tcPr>
            <w:tcW w:w="1568" w:type="dxa"/>
            <w:gridSpan w:val="2"/>
            <w:vAlign w:val="top"/>
          </w:tcPr>
          <w:p w14:paraId="2A845998">
            <w:pPr>
              <w:spacing w:line="279" w:lineRule="auto"/>
              <w:rPr>
                <w:rFonts w:ascii="Arial"/>
                <w:sz w:val="21"/>
              </w:rPr>
            </w:pPr>
          </w:p>
          <w:p w14:paraId="179D30B7">
            <w:pPr>
              <w:spacing w:line="279" w:lineRule="auto"/>
              <w:rPr>
                <w:rFonts w:ascii="Arial"/>
                <w:sz w:val="21"/>
              </w:rPr>
            </w:pPr>
          </w:p>
          <w:p w14:paraId="76FE88F4">
            <w:pPr>
              <w:spacing w:line="280" w:lineRule="auto"/>
              <w:rPr>
                <w:rFonts w:ascii="Arial"/>
                <w:sz w:val="21"/>
              </w:rPr>
            </w:pPr>
          </w:p>
          <w:p w14:paraId="3F05DE83">
            <w:pPr>
              <w:spacing w:line="280" w:lineRule="auto"/>
              <w:rPr>
                <w:rFonts w:ascii="Arial"/>
                <w:sz w:val="21"/>
              </w:rPr>
            </w:pPr>
          </w:p>
          <w:p w14:paraId="4DB5EB3D">
            <w:pPr>
              <w:spacing w:before="78" w:line="220" w:lineRule="auto"/>
              <w:ind w:left="548" w:leftChars="0"/>
              <w:rPr>
                <w:rFonts w:ascii="宋体" w:hAnsi="宋体" w:eastAsia="宋体" w:cs="宋体"/>
                <w:snapToGrid w:val="0"/>
                <w:color w:val="000000"/>
                <w:kern w:val="0"/>
                <w:sz w:val="24"/>
                <w:szCs w:val="24"/>
              </w:rPr>
            </w:pPr>
            <w:r>
              <w:rPr>
                <w:rFonts w:ascii="宋体" w:hAnsi="宋体" w:eastAsia="宋体" w:cs="宋体"/>
                <w:spacing w:val="-3"/>
                <w:sz w:val="24"/>
                <w:szCs w:val="24"/>
              </w:rPr>
              <w:t>程</w:t>
            </w:r>
            <w:r>
              <w:rPr>
                <w:rFonts w:ascii="宋体" w:hAnsi="宋体" w:eastAsia="宋体" w:cs="宋体"/>
                <w:spacing w:val="-2"/>
                <w:sz w:val="24"/>
                <w:szCs w:val="24"/>
              </w:rPr>
              <w:t>序</w:t>
            </w:r>
          </w:p>
        </w:tc>
        <w:tc>
          <w:tcPr>
            <w:tcW w:w="7287" w:type="dxa"/>
            <w:vAlign w:val="top"/>
          </w:tcPr>
          <w:p w14:paraId="78EA3EF9">
            <w:pPr>
              <w:spacing w:before="35" w:line="216" w:lineRule="auto"/>
              <w:ind w:left="16"/>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1)宣布会场纪律；</w:t>
            </w:r>
          </w:p>
          <w:p w14:paraId="729778BA">
            <w:pPr>
              <w:spacing w:before="187" w:line="219" w:lineRule="auto"/>
              <w:ind w:left="16"/>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7"/>
                <w:sz w:val="24"/>
                <w:szCs w:val="24"/>
              </w:rPr>
              <w:t>)</w:t>
            </w:r>
            <w:r>
              <w:rPr>
                <w:rFonts w:ascii="宋体" w:hAnsi="宋体" w:eastAsia="宋体" w:cs="宋体"/>
                <w:spacing w:val="5"/>
                <w:sz w:val="24"/>
                <w:szCs w:val="24"/>
              </w:rPr>
              <w:t>公布在磋商截止时间前递交竞争性磋商响应文件的供应商名称；</w:t>
            </w:r>
          </w:p>
          <w:p w14:paraId="7DB608B6">
            <w:pPr>
              <w:spacing w:before="183" w:line="219" w:lineRule="auto"/>
              <w:ind w:left="16"/>
              <w:rPr>
                <w:rFonts w:ascii="宋体" w:hAnsi="宋体" w:eastAsia="宋体" w:cs="宋体"/>
                <w:sz w:val="24"/>
                <w:szCs w:val="24"/>
              </w:rPr>
            </w:pPr>
            <w:r>
              <w:rPr>
                <w:rFonts w:ascii="宋体" w:hAnsi="宋体" w:eastAsia="宋体" w:cs="宋体"/>
                <w:spacing w:val="13"/>
                <w:sz w:val="24"/>
                <w:szCs w:val="24"/>
              </w:rPr>
              <w:t>(3)</w:t>
            </w:r>
            <w:r>
              <w:rPr>
                <w:rFonts w:hint="eastAsia" w:ascii="宋体" w:hAnsi="宋体" w:eastAsia="宋体" w:cs="宋体"/>
                <w:spacing w:val="13"/>
                <w:sz w:val="24"/>
                <w:szCs w:val="24"/>
                <w:lang w:eastAsia="zh-CN"/>
              </w:rPr>
              <w:t>介绍</w:t>
            </w:r>
            <w:r>
              <w:rPr>
                <w:rFonts w:ascii="宋体" w:hAnsi="宋体" w:eastAsia="宋体" w:cs="宋体"/>
                <w:spacing w:val="13"/>
                <w:sz w:val="24"/>
                <w:szCs w:val="24"/>
              </w:rPr>
              <w:t>参与有关人</w:t>
            </w:r>
            <w:r>
              <w:rPr>
                <w:rFonts w:hint="eastAsia" w:ascii="宋体" w:hAnsi="宋体" w:eastAsia="宋体" w:cs="宋体"/>
                <w:spacing w:val="13"/>
                <w:sz w:val="24"/>
                <w:szCs w:val="24"/>
                <w:lang w:eastAsia="zh-CN"/>
              </w:rPr>
              <w:t>员</w:t>
            </w:r>
            <w:r>
              <w:rPr>
                <w:rFonts w:ascii="宋体" w:hAnsi="宋体" w:eastAsia="宋体" w:cs="宋体"/>
                <w:spacing w:val="11"/>
                <w:sz w:val="24"/>
                <w:szCs w:val="24"/>
              </w:rPr>
              <w:t>；</w:t>
            </w:r>
          </w:p>
          <w:p w14:paraId="5A5B5F77">
            <w:pPr>
              <w:spacing w:before="178" w:line="220" w:lineRule="auto"/>
              <w:ind w:left="16"/>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4)密封情况检查；</w:t>
            </w:r>
          </w:p>
          <w:p w14:paraId="27357CB0">
            <w:pPr>
              <w:spacing w:before="182" w:line="219" w:lineRule="auto"/>
              <w:rPr>
                <w:rFonts w:ascii="宋体" w:hAnsi="宋体" w:eastAsia="宋体" w:cs="宋体"/>
                <w:spacing w:val="11"/>
                <w:sz w:val="24"/>
                <w:szCs w:val="24"/>
              </w:rPr>
            </w:pPr>
            <w:r>
              <w:rPr>
                <w:rFonts w:ascii="宋体" w:hAnsi="宋体" w:eastAsia="宋体" w:cs="宋体"/>
                <w:spacing w:val="20"/>
                <w:sz w:val="24"/>
                <w:szCs w:val="24"/>
              </w:rPr>
              <w:t>(</w:t>
            </w:r>
            <w:r>
              <w:rPr>
                <w:rFonts w:hint="eastAsia" w:ascii="宋体" w:hAnsi="宋体" w:eastAsia="宋体" w:cs="宋体"/>
                <w:spacing w:val="20"/>
                <w:sz w:val="24"/>
                <w:szCs w:val="24"/>
                <w:lang w:val="en-US" w:eastAsia="zh-CN"/>
              </w:rPr>
              <w:t>5</w:t>
            </w:r>
            <w:r>
              <w:rPr>
                <w:rFonts w:ascii="宋体" w:hAnsi="宋体" w:eastAsia="宋体" w:cs="宋体"/>
                <w:spacing w:val="11"/>
                <w:sz w:val="24"/>
                <w:szCs w:val="24"/>
              </w:rPr>
              <w:t>)所有供应商抽取磋商顺序；</w:t>
            </w:r>
          </w:p>
          <w:p w14:paraId="3866C9D5">
            <w:pPr>
              <w:spacing w:before="182" w:line="219" w:lineRule="auto"/>
              <w:ind w:left="16" w:leftChars="0"/>
              <w:rPr>
                <w:rFonts w:ascii="宋体" w:hAnsi="宋体" w:eastAsia="宋体" w:cs="宋体"/>
                <w:spacing w:val="13"/>
                <w:sz w:val="24"/>
                <w:szCs w:val="24"/>
              </w:rPr>
            </w:pPr>
            <w:r>
              <w:rPr>
                <w:rFonts w:ascii="宋体" w:hAnsi="宋体" w:eastAsia="宋体" w:cs="宋体"/>
                <w:spacing w:val="14"/>
                <w:sz w:val="24"/>
                <w:szCs w:val="24"/>
              </w:rPr>
              <w:t>(</w:t>
            </w:r>
            <w:r>
              <w:rPr>
                <w:rFonts w:hint="eastAsia" w:ascii="宋体" w:hAnsi="宋体" w:eastAsia="宋体" w:cs="宋体"/>
                <w:spacing w:val="14"/>
                <w:sz w:val="24"/>
                <w:szCs w:val="24"/>
                <w:lang w:val="en-US" w:eastAsia="zh-CN"/>
              </w:rPr>
              <w:t>6</w:t>
            </w:r>
            <w:r>
              <w:rPr>
                <w:rFonts w:ascii="宋体" w:hAnsi="宋体" w:eastAsia="宋体" w:cs="宋体"/>
                <w:spacing w:val="13"/>
                <w:sz w:val="24"/>
                <w:szCs w:val="24"/>
              </w:rPr>
              <w:t>)按照抽取顺序进行磋商；</w:t>
            </w:r>
          </w:p>
          <w:p w14:paraId="5F618198">
            <w:pPr>
              <w:spacing w:before="182" w:line="219" w:lineRule="auto"/>
              <w:ind w:left="16" w:leftChars="0"/>
              <w:rPr>
                <w:rFonts w:hint="eastAsia" w:ascii="宋体" w:hAnsi="宋体" w:eastAsia="宋体" w:cs="宋体"/>
                <w:spacing w:val="13"/>
                <w:sz w:val="24"/>
                <w:szCs w:val="24"/>
                <w:lang w:eastAsia="zh-CN"/>
              </w:rPr>
            </w:pPr>
            <w:r>
              <w:rPr>
                <w:rFonts w:hint="eastAsia" w:ascii="宋体" w:hAnsi="宋体" w:eastAsia="宋体" w:cs="宋体"/>
                <w:spacing w:val="14"/>
                <w:sz w:val="24"/>
                <w:szCs w:val="24"/>
                <w:lang w:val="en-US" w:eastAsia="zh-CN"/>
              </w:rPr>
              <w:t>(7)</w:t>
            </w:r>
            <w:r>
              <w:rPr>
                <w:rFonts w:hint="eastAsia" w:ascii="宋体" w:hAnsi="宋体" w:eastAsia="宋体" w:cs="宋体"/>
                <w:spacing w:val="14"/>
                <w:sz w:val="24"/>
                <w:szCs w:val="24"/>
                <w:lang w:eastAsia="zh-CN"/>
              </w:rPr>
              <w:t>通过资格审查及符合性审查的供应商进行二次报价。</w:t>
            </w:r>
          </w:p>
        </w:tc>
      </w:tr>
      <w:tr w14:paraId="4E4CDE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28" w:hRule="atLeast"/>
        </w:trPr>
        <w:tc>
          <w:tcPr>
            <w:tcW w:w="739" w:type="dxa"/>
            <w:gridSpan w:val="2"/>
            <w:vAlign w:val="top"/>
          </w:tcPr>
          <w:p w14:paraId="74E53D74">
            <w:pPr>
              <w:spacing w:before="306" w:line="183" w:lineRule="auto"/>
              <w:ind w:left="158" w:leftChars="0"/>
              <w:rPr>
                <w:rFonts w:ascii="宋体" w:hAnsi="宋体" w:eastAsia="宋体" w:cs="宋体"/>
                <w:snapToGrid w:val="0"/>
                <w:color w:val="000000"/>
                <w:kern w:val="0"/>
                <w:sz w:val="24"/>
                <w:szCs w:val="24"/>
              </w:rPr>
            </w:pPr>
            <w:r>
              <w:rPr>
                <w:rFonts w:ascii="宋体" w:hAnsi="宋体" w:eastAsia="宋体" w:cs="宋体"/>
                <w:spacing w:val="-6"/>
                <w:sz w:val="24"/>
                <w:szCs w:val="24"/>
              </w:rPr>
              <w:t>1</w:t>
            </w:r>
            <w:r>
              <w:rPr>
                <w:rFonts w:ascii="宋体" w:hAnsi="宋体" w:eastAsia="宋体" w:cs="宋体"/>
                <w:spacing w:val="-5"/>
                <w:sz w:val="24"/>
                <w:szCs w:val="24"/>
              </w:rPr>
              <w:t>6.1</w:t>
            </w:r>
          </w:p>
        </w:tc>
        <w:tc>
          <w:tcPr>
            <w:tcW w:w="1568" w:type="dxa"/>
            <w:gridSpan w:val="2"/>
            <w:vAlign w:val="top"/>
          </w:tcPr>
          <w:p w14:paraId="6EFB992E">
            <w:pPr>
              <w:spacing w:before="32" w:line="468" w:lineRule="exact"/>
              <w:rPr>
                <w:rFonts w:ascii="宋体" w:hAnsi="宋体" w:eastAsia="宋体" w:cs="宋体"/>
                <w:sz w:val="24"/>
                <w:szCs w:val="24"/>
              </w:rPr>
            </w:pPr>
            <w:r>
              <w:rPr>
                <w:rFonts w:ascii="宋体" w:hAnsi="宋体" w:eastAsia="宋体" w:cs="宋体"/>
                <w:spacing w:val="-2"/>
                <w:position w:val="17"/>
                <w:sz w:val="24"/>
                <w:szCs w:val="24"/>
              </w:rPr>
              <w:t>磋商</w:t>
            </w:r>
            <w:r>
              <w:rPr>
                <w:rFonts w:ascii="宋体" w:hAnsi="宋体" w:eastAsia="宋体" w:cs="宋体"/>
                <w:spacing w:val="-1"/>
                <w:position w:val="17"/>
                <w:sz w:val="24"/>
                <w:szCs w:val="24"/>
              </w:rPr>
              <w:t>小组的组</w:t>
            </w:r>
          </w:p>
          <w:p w14:paraId="276B8593">
            <w:pPr>
              <w:spacing w:before="1" w:line="220" w:lineRule="auto"/>
              <w:ind w:left="672" w:leftChars="0"/>
              <w:rPr>
                <w:rFonts w:ascii="宋体" w:hAnsi="宋体" w:eastAsia="宋体" w:cs="宋体"/>
                <w:snapToGrid w:val="0"/>
                <w:color w:val="000000"/>
                <w:kern w:val="0"/>
                <w:sz w:val="24"/>
                <w:szCs w:val="24"/>
              </w:rPr>
            </w:pPr>
            <w:r>
              <w:rPr>
                <w:rFonts w:ascii="宋体" w:hAnsi="宋体" w:eastAsia="宋体" w:cs="宋体"/>
                <w:sz w:val="24"/>
                <w:szCs w:val="24"/>
              </w:rPr>
              <w:t>建</w:t>
            </w:r>
          </w:p>
        </w:tc>
        <w:tc>
          <w:tcPr>
            <w:tcW w:w="7287" w:type="dxa"/>
            <w:vAlign w:val="top"/>
          </w:tcPr>
          <w:p w14:paraId="765E9721">
            <w:pPr>
              <w:spacing w:before="187" w:line="219" w:lineRule="auto"/>
              <w:ind w:left="16"/>
              <w:rPr>
                <w:rFonts w:ascii="宋体" w:hAnsi="宋体" w:eastAsia="宋体" w:cs="宋体"/>
                <w:snapToGrid w:val="0"/>
                <w:color w:val="000000"/>
                <w:kern w:val="0"/>
                <w:sz w:val="24"/>
                <w:szCs w:val="24"/>
              </w:rPr>
            </w:pPr>
            <w:r>
              <w:rPr>
                <w:rFonts w:ascii="宋体" w:hAnsi="宋体" w:eastAsia="宋体" w:cs="宋体"/>
                <w:spacing w:val="-8"/>
                <w:sz w:val="24"/>
                <w:szCs w:val="24"/>
              </w:rPr>
              <w:t>由</w:t>
            </w:r>
            <w:r>
              <w:rPr>
                <w:rFonts w:ascii="宋体" w:hAnsi="宋体" w:eastAsia="宋体" w:cs="宋体"/>
                <w:spacing w:val="5"/>
                <w:sz w:val="24"/>
                <w:szCs w:val="24"/>
              </w:rPr>
              <w:t>采购人</w:t>
            </w:r>
            <w:r>
              <w:rPr>
                <w:rFonts w:hint="eastAsia" w:ascii="宋体" w:hAnsi="宋体" w:eastAsia="宋体" w:cs="宋体"/>
                <w:spacing w:val="5"/>
                <w:sz w:val="24"/>
                <w:szCs w:val="24"/>
                <w:lang w:eastAsia="zh-CN"/>
              </w:rPr>
              <w:t>组建</w:t>
            </w:r>
            <w:r>
              <w:rPr>
                <w:rFonts w:ascii="宋体" w:hAnsi="宋体" w:eastAsia="宋体" w:cs="宋体"/>
                <w:spacing w:val="5"/>
                <w:sz w:val="24"/>
                <w:szCs w:val="24"/>
              </w:rPr>
              <w:t>三人或三人以上单数</w:t>
            </w:r>
            <w:r>
              <w:rPr>
                <w:rFonts w:hint="eastAsia" w:ascii="宋体" w:hAnsi="宋体" w:eastAsia="宋体" w:cs="宋体"/>
                <w:spacing w:val="5"/>
                <w:sz w:val="24"/>
                <w:szCs w:val="24"/>
                <w:lang w:eastAsia="zh-CN"/>
              </w:rPr>
              <w:t>的</w:t>
            </w:r>
            <w:r>
              <w:rPr>
                <w:rFonts w:ascii="宋体" w:hAnsi="宋体" w:eastAsia="宋体" w:cs="宋体"/>
                <w:spacing w:val="5"/>
                <w:sz w:val="24"/>
                <w:szCs w:val="24"/>
              </w:rPr>
              <w:t>磋商小组，有关部门进行现场监督。</w:t>
            </w:r>
          </w:p>
        </w:tc>
      </w:tr>
      <w:tr w14:paraId="3FDC7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19" w:hRule="atLeast"/>
        </w:trPr>
        <w:tc>
          <w:tcPr>
            <w:tcW w:w="739" w:type="dxa"/>
            <w:gridSpan w:val="2"/>
            <w:vAlign w:val="top"/>
          </w:tcPr>
          <w:p w14:paraId="62D370D6">
            <w:pPr>
              <w:spacing w:before="187" w:line="183" w:lineRule="auto"/>
              <w:ind w:left="278" w:leftChars="0"/>
              <w:rPr>
                <w:rFonts w:hint="eastAsia" w:ascii="宋体" w:hAnsi="宋体" w:eastAsia="宋体" w:cs="宋体"/>
                <w:snapToGrid w:val="0"/>
                <w:color w:val="000000"/>
                <w:kern w:val="0"/>
                <w:sz w:val="24"/>
                <w:szCs w:val="24"/>
                <w:lang w:eastAsia="zh-CN"/>
              </w:rPr>
            </w:pPr>
            <w:r>
              <w:rPr>
                <w:rFonts w:ascii="宋体" w:hAnsi="宋体" w:eastAsia="宋体" w:cs="宋体"/>
                <w:spacing w:val="-8"/>
                <w:sz w:val="24"/>
                <w:szCs w:val="24"/>
              </w:rPr>
              <w:t>1</w:t>
            </w:r>
            <w:r>
              <w:rPr>
                <w:rFonts w:hint="eastAsia" w:ascii="宋体" w:hAnsi="宋体" w:eastAsia="宋体" w:cs="宋体"/>
                <w:spacing w:val="-6"/>
                <w:sz w:val="24"/>
                <w:szCs w:val="24"/>
                <w:lang w:val="en-US" w:eastAsia="zh-CN"/>
              </w:rPr>
              <w:t>7</w:t>
            </w:r>
          </w:p>
        </w:tc>
        <w:tc>
          <w:tcPr>
            <w:tcW w:w="1568" w:type="dxa"/>
            <w:gridSpan w:val="2"/>
            <w:vAlign w:val="top"/>
          </w:tcPr>
          <w:p w14:paraId="0CEEEE40">
            <w:pPr>
              <w:spacing w:before="147" w:line="220" w:lineRule="auto"/>
              <w:ind w:left="308" w:leftChars="0"/>
              <w:rPr>
                <w:rFonts w:ascii="宋体" w:hAnsi="宋体" w:eastAsia="宋体" w:cs="宋体"/>
                <w:snapToGrid w:val="0"/>
                <w:color w:val="000000"/>
                <w:kern w:val="0"/>
                <w:sz w:val="24"/>
                <w:szCs w:val="24"/>
              </w:rPr>
            </w:pPr>
            <w:r>
              <w:rPr>
                <w:rFonts w:ascii="宋体" w:hAnsi="宋体" w:eastAsia="宋体" w:cs="宋体"/>
                <w:spacing w:val="-2"/>
                <w:sz w:val="24"/>
                <w:szCs w:val="24"/>
              </w:rPr>
              <w:t>评审办</w:t>
            </w:r>
            <w:r>
              <w:rPr>
                <w:rFonts w:ascii="宋体" w:hAnsi="宋体" w:eastAsia="宋体" w:cs="宋体"/>
                <w:spacing w:val="-1"/>
                <w:sz w:val="24"/>
                <w:szCs w:val="24"/>
              </w:rPr>
              <w:t>法</w:t>
            </w:r>
          </w:p>
        </w:tc>
        <w:tc>
          <w:tcPr>
            <w:tcW w:w="7287" w:type="dxa"/>
            <w:vAlign w:val="top"/>
          </w:tcPr>
          <w:p w14:paraId="012908CB">
            <w:pPr>
              <w:spacing w:before="148" w:line="220" w:lineRule="auto"/>
              <w:ind w:left="12" w:leftChars="0"/>
              <w:rPr>
                <w:rFonts w:ascii="宋体" w:hAnsi="宋体" w:eastAsia="宋体" w:cs="宋体"/>
                <w:snapToGrid w:val="0"/>
                <w:color w:val="000000"/>
                <w:kern w:val="0"/>
                <w:sz w:val="24"/>
                <w:szCs w:val="24"/>
              </w:rPr>
            </w:pPr>
            <w:r>
              <w:rPr>
                <w:rFonts w:ascii="宋体" w:hAnsi="宋体" w:eastAsia="宋体" w:cs="宋体"/>
                <w:spacing w:val="-2"/>
                <w:sz w:val="24"/>
                <w:szCs w:val="24"/>
              </w:rPr>
              <w:t>综合评分法</w:t>
            </w:r>
          </w:p>
        </w:tc>
      </w:tr>
    </w:tbl>
    <w:p w14:paraId="672109FC">
      <w:pPr>
        <w:spacing w:line="75" w:lineRule="exact"/>
      </w:pPr>
    </w:p>
    <w:p w14:paraId="6E5B7AB1">
      <w:pPr>
        <w:spacing w:line="245" w:lineRule="auto"/>
        <w:rPr>
          <w:rFonts w:ascii="Arial"/>
          <w:sz w:val="21"/>
        </w:rPr>
      </w:pPr>
    </w:p>
    <w:p w14:paraId="05E7F2BF">
      <w:pPr>
        <w:spacing w:line="245" w:lineRule="auto"/>
        <w:rPr>
          <w:rFonts w:ascii="Arial"/>
          <w:sz w:val="21"/>
        </w:rPr>
      </w:pPr>
    </w:p>
    <w:p w14:paraId="72170D88">
      <w:pPr>
        <w:spacing w:before="120" w:line="219" w:lineRule="auto"/>
        <w:ind w:left="3738"/>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二、供</w:t>
      </w:r>
      <w:r>
        <w:rPr>
          <w:rFonts w:ascii="宋体" w:hAnsi="宋体" w:eastAsia="宋体" w:cs="宋体"/>
          <w:spacing w:val="-1"/>
          <w:sz w:val="32"/>
          <w:szCs w:val="32"/>
          <w14:textOutline w14:w="5805" w14:cap="flat" w14:cmpd="sng">
            <w14:solidFill>
              <w14:srgbClr w14:val="000000"/>
            </w14:solidFill>
            <w14:prstDash w14:val="solid"/>
            <w14:miter w14:val="0"/>
          </w14:textOutline>
        </w:rPr>
        <w:t>应商须知</w:t>
      </w:r>
    </w:p>
    <w:p w14:paraId="74B8F2AE">
      <w:pPr>
        <w:spacing w:before="37" w:line="220" w:lineRule="auto"/>
        <w:ind w:left="4222"/>
        <w:outlineLvl w:val="6"/>
        <w:rPr>
          <w:rFonts w:ascii="宋体" w:hAnsi="宋体" w:eastAsia="宋体" w:cs="宋体"/>
          <w:sz w:val="32"/>
          <w:szCs w:val="32"/>
        </w:rPr>
      </w:pPr>
      <w:r>
        <w:rPr>
          <w:rFonts w:ascii="宋体" w:hAnsi="宋体" w:eastAsia="宋体" w:cs="宋体"/>
          <w:spacing w:val="-11"/>
          <w:sz w:val="32"/>
          <w:szCs w:val="32"/>
          <w14:textOutline w14:w="5805" w14:cap="flat" w14:cmpd="sng">
            <w14:solidFill>
              <w14:srgbClr w14:val="000000"/>
            </w14:solidFill>
            <w14:prstDash w14:val="solid"/>
            <w14:miter w14:val="0"/>
          </w14:textOutline>
        </w:rPr>
        <w:t>一</w:t>
      </w:r>
      <w:r>
        <w:rPr>
          <w:rFonts w:ascii="宋体" w:hAnsi="宋体" w:eastAsia="宋体" w:cs="宋体"/>
          <w:spacing w:val="-8"/>
          <w:sz w:val="32"/>
          <w:szCs w:val="32"/>
          <w14:textOutline w14:w="5805" w14:cap="flat" w14:cmpd="sng">
            <w14:solidFill>
              <w14:srgbClr w14:val="000000"/>
            </w14:solidFill>
            <w14:prstDash w14:val="solid"/>
            <w14:miter w14:val="0"/>
          </w14:textOutline>
        </w:rPr>
        <w:t>、总则</w:t>
      </w:r>
    </w:p>
    <w:p w14:paraId="25BDD5C7">
      <w:pPr>
        <w:spacing w:line="322" w:lineRule="auto"/>
        <w:rPr>
          <w:rFonts w:ascii="Arial"/>
          <w:sz w:val="21"/>
        </w:rPr>
      </w:pPr>
    </w:p>
    <w:p w14:paraId="69241A20">
      <w:pPr>
        <w:spacing w:before="78" w:line="239"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14:textOutline w14:w="4354" w14:cap="flat" w14:cmpd="sng">
            <w14:solidFill>
              <w14:srgbClr w14:val="000000"/>
            </w14:solidFill>
            <w14:prstDash w14:val="solid"/>
            <w14:miter w14:val="0"/>
          </w14:textOutline>
        </w:rPr>
        <w:t>有关定义解释</w:t>
      </w:r>
    </w:p>
    <w:p w14:paraId="13EC90F5">
      <w:pPr>
        <w:spacing w:before="209" w:line="219" w:lineRule="auto"/>
        <w:ind w:left="535"/>
        <w:rPr>
          <w:rFonts w:hint="eastAsia" w:ascii="宋体" w:hAnsi="宋体" w:eastAsia="宋体" w:cs="宋体"/>
          <w:sz w:val="24"/>
          <w:szCs w:val="24"/>
          <w:lang w:eastAsia="zh-CN"/>
        </w:rPr>
      </w:pPr>
      <w:r>
        <w:rPr>
          <w:rFonts w:ascii="宋体" w:hAnsi="宋体" w:eastAsia="宋体" w:cs="宋体"/>
          <w:spacing w:val="-20"/>
          <w:sz w:val="24"/>
          <w:szCs w:val="24"/>
        </w:rPr>
        <w:t>1</w:t>
      </w:r>
      <w:r>
        <w:rPr>
          <w:rFonts w:ascii="宋体" w:hAnsi="宋体" w:eastAsia="宋体" w:cs="宋体"/>
          <w:spacing w:val="-16"/>
          <w:sz w:val="24"/>
          <w:szCs w:val="24"/>
        </w:rPr>
        <w:t>.</w:t>
      </w:r>
      <w:r>
        <w:rPr>
          <w:rFonts w:ascii="宋体" w:hAnsi="宋体" w:eastAsia="宋体" w:cs="宋体"/>
          <w:spacing w:val="-10"/>
          <w:sz w:val="24"/>
          <w:szCs w:val="24"/>
        </w:rPr>
        <w:t>1 采购人：</w:t>
      </w:r>
      <w:r>
        <w:rPr>
          <w:rFonts w:hint="eastAsia" w:ascii="宋体" w:hAnsi="宋体" w:eastAsia="宋体" w:cs="宋体"/>
          <w:spacing w:val="-10"/>
          <w:sz w:val="24"/>
          <w:szCs w:val="24"/>
          <w:lang w:eastAsia="zh-CN"/>
        </w:rPr>
        <w:t>红河州第二人民医院</w:t>
      </w:r>
    </w:p>
    <w:p w14:paraId="2958B12D">
      <w:pPr>
        <w:spacing w:before="236" w:line="219" w:lineRule="auto"/>
        <w:ind w:left="535"/>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lang w:val="en-US" w:eastAsia="zh-CN"/>
        </w:rPr>
        <w:t>2</w:t>
      </w:r>
      <w:r>
        <w:rPr>
          <w:rFonts w:ascii="宋体" w:hAnsi="宋体" w:eastAsia="宋体" w:cs="宋体"/>
          <w:spacing w:val="-5"/>
          <w:sz w:val="24"/>
          <w:szCs w:val="24"/>
        </w:rPr>
        <w:t xml:space="preserve"> 供应商：指向采购人提交响应文件的供应商。</w:t>
      </w:r>
    </w:p>
    <w:p w14:paraId="2BC1947B">
      <w:pPr>
        <w:spacing w:before="236" w:line="400" w:lineRule="auto"/>
        <w:ind w:left="37" w:right="36" w:firstLine="497"/>
        <w:rPr>
          <w:rFonts w:ascii="宋体" w:hAnsi="宋体" w:eastAsia="宋体" w:cs="宋体"/>
          <w:sz w:val="24"/>
          <w:szCs w:val="24"/>
        </w:rPr>
      </w:pPr>
      <w:r>
        <w:rPr>
          <w:rFonts w:ascii="宋体" w:hAnsi="宋体" w:eastAsia="宋体" w:cs="宋体"/>
          <w:spacing w:val="1"/>
          <w:sz w:val="24"/>
          <w:szCs w:val="24"/>
        </w:rPr>
        <w:t>1.</w:t>
      </w:r>
      <w:r>
        <w:rPr>
          <w:rFonts w:hint="eastAsia" w:ascii="宋体" w:hAnsi="宋体" w:eastAsia="宋体" w:cs="宋体"/>
          <w:spacing w:val="1"/>
          <w:sz w:val="24"/>
          <w:szCs w:val="24"/>
          <w:lang w:val="en-US" w:eastAsia="zh-CN"/>
        </w:rPr>
        <w:t>3</w:t>
      </w:r>
      <w:r>
        <w:rPr>
          <w:rFonts w:ascii="宋体" w:hAnsi="宋体" w:eastAsia="宋体" w:cs="宋体"/>
          <w:spacing w:val="1"/>
          <w:sz w:val="24"/>
          <w:szCs w:val="24"/>
        </w:rPr>
        <w:t xml:space="preserve"> 响应文</w:t>
      </w:r>
      <w:r>
        <w:rPr>
          <w:rFonts w:ascii="宋体" w:hAnsi="宋体" w:eastAsia="宋体" w:cs="宋体"/>
          <w:sz w:val="24"/>
          <w:szCs w:val="24"/>
        </w:rPr>
        <w:t>件：指符合竞争性磋商文件规定的供应商为参加本次竞争性磋商而编制的响</w:t>
      </w:r>
      <w:r>
        <w:rPr>
          <w:rFonts w:ascii="宋体" w:hAnsi="宋体" w:eastAsia="宋体" w:cs="宋体"/>
          <w:spacing w:val="-8"/>
          <w:sz w:val="24"/>
          <w:szCs w:val="24"/>
        </w:rPr>
        <w:t>应</w:t>
      </w:r>
      <w:r>
        <w:rPr>
          <w:rFonts w:ascii="宋体" w:hAnsi="宋体" w:eastAsia="宋体" w:cs="宋体"/>
          <w:spacing w:val="-7"/>
          <w:sz w:val="24"/>
          <w:szCs w:val="24"/>
        </w:rPr>
        <w:t>性文件。</w:t>
      </w:r>
    </w:p>
    <w:p w14:paraId="4817E3E6">
      <w:pPr>
        <w:spacing w:before="1" w:line="238" w:lineRule="auto"/>
        <w:ind w:left="40"/>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ascii="宋体" w:hAnsi="宋体" w:eastAsia="宋体" w:cs="宋体"/>
          <w:sz w:val="24"/>
          <w:szCs w:val="24"/>
          <w14:textOutline w14:w="4354" w14:cap="flat" w14:cmpd="sng">
            <w14:solidFill>
              <w14:srgbClr w14:val="000000"/>
            </w14:solidFill>
            <w14:prstDash w14:val="solid"/>
            <w14:miter w14:val="0"/>
          </w14:textOutline>
        </w:rPr>
        <w:t>.项目名称及采购内容</w:t>
      </w:r>
    </w:p>
    <w:p w14:paraId="658B30F6">
      <w:pPr>
        <w:spacing w:before="209"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w:t>
      </w:r>
      <w:r>
        <w:rPr>
          <w:rFonts w:ascii="宋体" w:hAnsi="宋体" w:eastAsia="宋体" w:cs="宋体"/>
          <w:spacing w:val="-5"/>
          <w:sz w:val="24"/>
          <w:szCs w:val="24"/>
        </w:rPr>
        <w:t>1 项目名称：见供应商须知前附表。</w:t>
      </w:r>
    </w:p>
    <w:p w14:paraId="398DDEEE">
      <w:pPr>
        <w:spacing w:before="236"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2 采购内容：见供应商须知前附表。</w:t>
      </w:r>
    </w:p>
    <w:p w14:paraId="5B212A07">
      <w:pPr>
        <w:spacing w:before="235" w:line="218"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w:t>
      </w:r>
      <w:r>
        <w:rPr>
          <w:rFonts w:ascii="宋体" w:hAnsi="宋体" w:eastAsia="宋体" w:cs="宋体"/>
          <w:spacing w:val="-5"/>
          <w:sz w:val="24"/>
          <w:szCs w:val="24"/>
        </w:rPr>
        <w:t>3 资金来源：见供应商须知前附表。</w:t>
      </w:r>
    </w:p>
    <w:p w14:paraId="3A74F512">
      <w:pPr>
        <w:spacing w:before="237" w:line="219" w:lineRule="auto"/>
        <w:ind w:left="520"/>
        <w:rPr>
          <w:rFonts w:ascii="宋体" w:hAnsi="宋体" w:eastAsia="宋体" w:cs="宋体"/>
          <w:sz w:val="24"/>
          <w:szCs w:val="24"/>
        </w:rPr>
      </w:pPr>
      <w:r>
        <w:rPr>
          <w:rFonts w:ascii="宋体" w:hAnsi="宋体" w:eastAsia="宋体" w:cs="宋体"/>
          <w:spacing w:val="-5"/>
          <w:sz w:val="24"/>
          <w:szCs w:val="24"/>
        </w:rPr>
        <w:t>2.4 合同履行期限：见供应商须知前附表</w:t>
      </w:r>
      <w:r>
        <w:rPr>
          <w:rFonts w:ascii="宋体" w:hAnsi="宋体" w:eastAsia="宋体" w:cs="宋体"/>
          <w:spacing w:val="-4"/>
          <w:sz w:val="24"/>
          <w:szCs w:val="24"/>
        </w:rPr>
        <w:t>。</w:t>
      </w:r>
    </w:p>
    <w:p w14:paraId="241DBDE8">
      <w:pPr>
        <w:spacing w:before="235"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5 质量要求：见供应商须知前附表。</w:t>
      </w:r>
    </w:p>
    <w:p w14:paraId="78CFBDD9">
      <w:pPr>
        <w:spacing w:before="239" w:line="239" w:lineRule="auto"/>
        <w:ind w:left="42"/>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3.供应商资格</w:t>
      </w:r>
      <w:r>
        <w:rPr>
          <w:rFonts w:ascii="宋体" w:hAnsi="宋体" w:eastAsia="宋体" w:cs="宋体"/>
          <w:sz w:val="24"/>
          <w:szCs w:val="24"/>
          <w14:textOutline w14:w="4354" w14:cap="flat" w14:cmpd="sng">
            <w14:solidFill>
              <w14:srgbClr w14:val="000000"/>
            </w14:solidFill>
            <w14:prstDash w14:val="solid"/>
            <w14:miter w14:val="0"/>
          </w14:textOutline>
        </w:rPr>
        <w:t>要求</w:t>
      </w:r>
    </w:p>
    <w:p w14:paraId="01280811">
      <w:pPr>
        <w:spacing w:before="209" w:line="218" w:lineRule="auto"/>
        <w:ind w:left="522"/>
        <w:rPr>
          <w:rFonts w:ascii="宋体" w:hAnsi="宋体" w:eastAsia="宋体" w:cs="宋体"/>
          <w:sz w:val="24"/>
          <w:szCs w:val="24"/>
        </w:rPr>
      </w:pPr>
      <w:r>
        <w:rPr>
          <w:rFonts w:ascii="宋体" w:hAnsi="宋体" w:eastAsia="宋体" w:cs="宋体"/>
          <w:spacing w:val="-8"/>
          <w:sz w:val="24"/>
          <w:szCs w:val="24"/>
        </w:rPr>
        <w:t>3.1</w:t>
      </w:r>
      <w:r>
        <w:rPr>
          <w:rFonts w:ascii="宋体" w:hAnsi="宋体" w:eastAsia="宋体" w:cs="宋体"/>
          <w:spacing w:val="-7"/>
          <w:sz w:val="24"/>
          <w:szCs w:val="24"/>
        </w:rPr>
        <w:t xml:space="preserve"> </w:t>
      </w:r>
      <w:r>
        <w:rPr>
          <w:rFonts w:ascii="宋体" w:hAnsi="宋体" w:eastAsia="宋体" w:cs="宋体"/>
          <w:spacing w:val="-4"/>
          <w:sz w:val="24"/>
          <w:szCs w:val="24"/>
        </w:rPr>
        <w:t>供应商资格要求：详见供应商须知前附表。</w:t>
      </w:r>
    </w:p>
    <w:p w14:paraId="24A95A57">
      <w:pPr>
        <w:spacing w:before="237" w:line="219" w:lineRule="auto"/>
        <w:ind w:left="522"/>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6"/>
          <w:sz w:val="24"/>
          <w:szCs w:val="24"/>
        </w:rPr>
        <w:t>.</w:t>
      </w:r>
      <w:r>
        <w:rPr>
          <w:rFonts w:ascii="宋体" w:hAnsi="宋体" w:eastAsia="宋体" w:cs="宋体"/>
          <w:spacing w:val="-5"/>
          <w:sz w:val="24"/>
          <w:szCs w:val="24"/>
        </w:rPr>
        <w:t>2 信誉要求：详见供应商须知前附表。</w:t>
      </w:r>
    </w:p>
    <w:p w14:paraId="7BEC1FDC">
      <w:pPr>
        <w:spacing w:before="236" w:line="218" w:lineRule="auto"/>
        <w:ind w:left="522"/>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4"/>
          <w:sz w:val="24"/>
          <w:szCs w:val="24"/>
        </w:rPr>
        <w:t>.3 本项目的特定资格要求：详见供应商须知前附表。</w:t>
      </w:r>
    </w:p>
    <w:p w14:paraId="1E67534F">
      <w:pPr>
        <w:spacing w:before="236" w:line="219" w:lineRule="auto"/>
        <w:ind w:left="36"/>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4.</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供应商</w:t>
      </w:r>
      <w:r>
        <w:rPr>
          <w:rFonts w:ascii="宋体" w:hAnsi="宋体" w:eastAsia="宋体" w:cs="宋体"/>
          <w:spacing w:val="-1"/>
          <w:sz w:val="24"/>
          <w:szCs w:val="24"/>
          <w14:textOutline w14:w="4354" w14:cap="flat" w14:cmpd="sng">
            <w14:solidFill>
              <w14:srgbClr w14:val="000000"/>
            </w14:solidFill>
            <w14:prstDash w14:val="solid"/>
            <w14:miter w14:val="0"/>
          </w14:textOutline>
        </w:rPr>
        <w:t>不得存在下列情形之一：</w:t>
      </w:r>
    </w:p>
    <w:p w14:paraId="248CEA4A">
      <w:pPr>
        <w:spacing w:before="236" w:line="217" w:lineRule="auto"/>
        <w:ind w:left="43"/>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z w:val="24"/>
          <w:szCs w:val="24"/>
        </w:rPr>
        <w:t>l</w:t>
      </w:r>
      <w:r>
        <w:rPr>
          <w:rFonts w:ascii="宋体" w:hAnsi="宋体" w:eastAsia="宋体" w:cs="宋体"/>
          <w:spacing w:val="15"/>
          <w:sz w:val="24"/>
          <w:szCs w:val="24"/>
        </w:rPr>
        <w:t>)为采购人不具有独立法人资格的附属机构(单位) ;</w:t>
      </w:r>
    </w:p>
    <w:p w14:paraId="511E2E30">
      <w:pPr>
        <w:spacing w:before="238" w:line="218" w:lineRule="auto"/>
        <w:ind w:left="43"/>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0"/>
          <w:sz w:val="24"/>
          <w:szCs w:val="24"/>
        </w:rPr>
        <w:t>2)为本项目提供采购代理服务的；</w:t>
      </w:r>
    </w:p>
    <w:p w14:paraId="46E17A6A">
      <w:pPr>
        <w:spacing w:before="237" w:line="218" w:lineRule="auto"/>
        <w:ind w:left="43"/>
        <w:rPr>
          <w:rFonts w:ascii="宋体" w:hAnsi="宋体" w:eastAsia="宋体" w:cs="宋体"/>
          <w:sz w:val="24"/>
          <w:szCs w:val="24"/>
        </w:rPr>
      </w:pPr>
      <w:r>
        <w:rPr>
          <w:rFonts w:ascii="宋体" w:hAnsi="宋体" w:eastAsia="宋体" w:cs="宋体"/>
          <w:spacing w:val="10"/>
          <w:sz w:val="24"/>
          <w:szCs w:val="24"/>
        </w:rPr>
        <w:t>(3)与</w:t>
      </w:r>
      <w:r>
        <w:rPr>
          <w:rFonts w:ascii="宋体" w:hAnsi="宋体" w:eastAsia="宋体" w:cs="宋体"/>
          <w:spacing w:val="7"/>
          <w:sz w:val="24"/>
          <w:szCs w:val="24"/>
        </w:rPr>
        <w:t>本</w:t>
      </w:r>
      <w:r>
        <w:rPr>
          <w:rFonts w:ascii="宋体" w:hAnsi="宋体" w:eastAsia="宋体" w:cs="宋体"/>
          <w:spacing w:val="5"/>
          <w:sz w:val="24"/>
          <w:szCs w:val="24"/>
        </w:rPr>
        <w:t>项目的采购人或采购代理机构同为一个法定代表人的；</w:t>
      </w:r>
    </w:p>
    <w:p w14:paraId="213B693C">
      <w:pPr>
        <w:spacing w:before="236" w:line="218" w:lineRule="auto"/>
        <w:ind w:left="43"/>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4)与本项目的采购人或采购代理机构相互控股或参股的；</w:t>
      </w:r>
    </w:p>
    <w:p w14:paraId="514F5A8A">
      <w:pPr>
        <w:spacing w:before="237" w:line="218" w:lineRule="auto"/>
        <w:ind w:left="43"/>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5)与本项目的采购人或采购代理机构相互任职或工作的；</w:t>
      </w:r>
    </w:p>
    <w:p w14:paraId="1D880ED9">
      <w:pPr>
        <w:spacing w:before="237" w:line="216" w:lineRule="auto"/>
        <w:ind w:left="43"/>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6)被责令停业的；</w:t>
      </w:r>
    </w:p>
    <w:p w14:paraId="180D36F3">
      <w:pPr>
        <w:spacing w:before="239" w:line="218" w:lineRule="auto"/>
        <w:ind w:left="43"/>
        <w:rPr>
          <w:rFonts w:ascii="仿宋" w:hAnsi="仿宋" w:eastAsia="仿宋" w:cs="仿宋"/>
          <w:sz w:val="18"/>
          <w:szCs w:val="18"/>
        </w:rPr>
      </w:pPr>
      <w:r>
        <w:rPr>
          <w:rFonts w:ascii="宋体" w:hAnsi="宋体" w:eastAsia="宋体" w:cs="宋体"/>
          <w:spacing w:val="13"/>
          <w:sz w:val="24"/>
          <w:szCs w:val="24"/>
        </w:rPr>
        <w:t>(</w:t>
      </w:r>
      <w:r>
        <w:rPr>
          <w:rFonts w:ascii="宋体" w:hAnsi="宋体" w:eastAsia="宋体" w:cs="宋体"/>
          <w:spacing w:val="11"/>
          <w:sz w:val="24"/>
          <w:szCs w:val="24"/>
        </w:rPr>
        <w:t>7)被暂停或取消投标资格的；</w:t>
      </w:r>
      <w:r>
        <w:rPr>
          <w:rFonts w:ascii="仿宋" w:hAnsi="仿宋" w:eastAsia="仿宋" w:cs="仿宋"/>
          <w:sz w:val="18"/>
          <w:szCs w:val="18"/>
        </w:rPr>
        <w:t xml:space="preserve">              </w:t>
      </w:r>
    </w:p>
    <w:p w14:paraId="2F9BC1F5">
      <w:pPr>
        <w:spacing w:before="285" w:line="220" w:lineRule="auto"/>
        <w:ind w:left="43"/>
        <w:rPr>
          <w:rFonts w:ascii="宋体" w:hAnsi="宋体" w:eastAsia="宋体" w:cs="宋体"/>
          <w:sz w:val="24"/>
          <w:szCs w:val="24"/>
        </w:rPr>
      </w:pPr>
      <w:r>
        <w:rPr>
          <w:rFonts w:ascii="宋体" w:hAnsi="宋体" w:eastAsia="宋体" w:cs="宋体"/>
          <w:spacing w:val="13"/>
          <w:sz w:val="24"/>
          <w:szCs w:val="24"/>
        </w:rPr>
        <w:t>(8)财产被接管或冻结的</w:t>
      </w:r>
      <w:r>
        <w:rPr>
          <w:rFonts w:ascii="宋体" w:hAnsi="宋体" w:eastAsia="宋体" w:cs="宋体"/>
          <w:spacing w:val="11"/>
          <w:sz w:val="24"/>
          <w:szCs w:val="24"/>
        </w:rPr>
        <w:t>；</w:t>
      </w:r>
    </w:p>
    <w:p w14:paraId="5793F29A">
      <w:pPr>
        <w:spacing w:before="234" w:line="220" w:lineRule="auto"/>
        <w:ind w:left="43"/>
        <w:rPr>
          <w:rFonts w:ascii="宋体" w:hAnsi="宋体" w:eastAsia="宋体" w:cs="宋体"/>
          <w:sz w:val="24"/>
          <w:szCs w:val="24"/>
        </w:rPr>
      </w:pPr>
      <w:r>
        <w:rPr>
          <w:rFonts w:ascii="宋体" w:hAnsi="宋体" w:eastAsia="宋体" w:cs="宋体"/>
          <w:spacing w:val="13"/>
          <w:sz w:val="24"/>
          <w:szCs w:val="24"/>
        </w:rPr>
        <w:t>(</w:t>
      </w:r>
      <w:r>
        <w:rPr>
          <w:rFonts w:ascii="宋体" w:hAnsi="宋体" w:eastAsia="宋体" w:cs="宋体"/>
          <w:spacing w:val="7"/>
          <w:sz w:val="24"/>
          <w:szCs w:val="24"/>
        </w:rPr>
        <w:t>9)在最近三年内有骗取成交或严重违约情形的；</w:t>
      </w:r>
    </w:p>
    <w:p w14:paraId="734A22CA">
      <w:pPr>
        <w:spacing w:before="235" w:line="309" w:lineRule="auto"/>
        <w:ind w:left="39" w:right="36" w:firstLine="4"/>
        <w:rPr>
          <w:rFonts w:ascii="宋体" w:hAnsi="宋体" w:eastAsia="宋体" w:cs="宋体"/>
          <w:sz w:val="24"/>
          <w:szCs w:val="24"/>
        </w:rPr>
      </w:pPr>
      <w:r>
        <w:rPr>
          <w:rFonts w:ascii="宋体" w:hAnsi="宋体" w:eastAsia="宋体" w:cs="宋体"/>
          <w:spacing w:val="1"/>
          <w:sz w:val="24"/>
          <w:szCs w:val="24"/>
        </w:rPr>
        <w:t>(10)供应商与采购人存在利害关系</w:t>
      </w:r>
      <w:r>
        <w:rPr>
          <w:rFonts w:ascii="宋体" w:hAnsi="宋体" w:eastAsia="宋体" w:cs="宋体"/>
          <w:sz w:val="24"/>
          <w:szCs w:val="24"/>
        </w:rPr>
        <w:t>可能影响采购公正性的法人、其他组织或者个人，不得</w:t>
      </w:r>
      <w:r>
        <w:rPr>
          <w:rFonts w:ascii="宋体" w:hAnsi="宋体" w:eastAsia="宋体" w:cs="宋体"/>
          <w:spacing w:val="-10"/>
          <w:sz w:val="24"/>
          <w:szCs w:val="24"/>
        </w:rPr>
        <w:t>参</w:t>
      </w:r>
      <w:r>
        <w:rPr>
          <w:rFonts w:ascii="宋体" w:hAnsi="宋体" w:eastAsia="宋体" w:cs="宋体"/>
          <w:spacing w:val="-7"/>
          <w:sz w:val="24"/>
          <w:szCs w:val="24"/>
        </w:rPr>
        <w:t>与</w:t>
      </w:r>
      <w:r>
        <w:rPr>
          <w:rFonts w:ascii="宋体" w:hAnsi="宋体" w:eastAsia="宋体" w:cs="宋体"/>
          <w:spacing w:val="-5"/>
          <w:sz w:val="24"/>
          <w:szCs w:val="24"/>
        </w:rPr>
        <w:t>本采购项目的磋商；</w:t>
      </w:r>
    </w:p>
    <w:p w14:paraId="090F8F50">
      <w:pPr>
        <w:spacing w:before="236" w:line="310" w:lineRule="auto"/>
        <w:ind w:left="82" w:right="35" w:hanging="39"/>
        <w:rPr>
          <w:rFonts w:ascii="宋体" w:hAnsi="宋体" w:eastAsia="宋体" w:cs="宋体"/>
          <w:sz w:val="24"/>
          <w:szCs w:val="24"/>
        </w:rPr>
      </w:pPr>
      <w:r>
        <w:rPr>
          <w:rFonts w:ascii="宋体" w:hAnsi="宋体" w:eastAsia="宋体" w:cs="宋体"/>
          <w:spacing w:val="1"/>
          <w:sz w:val="24"/>
          <w:szCs w:val="24"/>
        </w:rPr>
        <w:t>(11)单位负责人为同一人或者存在控</w:t>
      </w:r>
      <w:r>
        <w:rPr>
          <w:rFonts w:ascii="宋体" w:hAnsi="宋体" w:eastAsia="宋体" w:cs="宋体"/>
          <w:sz w:val="24"/>
          <w:szCs w:val="24"/>
        </w:rPr>
        <w:t>股、管理关系的不同供应商，不得同时参加本采购项</w:t>
      </w:r>
      <w:r>
        <w:rPr>
          <w:rFonts w:ascii="宋体" w:hAnsi="宋体" w:eastAsia="宋体" w:cs="宋体"/>
          <w:spacing w:val="-16"/>
          <w:sz w:val="24"/>
          <w:szCs w:val="24"/>
        </w:rPr>
        <w:t>目</w:t>
      </w:r>
      <w:r>
        <w:rPr>
          <w:rFonts w:ascii="宋体" w:hAnsi="宋体" w:eastAsia="宋体" w:cs="宋体"/>
          <w:spacing w:val="-14"/>
          <w:sz w:val="24"/>
          <w:szCs w:val="24"/>
        </w:rPr>
        <w:t>的磋商。</w:t>
      </w:r>
    </w:p>
    <w:p w14:paraId="128C6F53">
      <w:pPr>
        <w:spacing w:before="233" w:line="239" w:lineRule="auto"/>
        <w:ind w:left="42"/>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5.现场考</w:t>
      </w:r>
      <w:r>
        <w:rPr>
          <w:rFonts w:ascii="宋体" w:hAnsi="宋体" w:eastAsia="宋体" w:cs="宋体"/>
          <w:spacing w:val="-1"/>
          <w:sz w:val="24"/>
          <w:szCs w:val="24"/>
          <w14:textOutline w14:w="4354" w14:cap="flat" w14:cmpd="sng">
            <w14:solidFill>
              <w14:srgbClr w14:val="000000"/>
            </w14:solidFill>
            <w14:prstDash w14:val="solid"/>
            <w14:miter w14:val="0"/>
          </w14:textOutline>
        </w:rPr>
        <w:t>察</w:t>
      </w:r>
    </w:p>
    <w:p w14:paraId="14AA861C">
      <w:pPr>
        <w:spacing w:before="209" w:line="400" w:lineRule="auto"/>
        <w:ind w:left="50" w:right="40" w:firstLine="471"/>
        <w:rPr>
          <w:rFonts w:ascii="宋体" w:hAnsi="宋体" w:eastAsia="宋体" w:cs="宋体"/>
          <w:sz w:val="24"/>
          <w:szCs w:val="24"/>
        </w:rPr>
      </w:pPr>
      <w:r>
        <w:rPr>
          <w:rFonts w:ascii="宋体" w:hAnsi="宋体" w:eastAsia="宋体" w:cs="宋体"/>
          <w:spacing w:val="1"/>
          <w:sz w:val="24"/>
          <w:szCs w:val="24"/>
        </w:rPr>
        <w:t>5.1 供应商可自行对服务现场和</w:t>
      </w:r>
      <w:r>
        <w:rPr>
          <w:rFonts w:ascii="宋体" w:hAnsi="宋体" w:eastAsia="宋体" w:cs="宋体"/>
          <w:sz w:val="24"/>
          <w:szCs w:val="24"/>
        </w:rPr>
        <w:t>周围环境进行勘察，以获取编制响应文件和签署合同所</w:t>
      </w:r>
      <w:r>
        <w:rPr>
          <w:rFonts w:ascii="宋体" w:hAnsi="宋体" w:eastAsia="宋体" w:cs="宋体"/>
          <w:spacing w:val="-3"/>
          <w:sz w:val="24"/>
          <w:szCs w:val="24"/>
        </w:rPr>
        <w:t>需的资料。勘察现场的方式自行确定</w:t>
      </w:r>
      <w:r>
        <w:rPr>
          <w:rFonts w:ascii="宋体" w:hAnsi="宋体" w:eastAsia="宋体" w:cs="宋体"/>
          <w:spacing w:val="-2"/>
          <w:sz w:val="24"/>
          <w:szCs w:val="24"/>
        </w:rPr>
        <w:t>。</w:t>
      </w:r>
    </w:p>
    <w:p w14:paraId="1AA69BA5">
      <w:pPr>
        <w:spacing w:before="1" w:line="400" w:lineRule="auto"/>
        <w:ind w:left="40" w:right="40" w:firstLine="481"/>
        <w:rPr>
          <w:rFonts w:ascii="宋体" w:hAnsi="宋体" w:eastAsia="宋体" w:cs="宋体"/>
          <w:sz w:val="24"/>
          <w:szCs w:val="24"/>
        </w:rPr>
      </w:pPr>
      <w:r>
        <w:rPr>
          <w:rFonts w:ascii="宋体" w:hAnsi="宋体" w:eastAsia="宋体" w:cs="宋体"/>
          <w:spacing w:val="1"/>
          <w:sz w:val="24"/>
          <w:szCs w:val="24"/>
        </w:rPr>
        <w:t>5.2 勘察现场所发生的费用由供</w:t>
      </w:r>
      <w:r>
        <w:rPr>
          <w:rFonts w:ascii="宋体" w:hAnsi="宋体" w:eastAsia="宋体" w:cs="宋体"/>
          <w:sz w:val="24"/>
          <w:szCs w:val="24"/>
        </w:rPr>
        <w:t>应商自行承担。采购人向供应商提供的有关服务现场的</w:t>
      </w:r>
      <w:r>
        <w:rPr>
          <w:rFonts w:ascii="宋体" w:hAnsi="宋体" w:eastAsia="宋体" w:cs="宋体"/>
          <w:spacing w:val="-6"/>
          <w:sz w:val="24"/>
          <w:szCs w:val="24"/>
        </w:rPr>
        <w:t>资料和</w:t>
      </w:r>
      <w:r>
        <w:rPr>
          <w:rFonts w:ascii="宋体" w:hAnsi="宋体" w:eastAsia="宋体" w:cs="宋体"/>
          <w:spacing w:val="-4"/>
          <w:sz w:val="24"/>
          <w:szCs w:val="24"/>
        </w:rPr>
        <w:t>数</w:t>
      </w:r>
      <w:r>
        <w:rPr>
          <w:rFonts w:ascii="宋体" w:hAnsi="宋体" w:eastAsia="宋体" w:cs="宋体"/>
          <w:spacing w:val="-3"/>
          <w:sz w:val="24"/>
          <w:szCs w:val="24"/>
        </w:rPr>
        <w:t>据，是采购人现有的可供供应商利用的资料。采购人对供应商由此而做出的推论</w:t>
      </w:r>
      <w:r>
        <w:rPr>
          <w:rFonts w:hint="eastAsia" w:ascii="宋体" w:hAnsi="宋体" w:eastAsia="宋体" w:cs="宋体"/>
          <w:spacing w:val="-3"/>
          <w:sz w:val="24"/>
          <w:szCs w:val="24"/>
          <w:lang w:eastAsia="zh-CN"/>
        </w:rPr>
        <w:t>、</w:t>
      </w:r>
      <w:r>
        <w:rPr>
          <w:rFonts w:ascii="宋体" w:hAnsi="宋体" w:eastAsia="宋体" w:cs="宋体"/>
          <w:spacing w:val="-1"/>
          <w:sz w:val="24"/>
          <w:szCs w:val="24"/>
        </w:rPr>
        <w:t>理解和结论概不负责。供应商未到服务现场实地踏勘的</w:t>
      </w:r>
      <w:r>
        <w:rPr>
          <w:rFonts w:hint="eastAsia" w:ascii="宋体" w:hAnsi="宋体" w:eastAsia="宋体" w:cs="宋体"/>
          <w:spacing w:val="-1"/>
          <w:sz w:val="24"/>
          <w:szCs w:val="24"/>
          <w:lang w:eastAsia="zh-CN"/>
        </w:rPr>
        <w:t>，</w:t>
      </w:r>
      <w:r>
        <w:rPr>
          <w:rFonts w:ascii="宋体" w:hAnsi="宋体" w:eastAsia="宋体" w:cs="宋体"/>
          <w:spacing w:val="-1"/>
          <w:sz w:val="24"/>
          <w:szCs w:val="24"/>
        </w:rPr>
        <w:t>中标后签订合同</w:t>
      </w:r>
      <w:r>
        <w:rPr>
          <w:rFonts w:ascii="宋体" w:hAnsi="宋体" w:eastAsia="宋体" w:cs="宋体"/>
          <w:sz w:val="24"/>
          <w:szCs w:val="24"/>
        </w:rPr>
        <w:t>时和履约过程中</w:t>
      </w:r>
      <w:r>
        <w:rPr>
          <w:rFonts w:hint="eastAsia" w:ascii="宋体" w:hAnsi="宋体" w:eastAsia="宋体" w:cs="宋体"/>
          <w:sz w:val="24"/>
          <w:szCs w:val="24"/>
          <w:lang w:eastAsia="zh-CN"/>
        </w:rPr>
        <w:t>，</w:t>
      </w:r>
      <w:r>
        <w:rPr>
          <w:rFonts w:ascii="宋体" w:hAnsi="宋体" w:eastAsia="宋体" w:cs="宋体"/>
          <w:spacing w:val="-2"/>
          <w:sz w:val="24"/>
          <w:szCs w:val="24"/>
        </w:rPr>
        <w:t>不得以不完全了解现场情</w:t>
      </w:r>
      <w:r>
        <w:rPr>
          <w:rFonts w:ascii="宋体" w:hAnsi="宋体" w:eastAsia="宋体" w:cs="宋体"/>
          <w:spacing w:val="-1"/>
          <w:sz w:val="24"/>
          <w:szCs w:val="24"/>
        </w:rPr>
        <w:t>况为由，提出任何形式的增加合同价款或索赔的要求。</w:t>
      </w:r>
    </w:p>
    <w:p w14:paraId="0DD5508D">
      <w:pPr>
        <w:spacing w:line="400" w:lineRule="auto"/>
        <w:ind w:left="39" w:right="40" w:firstLine="482"/>
        <w:rPr>
          <w:rFonts w:ascii="宋体" w:hAnsi="宋体" w:eastAsia="宋体" w:cs="宋体"/>
          <w:sz w:val="24"/>
          <w:szCs w:val="24"/>
        </w:rPr>
      </w:pPr>
      <w:r>
        <w:rPr>
          <w:rFonts w:ascii="宋体" w:hAnsi="宋体" w:eastAsia="宋体" w:cs="宋体"/>
          <w:spacing w:val="-4"/>
          <w:sz w:val="24"/>
          <w:szCs w:val="24"/>
        </w:rPr>
        <w:t>5.3 除非有特殊要求</w:t>
      </w:r>
      <w:r>
        <w:rPr>
          <w:rFonts w:ascii="宋体" w:hAnsi="宋体" w:eastAsia="宋体" w:cs="宋体"/>
          <w:spacing w:val="-2"/>
          <w:sz w:val="24"/>
          <w:szCs w:val="24"/>
        </w:rPr>
        <w:t>，</w:t>
      </w:r>
      <w:r>
        <w:rPr>
          <w:rFonts w:hint="eastAsia" w:ascii="宋体" w:hAnsi="宋体" w:eastAsia="宋体" w:cs="宋体"/>
          <w:spacing w:val="-2"/>
          <w:sz w:val="24"/>
          <w:szCs w:val="24"/>
          <w:lang w:eastAsia="zh-CN"/>
        </w:rPr>
        <w:t>采购人</w:t>
      </w:r>
      <w:r>
        <w:rPr>
          <w:rFonts w:ascii="宋体" w:hAnsi="宋体" w:eastAsia="宋体" w:cs="宋体"/>
          <w:spacing w:val="-2"/>
          <w:sz w:val="24"/>
          <w:szCs w:val="24"/>
        </w:rPr>
        <w:t>不单独提供服务地点的自然环境、气候条件</w:t>
      </w:r>
      <w:r>
        <w:rPr>
          <w:rFonts w:hint="eastAsia" w:ascii="宋体" w:hAnsi="宋体" w:eastAsia="宋体" w:cs="宋体"/>
          <w:spacing w:val="-2"/>
          <w:sz w:val="24"/>
          <w:szCs w:val="24"/>
          <w:lang w:eastAsia="zh-CN"/>
        </w:rPr>
        <w:t>、</w:t>
      </w:r>
      <w:r>
        <w:rPr>
          <w:rFonts w:ascii="宋体" w:hAnsi="宋体" w:eastAsia="宋体" w:cs="宋体"/>
          <w:spacing w:val="-2"/>
          <w:sz w:val="24"/>
          <w:szCs w:val="24"/>
        </w:rPr>
        <w:t>公用设施等情况，供应商被视为熟悉</w:t>
      </w:r>
      <w:r>
        <w:rPr>
          <w:rFonts w:ascii="宋体" w:hAnsi="宋体" w:eastAsia="宋体" w:cs="宋体"/>
          <w:spacing w:val="-1"/>
          <w:sz w:val="24"/>
          <w:szCs w:val="24"/>
        </w:rPr>
        <w:t>上述与履行合同有关的一切情况。</w:t>
      </w:r>
    </w:p>
    <w:p w14:paraId="6F574F71">
      <w:pPr>
        <w:spacing w:line="407" w:lineRule="auto"/>
        <w:ind w:left="37" w:right="36" w:firstLine="484"/>
        <w:rPr>
          <w:rFonts w:ascii="宋体" w:hAnsi="宋体" w:eastAsia="宋体" w:cs="宋体"/>
          <w:spacing w:val="-10"/>
          <w:sz w:val="24"/>
          <w:szCs w:val="24"/>
        </w:rPr>
      </w:pPr>
      <w:r>
        <w:rPr>
          <w:rFonts w:ascii="宋体" w:hAnsi="宋体" w:eastAsia="宋体" w:cs="宋体"/>
          <w:spacing w:val="1"/>
          <w:sz w:val="24"/>
          <w:szCs w:val="24"/>
        </w:rPr>
        <w:t>5.4 勘察现场发生的费用由供应商自理并</w:t>
      </w:r>
      <w:r>
        <w:rPr>
          <w:rFonts w:ascii="宋体" w:hAnsi="宋体" w:eastAsia="宋体" w:cs="宋体"/>
          <w:sz w:val="24"/>
          <w:szCs w:val="24"/>
        </w:rPr>
        <w:t>自行负责在踏勘现场中发生的人员伤亡和财产</w:t>
      </w:r>
      <w:r>
        <w:rPr>
          <w:rFonts w:ascii="宋体" w:hAnsi="宋体" w:eastAsia="宋体" w:cs="宋体"/>
          <w:spacing w:val="-10"/>
          <w:sz w:val="24"/>
          <w:szCs w:val="24"/>
        </w:rPr>
        <w:t>损失。</w:t>
      </w:r>
    </w:p>
    <w:p w14:paraId="5EC7AAD2">
      <w:pPr>
        <w:spacing w:line="407" w:lineRule="auto"/>
        <w:ind w:left="37" w:right="36" w:firstLine="484"/>
        <w:rPr>
          <w:rFonts w:ascii="宋体" w:hAnsi="宋体" w:eastAsia="宋体" w:cs="宋体"/>
          <w:spacing w:val="-10"/>
          <w:sz w:val="24"/>
          <w:szCs w:val="24"/>
        </w:rPr>
      </w:pPr>
    </w:p>
    <w:p w14:paraId="33293D0D">
      <w:pPr>
        <w:spacing w:before="224" w:line="220" w:lineRule="auto"/>
        <w:ind w:left="3418"/>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二、竞争性磋商</w:t>
      </w:r>
      <w:r>
        <w:rPr>
          <w:rFonts w:ascii="宋体" w:hAnsi="宋体" w:eastAsia="宋体" w:cs="宋体"/>
          <w:sz w:val="32"/>
          <w:szCs w:val="32"/>
          <w14:textOutline w14:w="5805" w14:cap="flat" w14:cmpd="sng">
            <w14:solidFill>
              <w14:srgbClr w14:val="000000"/>
            </w14:solidFill>
            <w14:prstDash w14:val="solid"/>
            <w14:miter w14:val="0"/>
          </w14:textOutline>
        </w:rPr>
        <w:t>文件</w:t>
      </w:r>
    </w:p>
    <w:p w14:paraId="6E37A43E">
      <w:pPr>
        <w:spacing w:before="208" w:line="239" w:lineRule="auto"/>
        <w:ind w:left="39"/>
        <w:outlineLvl w:val="6"/>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6.竞争性磋商文件的组成</w:t>
      </w:r>
    </w:p>
    <w:p w14:paraId="121CC8BC">
      <w:pPr>
        <w:keepNext w:val="0"/>
        <w:keepLines w:val="0"/>
        <w:pageBreakBefore w:val="0"/>
        <w:widowControl/>
        <w:kinsoku w:val="0"/>
        <w:wordWrap/>
        <w:overflowPunct/>
        <w:topLinePunct w:val="0"/>
        <w:autoSpaceDE w:val="0"/>
        <w:autoSpaceDN w:val="0"/>
        <w:bidi w:val="0"/>
        <w:adjustRightInd w:val="0"/>
        <w:snapToGrid w:val="0"/>
        <w:spacing w:before="236" w:line="520" w:lineRule="exact"/>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6.1 竞争性磋商文件包括下列内容：</w:t>
      </w:r>
    </w:p>
    <w:p w14:paraId="00F245BE">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第一章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竞争性磋商公告</w:t>
      </w:r>
    </w:p>
    <w:p w14:paraId="0F92267F">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第二章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供应商须知前附表及供应商须知</w:t>
      </w:r>
    </w:p>
    <w:p w14:paraId="68A86685">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第三章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评标办法(综合评分法)</w:t>
      </w:r>
    </w:p>
    <w:p w14:paraId="1D76254E">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第四章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采购需求</w:t>
      </w:r>
    </w:p>
    <w:p w14:paraId="5FF47F7E">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第五章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合同主要条款</w:t>
      </w:r>
    </w:p>
    <w:p w14:paraId="59B6DFD7">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第六章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响应文件格式</w:t>
      </w:r>
    </w:p>
    <w:p w14:paraId="12AD1DA5">
      <w:pPr>
        <w:keepNext w:val="0"/>
        <w:keepLines w:val="0"/>
        <w:pageBreakBefore w:val="0"/>
        <w:widowControl/>
        <w:kinsoku w:val="0"/>
        <w:wordWrap/>
        <w:overflowPunct/>
        <w:topLinePunct w:val="0"/>
        <w:autoSpaceDE w:val="0"/>
        <w:autoSpaceDN w:val="0"/>
        <w:bidi w:val="0"/>
        <w:adjustRightInd w:val="0"/>
        <w:snapToGrid w:val="0"/>
        <w:spacing w:before="47" w:line="360" w:lineRule="auto"/>
        <w:ind w:left="128" w:firstLine="464" w:firstLineChars="200"/>
        <w:textAlignment w:val="baseline"/>
        <w:rPr>
          <w:rFonts w:ascii="宋体" w:hAnsi="宋体" w:eastAsia="宋体" w:cs="宋体"/>
          <w:spacing w:val="-8"/>
          <w:sz w:val="24"/>
          <w:szCs w:val="24"/>
        </w:rPr>
      </w:pPr>
      <w:r>
        <w:rPr>
          <w:rFonts w:ascii="宋体" w:hAnsi="宋体" w:eastAsia="宋体" w:cs="宋体"/>
          <w:spacing w:val="-4"/>
          <w:sz w:val="24"/>
          <w:szCs w:val="24"/>
        </w:rPr>
        <w:t>6.2</w:t>
      </w:r>
      <w:r>
        <w:rPr>
          <w:rFonts w:hint="eastAsia" w:ascii="宋体" w:hAnsi="宋体" w:eastAsia="宋体" w:cs="宋体"/>
          <w:spacing w:val="-4"/>
          <w:sz w:val="24"/>
          <w:szCs w:val="24"/>
          <w:lang w:val="en-US" w:eastAsia="zh-CN"/>
        </w:rPr>
        <w:t xml:space="preserve"> </w:t>
      </w:r>
      <w:r>
        <w:rPr>
          <w:rFonts w:ascii="宋体" w:hAnsi="宋体" w:eastAsia="宋体" w:cs="宋体"/>
          <w:spacing w:val="-3"/>
          <w:sz w:val="24"/>
          <w:szCs w:val="24"/>
        </w:rPr>
        <w:t>根</w:t>
      </w:r>
      <w:r>
        <w:rPr>
          <w:rFonts w:ascii="宋体" w:hAnsi="宋体" w:eastAsia="宋体" w:cs="宋体"/>
          <w:spacing w:val="-2"/>
          <w:sz w:val="24"/>
          <w:szCs w:val="24"/>
        </w:rPr>
        <w:t>据本章第6.1款对竞争性磋商文件所作的澄清、修改，构成竞争性磋商文件的组</w:t>
      </w:r>
      <w:r>
        <w:rPr>
          <w:rFonts w:ascii="宋体" w:hAnsi="宋体" w:eastAsia="宋体" w:cs="宋体"/>
          <w:spacing w:val="-11"/>
          <w:sz w:val="24"/>
          <w:szCs w:val="24"/>
        </w:rPr>
        <w:t>成</w:t>
      </w:r>
      <w:r>
        <w:rPr>
          <w:rFonts w:ascii="宋体" w:hAnsi="宋体" w:eastAsia="宋体" w:cs="宋体"/>
          <w:spacing w:val="-8"/>
          <w:sz w:val="24"/>
          <w:szCs w:val="24"/>
        </w:rPr>
        <w:t>部分。</w:t>
      </w:r>
    </w:p>
    <w:p w14:paraId="2B77AFE9">
      <w:pPr>
        <w:spacing w:before="1" w:line="360" w:lineRule="auto"/>
        <w:ind w:left="43"/>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7.竞争</w:t>
      </w:r>
      <w:r>
        <w:rPr>
          <w:rFonts w:ascii="宋体" w:hAnsi="宋体" w:eastAsia="宋体" w:cs="宋体"/>
          <w:sz w:val="24"/>
          <w:szCs w:val="24"/>
          <w14:textOutline w14:w="4354" w14:cap="flat" w14:cmpd="sng">
            <w14:solidFill>
              <w14:srgbClr w14:val="000000"/>
            </w14:solidFill>
            <w14:prstDash w14:val="solid"/>
            <w14:miter w14:val="0"/>
          </w14:textOutline>
        </w:rPr>
        <w:t>性磋商文件的澄清</w:t>
      </w:r>
    </w:p>
    <w:p w14:paraId="1CB9F6D4">
      <w:pPr>
        <w:spacing w:before="209" w:line="400" w:lineRule="auto"/>
        <w:ind w:left="41" w:right="90" w:firstLine="481"/>
        <w:rPr>
          <w:rFonts w:ascii="宋体" w:hAnsi="宋体" w:eastAsia="宋体" w:cs="宋体"/>
          <w:sz w:val="24"/>
          <w:szCs w:val="24"/>
        </w:rPr>
      </w:pPr>
      <w:r>
        <w:rPr>
          <w:rFonts w:ascii="宋体" w:hAnsi="宋体" w:eastAsia="宋体" w:cs="宋体"/>
          <w:spacing w:val="-1"/>
          <w:sz w:val="24"/>
          <w:szCs w:val="24"/>
        </w:rPr>
        <w:t>7.1 供应商若对竞争性磋商文件有疑问或认为竞争性磋商文件使自己权益受</w:t>
      </w:r>
      <w:r>
        <w:rPr>
          <w:rFonts w:ascii="宋体" w:hAnsi="宋体" w:eastAsia="宋体" w:cs="宋体"/>
          <w:sz w:val="24"/>
          <w:szCs w:val="24"/>
        </w:rPr>
        <w:t>到损害</w:t>
      </w:r>
      <w:r>
        <w:rPr>
          <w:rFonts w:hint="eastAsia" w:ascii="宋体" w:hAnsi="宋体" w:eastAsia="宋体" w:cs="宋体"/>
          <w:sz w:val="24"/>
          <w:szCs w:val="24"/>
          <w:lang w:eastAsia="zh-CN"/>
        </w:rPr>
        <w:t>的，</w:t>
      </w:r>
      <w:r>
        <w:rPr>
          <w:rFonts w:ascii="宋体" w:hAnsi="宋体" w:eastAsia="宋体" w:cs="宋体"/>
          <w:spacing w:val="-2"/>
          <w:sz w:val="24"/>
          <w:szCs w:val="24"/>
        </w:rPr>
        <w:t>须在磋商须知前附表规定的截止</w:t>
      </w:r>
      <w:r>
        <w:rPr>
          <w:rFonts w:ascii="宋体" w:hAnsi="宋体" w:eastAsia="宋体" w:cs="宋体"/>
          <w:spacing w:val="-1"/>
          <w:sz w:val="24"/>
          <w:szCs w:val="24"/>
        </w:rPr>
        <w:t>时间前以书面形式</w:t>
      </w:r>
      <w:r>
        <w:rPr>
          <w:rFonts w:hint="eastAsia" w:ascii="宋体" w:hAnsi="宋体" w:eastAsia="宋体" w:cs="宋体"/>
          <w:spacing w:val="-1"/>
          <w:sz w:val="24"/>
          <w:szCs w:val="24"/>
          <w:lang w:eastAsia="zh-CN"/>
        </w:rPr>
        <w:t>向</w:t>
      </w:r>
      <w:r>
        <w:rPr>
          <w:rFonts w:ascii="宋体" w:hAnsi="宋体" w:eastAsia="宋体" w:cs="宋体"/>
          <w:spacing w:val="-1"/>
          <w:sz w:val="24"/>
          <w:szCs w:val="24"/>
        </w:rPr>
        <w:t>采购</w:t>
      </w:r>
      <w:r>
        <w:rPr>
          <w:rFonts w:hint="eastAsia" w:ascii="宋体" w:hAnsi="宋体" w:eastAsia="宋体" w:cs="宋体"/>
          <w:spacing w:val="-1"/>
          <w:sz w:val="24"/>
          <w:szCs w:val="24"/>
          <w:lang w:eastAsia="zh-CN"/>
        </w:rPr>
        <w:t>人提出。</w:t>
      </w:r>
    </w:p>
    <w:p w14:paraId="25108033">
      <w:pPr>
        <w:spacing w:line="400" w:lineRule="auto"/>
        <w:ind w:left="40" w:right="37" w:firstLine="482"/>
        <w:rPr>
          <w:rFonts w:ascii="宋体" w:hAnsi="宋体" w:eastAsia="宋体" w:cs="宋体"/>
          <w:sz w:val="24"/>
          <w:szCs w:val="24"/>
        </w:rPr>
      </w:pPr>
      <w:r>
        <w:rPr>
          <w:rFonts w:ascii="宋体" w:hAnsi="宋体" w:eastAsia="宋体" w:cs="宋体"/>
          <w:spacing w:val="1"/>
          <w:sz w:val="24"/>
          <w:szCs w:val="24"/>
        </w:rPr>
        <w:t>7.2 竞争性磋商文件中若供应商认为</w:t>
      </w:r>
      <w:r>
        <w:rPr>
          <w:rFonts w:ascii="宋体" w:hAnsi="宋体" w:eastAsia="宋体" w:cs="宋体"/>
          <w:sz w:val="24"/>
          <w:szCs w:val="24"/>
        </w:rPr>
        <w:t>有需要询问或澄清的问题可与采购人</w:t>
      </w:r>
      <w:r>
        <w:rPr>
          <w:rFonts w:ascii="宋体" w:hAnsi="宋体" w:eastAsia="宋体" w:cs="宋体"/>
          <w:spacing w:val="-9"/>
          <w:sz w:val="24"/>
          <w:szCs w:val="24"/>
        </w:rPr>
        <w:t>联系。</w:t>
      </w:r>
    </w:p>
    <w:p w14:paraId="25DF1E0B">
      <w:pPr>
        <w:spacing w:before="1" w:line="238" w:lineRule="auto"/>
        <w:ind w:left="3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8.竞争性</w:t>
      </w:r>
      <w:r>
        <w:rPr>
          <w:rFonts w:ascii="宋体" w:hAnsi="宋体" w:eastAsia="宋体" w:cs="宋体"/>
          <w:sz w:val="24"/>
          <w:szCs w:val="24"/>
          <w14:textOutline w14:w="4354" w14:cap="flat" w14:cmpd="sng">
            <w14:solidFill>
              <w14:srgbClr w14:val="000000"/>
            </w14:solidFill>
            <w14:prstDash w14:val="solid"/>
            <w14:miter w14:val="0"/>
          </w14:textOutline>
        </w:rPr>
        <w:t>磋商文件的补充和修改</w:t>
      </w:r>
    </w:p>
    <w:p w14:paraId="1F009798">
      <w:pPr>
        <w:spacing w:before="210" w:line="400" w:lineRule="auto"/>
        <w:ind w:left="37" w:right="40" w:firstLine="480"/>
        <w:rPr>
          <w:rFonts w:ascii="宋体" w:hAnsi="宋体" w:eastAsia="宋体" w:cs="宋体"/>
          <w:sz w:val="24"/>
          <w:szCs w:val="24"/>
        </w:rPr>
      </w:pPr>
      <w:r>
        <w:rPr>
          <w:rFonts w:ascii="宋体" w:hAnsi="宋体" w:eastAsia="宋体" w:cs="宋体"/>
          <w:spacing w:val="1"/>
          <w:sz w:val="24"/>
          <w:szCs w:val="24"/>
        </w:rPr>
        <w:t>8.1 采购</w:t>
      </w:r>
      <w:r>
        <w:rPr>
          <w:rFonts w:hint="eastAsia" w:ascii="宋体" w:hAnsi="宋体" w:eastAsia="宋体" w:cs="宋体"/>
          <w:spacing w:val="1"/>
          <w:sz w:val="24"/>
          <w:szCs w:val="24"/>
          <w:lang w:eastAsia="zh-CN"/>
        </w:rPr>
        <w:t>人</w:t>
      </w:r>
      <w:r>
        <w:rPr>
          <w:rFonts w:ascii="宋体" w:hAnsi="宋体" w:eastAsia="宋体" w:cs="宋体"/>
          <w:spacing w:val="1"/>
          <w:sz w:val="24"/>
          <w:szCs w:val="24"/>
        </w:rPr>
        <w:t>将用书面补充通知的方</w:t>
      </w:r>
      <w:r>
        <w:rPr>
          <w:rFonts w:ascii="宋体" w:hAnsi="宋体" w:eastAsia="宋体" w:cs="宋体"/>
          <w:sz w:val="24"/>
          <w:szCs w:val="24"/>
        </w:rPr>
        <w:t>式对竞争性磋商文件进行补充和修改，并通知</w:t>
      </w:r>
      <w:r>
        <w:rPr>
          <w:rFonts w:ascii="宋体" w:hAnsi="宋体" w:eastAsia="宋体" w:cs="宋体"/>
          <w:spacing w:val="-2"/>
          <w:sz w:val="24"/>
          <w:szCs w:val="24"/>
        </w:rPr>
        <w:t>所有供应商，该补充通知作为竞争性磋</w:t>
      </w:r>
      <w:r>
        <w:rPr>
          <w:rFonts w:ascii="宋体" w:hAnsi="宋体" w:eastAsia="宋体" w:cs="宋体"/>
          <w:spacing w:val="-1"/>
          <w:sz w:val="24"/>
          <w:szCs w:val="24"/>
        </w:rPr>
        <w:t>商文件的组成部分。</w:t>
      </w:r>
    </w:p>
    <w:p w14:paraId="0067CF51">
      <w:pPr>
        <w:spacing w:before="210" w:line="400" w:lineRule="auto"/>
        <w:ind w:left="37" w:right="40" w:firstLine="480"/>
        <w:rPr>
          <w:rFonts w:ascii="宋体" w:hAnsi="宋体" w:eastAsia="宋体" w:cs="宋体"/>
          <w:spacing w:val="1"/>
          <w:sz w:val="24"/>
          <w:szCs w:val="24"/>
        </w:rPr>
      </w:pPr>
      <w:r>
        <w:rPr>
          <w:rFonts w:ascii="宋体" w:hAnsi="宋体" w:eastAsia="宋体" w:cs="宋体"/>
          <w:spacing w:val="1"/>
          <w:sz w:val="24"/>
          <w:szCs w:val="24"/>
        </w:rPr>
        <w:t>8.2 考虑到补充文件或通知发出可能对供应商编制响应文件的影响，采购</w:t>
      </w:r>
      <w:r>
        <w:rPr>
          <w:rFonts w:hint="eastAsia" w:ascii="宋体" w:hAnsi="宋体" w:eastAsia="宋体" w:cs="宋体"/>
          <w:spacing w:val="1"/>
          <w:sz w:val="24"/>
          <w:szCs w:val="24"/>
          <w:lang w:eastAsia="zh-CN"/>
        </w:rPr>
        <w:t>人</w:t>
      </w:r>
      <w:r>
        <w:rPr>
          <w:rFonts w:ascii="宋体" w:hAnsi="宋体" w:eastAsia="宋体" w:cs="宋体"/>
          <w:spacing w:val="1"/>
          <w:sz w:val="24"/>
          <w:szCs w:val="24"/>
        </w:rPr>
        <w:t>可以决定延长磋商截止时间。</w:t>
      </w:r>
    </w:p>
    <w:p w14:paraId="721427C4">
      <w:pPr>
        <w:spacing w:before="165" w:line="220" w:lineRule="auto"/>
        <w:ind w:firstLine="3816" w:firstLineChars="1200"/>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三、响应文</w:t>
      </w:r>
      <w:r>
        <w:rPr>
          <w:rFonts w:ascii="宋体" w:hAnsi="宋体" w:eastAsia="宋体" w:cs="宋体"/>
          <w:sz w:val="32"/>
          <w:szCs w:val="32"/>
          <w14:textOutline w14:w="5805" w14:cap="flat" w14:cmpd="sng">
            <w14:solidFill>
              <w14:srgbClr w14:val="000000"/>
            </w14:solidFill>
            <w14:prstDash w14:val="solid"/>
            <w14:miter w14:val="0"/>
          </w14:textOutline>
        </w:rPr>
        <w:t>件</w:t>
      </w:r>
    </w:p>
    <w:p w14:paraId="16AA1DD6">
      <w:pPr>
        <w:spacing w:before="208" w:line="239" w:lineRule="auto"/>
        <w:ind w:left="154"/>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9.响</w:t>
      </w:r>
      <w:r>
        <w:rPr>
          <w:rFonts w:ascii="宋体" w:hAnsi="宋体" w:eastAsia="宋体" w:cs="宋体"/>
          <w:sz w:val="24"/>
          <w:szCs w:val="24"/>
          <w14:textOutline w14:w="4354" w14:cap="flat" w14:cmpd="sng">
            <w14:solidFill>
              <w14:srgbClr w14:val="000000"/>
            </w14:solidFill>
            <w14:prstDash w14:val="solid"/>
            <w14:miter w14:val="0"/>
          </w14:textOutline>
        </w:rPr>
        <w:t>应文件的编制</w:t>
      </w:r>
    </w:p>
    <w:p w14:paraId="7F859E9E">
      <w:pPr>
        <w:spacing w:before="209" w:line="219" w:lineRule="auto"/>
        <w:ind w:left="518"/>
        <w:rPr>
          <w:rFonts w:ascii="宋体" w:hAnsi="宋体" w:eastAsia="宋体" w:cs="宋体"/>
          <w:sz w:val="24"/>
          <w:szCs w:val="24"/>
        </w:rPr>
      </w:pPr>
      <w:r>
        <w:rPr>
          <w:rFonts w:ascii="宋体" w:hAnsi="宋体" w:eastAsia="宋体" w:cs="宋体"/>
          <w:spacing w:val="-6"/>
          <w:sz w:val="24"/>
          <w:szCs w:val="24"/>
        </w:rPr>
        <w:t>9.</w:t>
      </w:r>
      <w:r>
        <w:rPr>
          <w:rFonts w:ascii="宋体" w:hAnsi="宋体" w:eastAsia="宋体" w:cs="宋体"/>
          <w:spacing w:val="-5"/>
          <w:sz w:val="24"/>
          <w:szCs w:val="24"/>
        </w:rPr>
        <w:t>1</w:t>
      </w:r>
      <w:r>
        <w:rPr>
          <w:rFonts w:ascii="宋体" w:hAnsi="宋体" w:eastAsia="宋体" w:cs="宋体"/>
          <w:spacing w:val="-3"/>
          <w:sz w:val="24"/>
          <w:szCs w:val="24"/>
        </w:rPr>
        <w:t xml:space="preserve"> 响应文件和来往函件用中文书写，计量单位使用国际标准单位。</w:t>
      </w:r>
    </w:p>
    <w:p w14:paraId="2D70B62C">
      <w:pPr>
        <w:spacing w:before="236" w:line="400" w:lineRule="auto"/>
        <w:ind w:left="41" w:right="36" w:firstLine="477"/>
        <w:rPr>
          <w:rFonts w:ascii="宋体" w:hAnsi="宋体" w:eastAsia="宋体" w:cs="宋体"/>
          <w:sz w:val="24"/>
          <w:szCs w:val="24"/>
        </w:rPr>
      </w:pPr>
      <w:r>
        <w:rPr>
          <w:rFonts w:ascii="宋体" w:hAnsi="宋体" w:eastAsia="宋体" w:cs="宋体"/>
          <w:spacing w:val="-6"/>
          <w:sz w:val="24"/>
          <w:szCs w:val="24"/>
        </w:rPr>
        <w:t>9.2</w:t>
      </w:r>
      <w:r>
        <w:rPr>
          <w:rFonts w:hint="eastAsia" w:ascii="宋体" w:hAnsi="宋体" w:eastAsia="宋体" w:cs="宋体"/>
          <w:spacing w:val="-6"/>
          <w:sz w:val="24"/>
          <w:szCs w:val="24"/>
          <w:lang w:val="en-US" w:eastAsia="zh-CN"/>
        </w:rPr>
        <w:t xml:space="preserve"> </w:t>
      </w:r>
      <w:r>
        <w:rPr>
          <w:rFonts w:ascii="宋体" w:hAnsi="宋体" w:eastAsia="宋体" w:cs="宋体"/>
          <w:spacing w:val="-6"/>
          <w:sz w:val="24"/>
          <w:szCs w:val="24"/>
        </w:rPr>
        <w:t>磋商报价</w:t>
      </w:r>
      <w:r>
        <w:rPr>
          <w:rFonts w:ascii="宋体" w:hAnsi="宋体" w:eastAsia="宋体" w:cs="宋体"/>
          <w:spacing w:val="-3"/>
          <w:sz w:val="24"/>
          <w:szCs w:val="24"/>
        </w:rPr>
        <w:t>采用人民币进行报价。若由单价计算得出的总价与报价总价不一致</w:t>
      </w:r>
      <w:r>
        <w:rPr>
          <w:rFonts w:hint="eastAsia" w:ascii="宋体" w:hAnsi="宋体" w:eastAsia="宋体" w:cs="宋体"/>
          <w:spacing w:val="-3"/>
          <w:sz w:val="24"/>
          <w:szCs w:val="24"/>
          <w:lang w:eastAsia="zh-CN"/>
        </w:rPr>
        <w:t>，</w:t>
      </w:r>
      <w:r>
        <w:rPr>
          <w:rFonts w:ascii="宋体" w:hAnsi="宋体" w:eastAsia="宋体" w:cs="宋体"/>
          <w:spacing w:val="1"/>
          <w:sz w:val="24"/>
          <w:szCs w:val="24"/>
        </w:rPr>
        <w:t>以单价计算得出的总价作为报价总价。若中文文</w:t>
      </w:r>
      <w:r>
        <w:rPr>
          <w:rFonts w:ascii="宋体" w:hAnsi="宋体" w:eastAsia="宋体" w:cs="宋体"/>
          <w:sz w:val="24"/>
          <w:szCs w:val="24"/>
        </w:rPr>
        <w:t>字形式表示的数值与数字形式表示的数值不</w:t>
      </w:r>
      <w:r>
        <w:rPr>
          <w:rFonts w:ascii="宋体" w:hAnsi="宋体" w:eastAsia="宋体" w:cs="宋体"/>
          <w:spacing w:val="-2"/>
          <w:sz w:val="24"/>
          <w:szCs w:val="24"/>
        </w:rPr>
        <w:t>一致，以中文文字形式表示的</w:t>
      </w:r>
      <w:r>
        <w:rPr>
          <w:rFonts w:ascii="宋体" w:hAnsi="宋体" w:eastAsia="宋体" w:cs="宋体"/>
          <w:spacing w:val="-1"/>
          <w:sz w:val="24"/>
          <w:szCs w:val="24"/>
        </w:rPr>
        <w:t>数值为准。如果正本与副本不符，以正本为准。</w:t>
      </w:r>
    </w:p>
    <w:p w14:paraId="585617B7">
      <w:pPr>
        <w:spacing w:before="1" w:line="218" w:lineRule="auto"/>
        <w:ind w:left="518"/>
        <w:rPr>
          <w:rFonts w:ascii="宋体" w:hAnsi="宋体" w:eastAsia="宋体" w:cs="宋体"/>
          <w:sz w:val="24"/>
          <w:szCs w:val="24"/>
        </w:rPr>
      </w:pPr>
      <w:r>
        <w:rPr>
          <w:rFonts w:ascii="宋体" w:hAnsi="宋体" w:eastAsia="宋体" w:cs="宋体"/>
          <w:spacing w:val="6"/>
          <w:sz w:val="24"/>
          <w:szCs w:val="24"/>
        </w:rPr>
        <w:t>9.3 响应文</w:t>
      </w:r>
      <w:r>
        <w:rPr>
          <w:rFonts w:ascii="宋体" w:hAnsi="宋体" w:eastAsia="宋体" w:cs="宋体"/>
          <w:spacing w:val="5"/>
          <w:sz w:val="24"/>
          <w:szCs w:val="24"/>
        </w:rPr>
        <w:t>件</w:t>
      </w:r>
      <w:r>
        <w:rPr>
          <w:rFonts w:ascii="宋体" w:hAnsi="宋体" w:eastAsia="宋体" w:cs="宋体"/>
          <w:spacing w:val="3"/>
          <w:sz w:val="24"/>
          <w:szCs w:val="24"/>
        </w:rPr>
        <w:t>的组成应包括下列内容(但不限于)：详见：响应文件格式部分</w:t>
      </w:r>
      <w:r>
        <w:rPr>
          <w:rFonts w:hint="eastAsia" w:ascii="宋体" w:hAnsi="宋体" w:eastAsia="宋体" w:cs="宋体"/>
          <w:spacing w:val="3"/>
          <w:sz w:val="24"/>
          <w:szCs w:val="24"/>
          <w:lang w:eastAsia="zh-CN"/>
        </w:rPr>
        <w:t>。</w:t>
      </w:r>
    </w:p>
    <w:p w14:paraId="6F5C1570">
      <w:pPr>
        <w:spacing w:before="236" w:line="219" w:lineRule="auto"/>
        <w:ind w:left="518"/>
        <w:rPr>
          <w:rFonts w:ascii="宋体" w:hAnsi="宋体" w:eastAsia="宋体" w:cs="宋体"/>
          <w:spacing w:val="-4"/>
          <w:sz w:val="24"/>
          <w:szCs w:val="24"/>
        </w:rPr>
      </w:pPr>
      <w:r>
        <w:rPr>
          <w:rFonts w:ascii="宋体" w:hAnsi="宋体" w:eastAsia="宋体" w:cs="宋体"/>
          <w:spacing w:val="-8"/>
          <w:sz w:val="24"/>
          <w:szCs w:val="24"/>
        </w:rPr>
        <w:t>9.4</w:t>
      </w:r>
      <w:r>
        <w:rPr>
          <w:rFonts w:ascii="宋体" w:hAnsi="宋体" w:eastAsia="宋体" w:cs="宋体"/>
          <w:spacing w:val="-7"/>
          <w:sz w:val="24"/>
          <w:szCs w:val="24"/>
        </w:rPr>
        <w:t xml:space="preserve"> </w:t>
      </w:r>
      <w:r>
        <w:rPr>
          <w:rFonts w:ascii="宋体" w:hAnsi="宋体" w:eastAsia="宋体" w:cs="宋体"/>
          <w:spacing w:val="-4"/>
          <w:sz w:val="24"/>
          <w:szCs w:val="24"/>
        </w:rPr>
        <w:t>签字或盖章要求：见供应商须知前附表。</w:t>
      </w:r>
    </w:p>
    <w:p w14:paraId="747123B0">
      <w:pPr>
        <w:spacing w:before="235" w:line="219" w:lineRule="auto"/>
        <w:ind w:left="518"/>
        <w:rPr>
          <w:rFonts w:ascii="宋体" w:hAnsi="宋体" w:eastAsia="宋体" w:cs="宋体"/>
          <w:sz w:val="24"/>
          <w:szCs w:val="24"/>
        </w:rPr>
      </w:pPr>
      <w:r>
        <w:rPr>
          <w:rFonts w:ascii="宋体" w:hAnsi="宋体" w:eastAsia="宋体" w:cs="宋体"/>
          <w:spacing w:val="-5"/>
          <w:sz w:val="24"/>
          <w:szCs w:val="24"/>
        </w:rPr>
        <w:t>9.5 响应文件份数：见供应商须知前附表</w:t>
      </w:r>
      <w:r>
        <w:rPr>
          <w:rFonts w:ascii="宋体" w:hAnsi="宋体" w:eastAsia="宋体" w:cs="宋体"/>
          <w:spacing w:val="-2"/>
          <w:sz w:val="24"/>
          <w:szCs w:val="24"/>
        </w:rPr>
        <w:t>。</w:t>
      </w:r>
    </w:p>
    <w:p w14:paraId="3AC85397">
      <w:pPr>
        <w:spacing w:before="236" w:line="400" w:lineRule="auto"/>
        <w:ind w:left="37" w:right="37" w:firstLine="480"/>
        <w:rPr>
          <w:rFonts w:ascii="宋体" w:hAnsi="宋体" w:eastAsia="宋体" w:cs="宋体"/>
          <w:sz w:val="24"/>
          <w:szCs w:val="24"/>
        </w:rPr>
      </w:pPr>
      <w:r>
        <w:rPr>
          <w:rFonts w:ascii="宋体" w:hAnsi="宋体" w:eastAsia="宋体" w:cs="宋体"/>
          <w:spacing w:val="1"/>
          <w:sz w:val="24"/>
          <w:szCs w:val="24"/>
        </w:rPr>
        <w:t>9.6 响应文件正本与副本必须清晰并注明“正本</w:t>
      </w:r>
      <w:r>
        <w:rPr>
          <w:rFonts w:ascii="宋体" w:hAnsi="宋体" w:eastAsia="宋体" w:cs="宋体"/>
          <w:sz w:val="24"/>
          <w:szCs w:val="24"/>
        </w:rPr>
        <w:t>”、“副本”字样，分别装订成册。响</w:t>
      </w:r>
      <w:r>
        <w:rPr>
          <w:rFonts w:ascii="宋体" w:hAnsi="宋体" w:eastAsia="宋体" w:cs="宋体"/>
          <w:spacing w:val="-6"/>
          <w:sz w:val="24"/>
          <w:szCs w:val="24"/>
        </w:rPr>
        <w:t>应</w:t>
      </w:r>
      <w:r>
        <w:rPr>
          <w:rFonts w:ascii="宋体" w:hAnsi="宋体" w:eastAsia="宋体" w:cs="宋体"/>
          <w:spacing w:val="-5"/>
          <w:sz w:val="24"/>
          <w:szCs w:val="24"/>
        </w:rPr>
        <w:t>文</w:t>
      </w:r>
      <w:r>
        <w:rPr>
          <w:rFonts w:ascii="宋体" w:hAnsi="宋体" w:eastAsia="宋体" w:cs="宋体"/>
          <w:spacing w:val="-3"/>
          <w:sz w:val="24"/>
          <w:szCs w:val="24"/>
        </w:rPr>
        <w:t>件应采用胶装的方式。</w:t>
      </w:r>
    </w:p>
    <w:p w14:paraId="5CFF63CC">
      <w:pPr>
        <w:spacing w:before="1" w:line="218" w:lineRule="auto"/>
        <w:ind w:left="518"/>
        <w:rPr>
          <w:rFonts w:ascii="宋体" w:hAnsi="宋体" w:eastAsia="宋体" w:cs="宋体"/>
          <w:spacing w:val="-4"/>
          <w:sz w:val="24"/>
          <w:szCs w:val="24"/>
        </w:rPr>
      </w:pPr>
      <w:r>
        <w:rPr>
          <w:rFonts w:ascii="宋体" w:hAnsi="宋体" w:eastAsia="宋体" w:cs="宋体"/>
          <w:spacing w:val="-8"/>
          <w:sz w:val="24"/>
          <w:szCs w:val="24"/>
        </w:rPr>
        <w:t>9</w:t>
      </w:r>
      <w:r>
        <w:rPr>
          <w:rFonts w:ascii="宋体" w:hAnsi="宋体" w:eastAsia="宋体" w:cs="宋体"/>
          <w:spacing w:val="-7"/>
          <w:sz w:val="24"/>
          <w:szCs w:val="24"/>
        </w:rPr>
        <w:t>.</w:t>
      </w:r>
      <w:r>
        <w:rPr>
          <w:rFonts w:ascii="宋体" w:hAnsi="宋体" w:eastAsia="宋体" w:cs="宋体"/>
          <w:spacing w:val="-4"/>
          <w:sz w:val="24"/>
          <w:szCs w:val="24"/>
        </w:rPr>
        <w:t>7 响应文件的密封要求：见供应商须知前附表。</w:t>
      </w:r>
    </w:p>
    <w:p w14:paraId="52E18C10">
      <w:pPr>
        <w:spacing w:before="236" w:line="400" w:lineRule="auto"/>
        <w:ind w:left="43" w:right="40" w:firstLine="474"/>
        <w:rPr>
          <w:rFonts w:ascii="宋体" w:hAnsi="宋体" w:eastAsia="宋体" w:cs="宋体"/>
          <w:spacing w:val="7"/>
          <w:sz w:val="24"/>
          <w:szCs w:val="24"/>
        </w:rPr>
      </w:pPr>
      <w:r>
        <w:rPr>
          <w:rFonts w:ascii="宋体" w:hAnsi="宋体" w:eastAsia="宋体" w:cs="宋体"/>
          <w:spacing w:val="-4"/>
          <w:sz w:val="24"/>
          <w:szCs w:val="24"/>
        </w:rPr>
        <w:t>9.8 响应文件不</w:t>
      </w:r>
      <w:r>
        <w:rPr>
          <w:rFonts w:ascii="宋体" w:hAnsi="宋体" w:eastAsia="宋体" w:cs="宋体"/>
          <w:spacing w:val="-2"/>
          <w:sz w:val="24"/>
          <w:szCs w:val="24"/>
        </w:rPr>
        <w:t>得随意涂改和增删，若为了改正错误必须这样做时，均应由法定代表人</w:t>
      </w:r>
      <w:r>
        <w:rPr>
          <w:rFonts w:ascii="宋体" w:hAnsi="宋体" w:eastAsia="宋体" w:cs="宋体"/>
          <w:sz w:val="24"/>
          <w:szCs w:val="24"/>
        </w:rPr>
        <w:t xml:space="preserve"> </w:t>
      </w:r>
      <w:r>
        <w:rPr>
          <w:rFonts w:ascii="宋体" w:hAnsi="宋体" w:eastAsia="宋体" w:cs="宋体"/>
          <w:spacing w:val="14"/>
          <w:sz w:val="24"/>
          <w:szCs w:val="24"/>
        </w:rPr>
        <w:t>(或</w:t>
      </w:r>
      <w:r>
        <w:rPr>
          <w:rFonts w:hint="eastAsia" w:ascii="宋体" w:hAnsi="宋体" w:eastAsia="宋体" w:cs="宋体"/>
          <w:spacing w:val="14"/>
          <w:sz w:val="24"/>
          <w:szCs w:val="24"/>
          <w:lang w:eastAsia="zh-CN"/>
        </w:rPr>
        <w:t>委托</w:t>
      </w:r>
      <w:r>
        <w:rPr>
          <w:rFonts w:ascii="宋体" w:hAnsi="宋体" w:eastAsia="宋体" w:cs="宋体"/>
          <w:spacing w:val="7"/>
          <w:sz w:val="24"/>
          <w:szCs w:val="24"/>
        </w:rPr>
        <w:t>代理人)在修改处盖章或签名确认并加盖公章。</w:t>
      </w:r>
    </w:p>
    <w:p w14:paraId="778F5FAE">
      <w:pPr>
        <w:spacing w:line="218"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10</w:t>
      </w:r>
      <w:r>
        <w:rPr>
          <w:rFonts w:ascii="宋体" w:hAnsi="宋体" w:eastAsia="宋体" w:cs="宋体"/>
          <w:spacing w:val="-2"/>
          <w:sz w:val="24"/>
          <w:szCs w:val="24"/>
          <w14:textOutline w14:w="4354" w14:cap="flat" w14:cmpd="sng">
            <w14:solidFill>
              <w14:srgbClr w14:val="000000"/>
            </w14:solidFill>
            <w14:prstDash w14:val="solid"/>
            <w14:miter w14:val="0"/>
          </w14:textOutline>
        </w:rPr>
        <w:t>.</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磋商报价</w:t>
      </w:r>
    </w:p>
    <w:p w14:paraId="13884A18">
      <w:pPr>
        <w:spacing w:before="285" w:line="24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10.1 本项目采购预算价：</w:t>
      </w:r>
      <w:r>
        <w:rPr>
          <w:rFonts w:hint="eastAsia" w:ascii="宋体" w:hAnsi="宋体" w:eastAsia="宋体" w:cs="宋体"/>
          <w:spacing w:val="-10"/>
          <w:sz w:val="24"/>
          <w:szCs w:val="24"/>
          <w:lang w:val="en-US" w:eastAsia="zh-CN"/>
        </w:rPr>
        <w:t>¥15万元（大写：壹拾伍万元）</w:t>
      </w:r>
      <w:r>
        <w:rPr>
          <w:rFonts w:ascii="宋体" w:hAnsi="宋体" w:eastAsia="宋体" w:cs="宋体"/>
          <w:spacing w:val="-10"/>
          <w:sz w:val="24"/>
          <w:szCs w:val="24"/>
        </w:rPr>
        <w:t>。</w:t>
      </w:r>
    </w:p>
    <w:p w14:paraId="690C98C9">
      <w:pPr>
        <w:spacing w:before="285" w:line="24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10.2 报价方式：</w:t>
      </w:r>
      <w:r>
        <w:rPr>
          <w:rFonts w:hint="eastAsia" w:ascii="宋体" w:hAnsi="宋体" w:eastAsia="宋体" w:cs="宋体"/>
          <w:spacing w:val="-10"/>
          <w:sz w:val="24"/>
          <w:szCs w:val="24"/>
          <w:lang w:eastAsia="zh-CN"/>
        </w:rPr>
        <w:t>供应商其报价不得超过磋商公告公布的最高限价，</w:t>
      </w:r>
      <w:r>
        <w:rPr>
          <w:rFonts w:ascii="宋体" w:hAnsi="宋体" w:eastAsia="宋体" w:cs="宋体"/>
          <w:spacing w:val="-10"/>
          <w:sz w:val="24"/>
          <w:szCs w:val="24"/>
        </w:rPr>
        <w:t>否则</w:t>
      </w:r>
      <w:r>
        <w:rPr>
          <w:rFonts w:hint="eastAsia" w:ascii="宋体" w:hAnsi="宋体" w:eastAsia="宋体" w:cs="宋体"/>
          <w:spacing w:val="-10"/>
          <w:sz w:val="24"/>
          <w:szCs w:val="24"/>
          <w:lang w:eastAsia="zh-CN"/>
        </w:rPr>
        <w:t>，其投标将被否决。</w:t>
      </w:r>
    </w:p>
    <w:p w14:paraId="2A31584D">
      <w:pPr>
        <w:spacing w:before="285" w:line="36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10.3 磋商报价为供应商在磋商文件中提出的完成本项目采购内容规定的全部费用, 包括但不限于完成本次服务的成本、利润、税金、管理费、人员工资、福利、社会保障、保险、工伤等所有费用。供应商需充分考虑各种不确定因素进行报价，包括物价水平、人员工资调整、市场风险、政策性风险等因素。</w:t>
      </w:r>
    </w:p>
    <w:p w14:paraId="4CE150D4">
      <w:pPr>
        <w:spacing w:line="400" w:lineRule="auto"/>
        <w:ind w:left="36" w:right="75" w:firstLine="49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19"/>
          <w:sz w:val="24"/>
          <w:szCs w:val="24"/>
        </w:rPr>
        <w:t>0</w:t>
      </w:r>
      <w:r>
        <w:rPr>
          <w:rFonts w:ascii="宋体" w:hAnsi="宋体" w:eastAsia="宋体" w:cs="宋体"/>
          <w:spacing w:val="-10"/>
          <w:sz w:val="24"/>
          <w:szCs w:val="24"/>
        </w:rPr>
        <w:t>.4 供应商不得哄抬报价，也不应低于成本价报价，否则一经查实，其响应文</w:t>
      </w:r>
      <w:r>
        <w:rPr>
          <w:rFonts w:ascii="宋体" w:hAnsi="宋体" w:eastAsia="宋体" w:cs="宋体"/>
          <w:spacing w:val="-4"/>
          <w:sz w:val="24"/>
          <w:szCs w:val="24"/>
        </w:rPr>
        <w:t>件将可能被</w:t>
      </w:r>
      <w:r>
        <w:rPr>
          <w:rFonts w:ascii="宋体" w:hAnsi="宋体" w:eastAsia="宋体" w:cs="宋体"/>
          <w:spacing w:val="-3"/>
          <w:sz w:val="24"/>
          <w:szCs w:val="24"/>
        </w:rPr>
        <w:t>拒</w:t>
      </w:r>
      <w:r>
        <w:rPr>
          <w:rFonts w:ascii="宋体" w:hAnsi="宋体" w:eastAsia="宋体" w:cs="宋体"/>
          <w:spacing w:val="-2"/>
          <w:sz w:val="24"/>
          <w:szCs w:val="24"/>
        </w:rPr>
        <w:t>绝或被宣布为废标。</w:t>
      </w:r>
    </w:p>
    <w:p w14:paraId="5C861F68">
      <w:pPr>
        <w:spacing w:line="400" w:lineRule="auto"/>
        <w:ind w:left="35" w:right="72" w:firstLine="499"/>
        <w:rPr>
          <w:rFonts w:ascii="宋体" w:hAnsi="宋体" w:eastAsia="宋体" w:cs="宋体"/>
          <w:b w:val="0"/>
          <w:bCs w:val="0"/>
          <w:sz w:val="24"/>
          <w:szCs w:val="24"/>
        </w:rPr>
      </w:pPr>
      <w:r>
        <w:rPr>
          <w:rFonts w:ascii="宋体" w:hAnsi="宋体" w:eastAsia="宋体" w:cs="宋体"/>
          <w:spacing w:val="-4"/>
          <w:sz w:val="24"/>
          <w:szCs w:val="24"/>
        </w:rPr>
        <w:t xml:space="preserve">10.5 </w:t>
      </w:r>
      <w:r>
        <w:rPr>
          <w:rFonts w:ascii="宋体" w:hAnsi="宋体" w:eastAsia="宋体" w:cs="宋体"/>
          <w:b w:val="0"/>
          <w:bCs w:val="0"/>
          <w:spacing w:val="-4"/>
          <w:sz w:val="24"/>
          <w:szCs w:val="24"/>
          <w14:textOutline w14:w="4354" w14:cap="flat" w14:cmpd="sng">
            <w14:solidFill>
              <w14:srgbClr w14:val="000000"/>
            </w14:solidFill>
            <w14:prstDash w14:val="solid"/>
            <w14:miter w14:val="0"/>
          </w14:textOutline>
        </w:rPr>
        <w:t>本次报价采用两轮报价</w:t>
      </w:r>
      <w:r>
        <w:rPr>
          <w:rFonts w:ascii="宋体" w:hAnsi="宋体" w:eastAsia="宋体" w:cs="宋体"/>
          <w:b w:val="0"/>
          <w:bCs w:val="0"/>
          <w:spacing w:val="-3"/>
          <w:sz w:val="24"/>
          <w:szCs w:val="24"/>
          <w14:textOutline w14:w="4354" w14:cap="flat" w14:cmpd="sng">
            <w14:solidFill>
              <w14:srgbClr w14:val="000000"/>
            </w14:solidFill>
            <w14:prstDash w14:val="solid"/>
            <w14:miter w14:val="0"/>
          </w14:textOutline>
        </w:rPr>
        <w:t>，</w:t>
      </w: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所有供应商的首次报价均当众宣读及公布，二次报</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价将由通过资格审查及符合性评审的供应商按照现场随机抽取的磋商顺序逐</w:t>
      </w:r>
      <w:r>
        <w:rPr>
          <w:rFonts w:ascii="宋体" w:hAnsi="宋体" w:eastAsia="宋体" w:cs="宋体"/>
          <w:b w:val="0"/>
          <w:bCs w:val="0"/>
          <w:sz w:val="24"/>
          <w:szCs w:val="24"/>
          <w14:textOutline w14:w="4354" w14:cap="flat" w14:cmpd="sng">
            <w14:solidFill>
              <w14:srgbClr w14:val="000000"/>
            </w14:solidFill>
            <w14:prstDash w14:val="solid"/>
            <w14:miter w14:val="0"/>
          </w14:textOutline>
        </w:rPr>
        <w:t>一进行磋商并填</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报盖章签字确认，磋商二次报价只能等于或者低于一次报价，若二</w:t>
      </w:r>
      <w:r>
        <w:rPr>
          <w:rFonts w:ascii="宋体" w:hAnsi="宋体" w:eastAsia="宋体" w:cs="宋体"/>
          <w:b w:val="0"/>
          <w:bCs w:val="0"/>
          <w:sz w:val="24"/>
          <w:szCs w:val="24"/>
          <w14:textOutline w14:w="4354" w14:cap="flat" w14:cmpd="sng">
            <w14:solidFill>
              <w14:srgbClr w14:val="000000"/>
            </w14:solidFill>
            <w14:prstDash w14:val="solid"/>
            <w14:miter w14:val="0"/>
          </w14:textOutline>
        </w:rPr>
        <w:t>次报价高于一次报价的</w:t>
      </w:r>
      <w:r>
        <w:rPr>
          <w:rFonts w:ascii="宋体" w:hAnsi="宋体" w:eastAsia="宋体" w:cs="宋体"/>
          <w:b w:val="0"/>
          <w:bCs w:val="0"/>
          <w:spacing w:val="-14"/>
          <w:sz w:val="24"/>
          <w:szCs w:val="24"/>
          <w14:textOutline w14:w="4354" w14:cap="flat" w14:cmpd="sng">
            <w14:solidFill>
              <w14:srgbClr w14:val="000000"/>
            </w14:solidFill>
            <w14:prstDash w14:val="solid"/>
            <w14:miter w14:val="0"/>
          </w14:textOutline>
        </w:rPr>
        <w:t>则</w:t>
      </w:r>
      <w:r>
        <w:rPr>
          <w:rFonts w:ascii="宋体" w:hAnsi="宋体" w:eastAsia="宋体" w:cs="宋体"/>
          <w:b w:val="0"/>
          <w:bCs w:val="0"/>
          <w:spacing w:val="-13"/>
          <w:sz w:val="24"/>
          <w:szCs w:val="24"/>
          <w14:textOutline w14:w="4354" w14:cap="flat" w14:cmpd="sng">
            <w14:solidFill>
              <w14:srgbClr w14:val="000000"/>
            </w14:solidFill>
            <w14:prstDash w14:val="solid"/>
            <w14:miter w14:val="0"/>
          </w14:textOutline>
        </w:rPr>
        <w:t>视</w:t>
      </w:r>
      <w:r>
        <w:rPr>
          <w:rFonts w:ascii="宋体" w:hAnsi="宋体" w:eastAsia="宋体" w:cs="宋体"/>
          <w:b w:val="0"/>
          <w:bCs w:val="0"/>
          <w:spacing w:val="-7"/>
          <w:sz w:val="24"/>
          <w:szCs w:val="24"/>
          <w14:textOutline w14:w="4354" w14:cap="flat" w14:cmpd="sng">
            <w14:solidFill>
              <w14:srgbClr w14:val="000000"/>
            </w14:solidFill>
            <w14:prstDash w14:val="solid"/>
            <w14:miter w14:val="0"/>
          </w14:textOutline>
        </w:rPr>
        <w:t>为无效，其磋商</w:t>
      </w:r>
      <w:r>
        <w:rPr>
          <w:rFonts w:hint="eastAsia" w:ascii="宋体" w:hAnsi="宋体" w:eastAsia="宋体" w:cs="宋体"/>
          <w:b w:val="0"/>
          <w:bCs w:val="0"/>
          <w:spacing w:val="-7"/>
          <w:sz w:val="24"/>
          <w:szCs w:val="24"/>
          <w:lang w:eastAsia="zh-CN"/>
          <w14:textOutline w14:w="4354" w14:cap="flat" w14:cmpd="sng">
            <w14:solidFill>
              <w14:srgbClr w14:val="000000"/>
            </w14:solidFill>
            <w14:prstDash w14:val="solid"/>
            <w14:miter w14:val="0"/>
          </w14:textOutline>
        </w:rPr>
        <w:t>申请</w:t>
      </w:r>
      <w:r>
        <w:rPr>
          <w:rFonts w:ascii="宋体" w:hAnsi="宋体" w:eastAsia="宋体" w:cs="宋体"/>
          <w:b w:val="0"/>
          <w:bCs w:val="0"/>
          <w:spacing w:val="-7"/>
          <w:sz w:val="24"/>
          <w:szCs w:val="24"/>
          <w14:textOutline w14:w="4354" w14:cap="flat" w14:cmpd="sng">
            <w14:solidFill>
              <w14:srgbClr w14:val="000000"/>
            </w14:solidFill>
            <w14:prstDash w14:val="solid"/>
            <w14:miter w14:val="0"/>
          </w14:textOutline>
        </w:rPr>
        <w:t>将被否决。</w:t>
      </w:r>
    </w:p>
    <w:p w14:paraId="0CD6C3E0">
      <w:pPr>
        <w:spacing w:before="1" w:line="360" w:lineRule="auto"/>
        <w:ind w:left="55"/>
        <w:outlineLvl w:val="6"/>
        <w:rPr>
          <w:rFonts w:ascii="宋体" w:hAnsi="宋体" w:eastAsia="宋体" w:cs="宋体"/>
          <w:b w:val="0"/>
          <w:bCs w:val="0"/>
          <w:sz w:val="24"/>
          <w:szCs w:val="24"/>
        </w:rPr>
      </w:pP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11.响应文件有效期</w:t>
      </w:r>
    </w:p>
    <w:p w14:paraId="40981EDB">
      <w:pPr>
        <w:spacing w:line="360" w:lineRule="auto"/>
        <w:ind w:left="36" w:right="75" w:firstLine="498"/>
        <w:rPr>
          <w:rFonts w:ascii="宋体" w:hAnsi="宋体" w:eastAsia="宋体" w:cs="宋体"/>
          <w:b w:val="0"/>
          <w:bCs w:val="0"/>
          <w:spacing w:val="-20"/>
          <w:sz w:val="24"/>
          <w:szCs w:val="24"/>
        </w:rPr>
      </w:pPr>
      <w:r>
        <w:rPr>
          <w:rFonts w:ascii="宋体" w:hAnsi="宋体" w:eastAsia="宋体" w:cs="宋体"/>
          <w:b w:val="0"/>
          <w:bCs w:val="0"/>
          <w:spacing w:val="-20"/>
          <w:sz w:val="24"/>
          <w:szCs w:val="24"/>
        </w:rPr>
        <w:t>11.1 响应文件有效期，从磋商截止日起有效期为90天。在特殊情况下，采购</w:t>
      </w:r>
      <w:r>
        <w:rPr>
          <w:rFonts w:hint="eastAsia" w:ascii="宋体" w:hAnsi="宋体" w:eastAsia="宋体" w:cs="宋体"/>
          <w:b w:val="0"/>
          <w:bCs w:val="0"/>
          <w:spacing w:val="-20"/>
          <w:sz w:val="24"/>
          <w:szCs w:val="24"/>
          <w:lang w:eastAsia="zh-CN"/>
        </w:rPr>
        <w:t>人</w:t>
      </w:r>
      <w:r>
        <w:rPr>
          <w:rFonts w:ascii="宋体" w:hAnsi="宋体" w:eastAsia="宋体" w:cs="宋体"/>
          <w:b w:val="0"/>
          <w:bCs w:val="0"/>
          <w:spacing w:val="-20"/>
          <w:sz w:val="24"/>
          <w:szCs w:val="24"/>
        </w:rPr>
        <w:t>可于磋商有效期满之前要求供应商同意延长有效期，要求与答复均应以书面形式。</w:t>
      </w:r>
    </w:p>
    <w:p w14:paraId="05081203">
      <w:pPr>
        <w:spacing w:before="60" w:line="220" w:lineRule="auto"/>
        <w:ind w:left="55"/>
        <w:outlineLvl w:val="6"/>
        <w:rPr>
          <w:rFonts w:ascii="宋体" w:hAnsi="宋体" w:eastAsia="宋体" w:cs="宋体"/>
          <w:b w:val="0"/>
          <w:bCs w:val="0"/>
          <w:sz w:val="24"/>
          <w:szCs w:val="24"/>
        </w:rPr>
      </w:pPr>
      <w:r>
        <w:rPr>
          <w:rFonts w:ascii="宋体" w:hAnsi="宋体" w:eastAsia="宋体" w:cs="宋体"/>
          <w:b w:val="0"/>
          <w:bCs w:val="0"/>
          <w:spacing w:val="-4"/>
          <w:sz w:val="24"/>
          <w:szCs w:val="24"/>
          <w14:textOutline w14:w="4354" w14:cap="flat" w14:cmpd="sng">
            <w14:solidFill>
              <w14:srgbClr w14:val="000000"/>
            </w14:solidFill>
            <w14:prstDash w14:val="solid"/>
            <w14:miter w14:val="0"/>
          </w14:textOutline>
        </w:rPr>
        <w:t>12</w:t>
      </w: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.磋商保证金</w:t>
      </w:r>
    </w:p>
    <w:p w14:paraId="64B3AF6A">
      <w:pPr>
        <w:spacing w:before="177" w:line="219" w:lineRule="auto"/>
        <w:ind w:left="522"/>
        <w:rPr>
          <w:rFonts w:ascii="宋体" w:hAnsi="宋体" w:eastAsia="宋体" w:cs="宋体"/>
          <w:b w:val="0"/>
          <w:bCs w:val="0"/>
          <w:sz w:val="24"/>
          <w:szCs w:val="24"/>
        </w:rPr>
      </w:pP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本项目不收取磋</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商保证金。</w:t>
      </w:r>
    </w:p>
    <w:p w14:paraId="00E4684B">
      <w:pPr>
        <w:spacing w:line="423" w:lineRule="auto"/>
        <w:rPr>
          <w:rFonts w:ascii="Arial"/>
          <w:b w:val="0"/>
          <w:bCs w:val="0"/>
          <w:sz w:val="21"/>
        </w:rPr>
      </w:pPr>
    </w:p>
    <w:p w14:paraId="1C0F1D8C">
      <w:pPr>
        <w:spacing w:before="105" w:line="220" w:lineRule="auto"/>
        <w:ind w:left="3443"/>
        <w:outlineLvl w:val="6"/>
        <w:rPr>
          <w:rFonts w:ascii="宋体" w:hAnsi="宋体" w:eastAsia="宋体" w:cs="宋体"/>
          <w:sz w:val="32"/>
          <w:szCs w:val="32"/>
        </w:rPr>
      </w:pPr>
      <w:r>
        <w:rPr>
          <w:rFonts w:ascii="宋体" w:hAnsi="宋体" w:eastAsia="宋体" w:cs="宋体"/>
          <w:spacing w:val="-6"/>
          <w:sz w:val="32"/>
          <w:szCs w:val="32"/>
          <w14:textOutline w14:w="5805" w14:cap="flat" w14:cmpd="sng">
            <w14:solidFill>
              <w14:srgbClr w14:val="000000"/>
            </w14:solidFill>
            <w14:prstDash w14:val="solid"/>
            <w14:miter w14:val="0"/>
          </w14:textOutline>
        </w:rPr>
        <w:t>四</w:t>
      </w:r>
      <w:r>
        <w:rPr>
          <w:rFonts w:ascii="宋体" w:hAnsi="宋体" w:eastAsia="宋体" w:cs="宋体"/>
          <w:spacing w:val="-5"/>
          <w:sz w:val="32"/>
          <w:szCs w:val="32"/>
          <w14:textOutline w14:w="5805" w14:cap="flat" w14:cmpd="sng">
            <w14:solidFill>
              <w14:srgbClr w14:val="000000"/>
            </w14:solidFill>
            <w14:prstDash w14:val="solid"/>
            <w14:miter w14:val="0"/>
          </w14:textOutline>
        </w:rPr>
        <w:t>、</w:t>
      </w:r>
      <w:r>
        <w:rPr>
          <w:rFonts w:ascii="宋体" w:hAnsi="宋体" w:eastAsia="宋体" w:cs="宋体"/>
          <w:spacing w:val="-3"/>
          <w:sz w:val="32"/>
          <w:szCs w:val="32"/>
          <w14:textOutline w14:w="5805" w14:cap="flat" w14:cmpd="sng">
            <w14:solidFill>
              <w14:srgbClr w14:val="000000"/>
            </w14:solidFill>
            <w14:prstDash w14:val="solid"/>
            <w14:miter w14:val="0"/>
          </w14:textOutline>
        </w:rPr>
        <w:t>响应文件的递交</w:t>
      </w:r>
    </w:p>
    <w:p w14:paraId="6D1C5CCF">
      <w:pPr>
        <w:spacing w:before="209" w:line="239"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13.响应文件的密封、递</w:t>
      </w:r>
      <w:r>
        <w:rPr>
          <w:rFonts w:ascii="宋体" w:hAnsi="宋体" w:eastAsia="宋体" w:cs="宋体"/>
          <w:sz w:val="24"/>
          <w:szCs w:val="24"/>
          <w14:textOutline w14:w="4354" w14:cap="flat" w14:cmpd="sng">
            <w14:solidFill>
              <w14:srgbClr w14:val="000000"/>
            </w14:solidFill>
            <w14:prstDash w14:val="solid"/>
            <w14:miter w14:val="0"/>
          </w14:textOutline>
        </w:rPr>
        <w:t>交</w:t>
      </w:r>
    </w:p>
    <w:p w14:paraId="1AEE29D2">
      <w:pPr>
        <w:spacing w:before="209" w:line="219" w:lineRule="auto"/>
        <w:ind w:left="535"/>
        <w:rPr>
          <w:rFonts w:ascii="宋体" w:hAnsi="宋体" w:eastAsia="宋体" w:cs="宋体"/>
          <w:sz w:val="24"/>
          <w:szCs w:val="24"/>
        </w:rPr>
      </w:pPr>
      <w:r>
        <w:rPr>
          <w:rFonts w:ascii="宋体" w:hAnsi="宋体" w:eastAsia="宋体" w:cs="宋体"/>
          <w:spacing w:val="-8"/>
          <w:sz w:val="24"/>
          <w:szCs w:val="24"/>
        </w:rPr>
        <w:t>13.</w:t>
      </w:r>
      <w:r>
        <w:rPr>
          <w:rFonts w:ascii="宋体" w:hAnsi="宋体" w:eastAsia="宋体" w:cs="宋体"/>
          <w:spacing w:val="-4"/>
          <w:sz w:val="24"/>
          <w:szCs w:val="24"/>
        </w:rPr>
        <w:t>1 响应文件的递交截止时间：见供应商须知前附表。</w:t>
      </w:r>
    </w:p>
    <w:p w14:paraId="5090AF96">
      <w:pPr>
        <w:spacing w:before="235" w:line="219" w:lineRule="auto"/>
        <w:ind w:left="535"/>
        <w:rPr>
          <w:rFonts w:ascii="宋体" w:hAnsi="宋体" w:eastAsia="宋体" w:cs="宋体"/>
          <w:sz w:val="24"/>
          <w:szCs w:val="24"/>
        </w:rPr>
      </w:pPr>
      <w:r>
        <w:rPr>
          <w:rFonts w:ascii="宋体" w:hAnsi="宋体" w:eastAsia="宋体" w:cs="宋体"/>
          <w:spacing w:val="-8"/>
          <w:sz w:val="24"/>
          <w:szCs w:val="24"/>
        </w:rPr>
        <w:t>13.2</w:t>
      </w:r>
      <w:r>
        <w:rPr>
          <w:rFonts w:ascii="宋体" w:hAnsi="宋体" w:eastAsia="宋体" w:cs="宋体"/>
          <w:spacing w:val="-5"/>
          <w:sz w:val="24"/>
          <w:szCs w:val="24"/>
        </w:rPr>
        <w:t xml:space="preserve"> </w:t>
      </w:r>
      <w:r>
        <w:rPr>
          <w:rFonts w:ascii="宋体" w:hAnsi="宋体" w:eastAsia="宋体" w:cs="宋体"/>
          <w:spacing w:val="-4"/>
          <w:sz w:val="24"/>
          <w:szCs w:val="24"/>
        </w:rPr>
        <w:t>响应文件的递交地点：见供应商须知前附表。</w:t>
      </w:r>
    </w:p>
    <w:p w14:paraId="7998EBDA">
      <w:pPr>
        <w:spacing w:before="235" w:line="220" w:lineRule="auto"/>
        <w:ind w:firstLine="476" w:firstLineChars="200"/>
        <w:rPr>
          <w:rFonts w:ascii="宋体" w:hAnsi="宋体" w:eastAsia="宋体" w:cs="宋体"/>
          <w:spacing w:val="-6"/>
          <w:sz w:val="24"/>
          <w:szCs w:val="24"/>
        </w:rPr>
      </w:pPr>
      <w:r>
        <w:rPr>
          <w:rFonts w:ascii="宋体" w:hAnsi="宋体" w:eastAsia="宋体" w:cs="宋体"/>
          <w:spacing w:val="-1"/>
          <w:sz w:val="24"/>
          <w:szCs w:val="24"/>
        </w:rPr>
        <w:t>13.3 响应文件应装袋密封，并确保密封完好，封套应注明的内容见供应</w:t>
      </w:r>
      <w:r>
        <w:rPr>
          <w:rFonts w:ascii="宋体" w:hAnsi="宋体" w:eastAsia="宋体" w:cs="宋体"/>
          <w:sz w:val="24"/>
          <w:szCs w:val="24"/>
        </w:rPr>
        <w:t>商须知前附</w:t>
      </w:r>
      <w:r>
        <w:rPr>
          <w:rFonts w:hint="eastAsia" w:ascii="宋体" w:hAnsi="宋体" w:eastAsia="宋体" w:cs="宋体"/>
          <w:sz w:val="24"/>
          <w:szCs w:val="24"/>
          <w:lang w:eastAsia="zh-CN"/>
        </w:rPr>
        <w:t>表。</w:t>
      </w:r>
    </w:p>
    <w:p w14:paraId="33CAE2FE">
      <w:pPr>
        <w:spacing w:before="235" w:line="216" w:lineRule="auto"/>
        <w:ind w:left="535"/>
        <w:rPr>
          <w:rFonts w:ascii="宋体" w:hAnsi="宋体" w:eastAsia="宋体" w:cs="宋体"/>
          <w:sz w:val="24"/>
          <w:szCs w:val="24"/>
        </w:rPr>
      </w:pPr>
      <w:r>
        <w:rPr>
          <w:rFonts w:ascii="宋体" w:hAnsi="宋体" w:eastAsia="宋体" w:cs="宋体"/>
          <w:spacing w:val="-6"/>
          <w:sz w:val="24"/>
          <w:szCs w:val="24"/>
        </w:rPr>
        <w:t xml:space="preserve">13.4 </w:t>
      </w:r>
      <w:r>
        <w:rPr>
          <w:rFonts w:ascii="宋体" w:hAnsi="宋体" w:eastAsia="宋体" w:cs="宋体"/>
          <w:spacing w:val="-4"/>
          <w:sz w:val="24"/>
          <w:szCs w:val="24"/>
        </w:rPr>
        <w:t>响</w:t>
      </w:r>
      <w:r>
        <w:rPr>
          <w:rFonts w:ascii="宋体" w:hAnsi="宋体" w:eastAsia="宋体" w:cs="宋体"/>
          <w:spacing w:val="-3"/>
          <w:sz w:val="24"/>
          <w:szCs w:val="24"/>
        </w:rPr>
        <w:t>应文件应派人当面递交，采购人拒绝一切电传、电报、传真响应。</w:t>
      </w:r>
    </w:p>
    <w:p w14:paraId="3FDBD8D6">
      <w:pPr>
        <w:spacing w:before="170" w:line="220" w:lineRule="auto"/>
        <w:ind w:left="3738"/>
        <w:outlineLvl w:val="6"/>
        <w:rPr>
          <w:rFonts w:ascii="宋体" w:hAnsi="宋体" w:eastAsia="宋体" w:cs="宋体"/>
          <w:spacing w:val="-2"/>
          <w:sz w:val="32"/>
          <w:szCs w:val="32"/>
          <w14:textOutline w14:w="5805" w14:cap="flat" w14:cmpd="sng">
            <w14:solidFill>
              <w14:srgbClr w14:val="000000"/>
            </w14:solidFill>
            <w14:prstDash w14:val="solid"/>
            <w14:miter w14:val="0"/>
          </w14:textOutline>
        </w:rPr>
      </w:pPr>
    </w:p>
    <w:p w14:paraId="78FF0038">
      <w:pPr>
        <w:spacing w:before="170" w:line="220" w:lineRule="auto"/>
        <w:jc w:val="center"/>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五、竞</w:t>
      </w:r>
      <w:r>
        <w:rPr>
          <w:rFonts w:ascii="宋体" w:hAnsi="宋体" w:eastAsia="宋体" w:cs="宋体"/>
          <w:spacing w:val="-1"/>
          <w:sz w:val="32"/>
          <w:szCs w:val="32"/>
          <w14:textOutline w14:w="5805" w14:cap="flat" w14:cmpd="sng">
            <w14:solidFill>
              <w14:srgbClr w14:val="000000"/>
            </w14:solidFill>
            <w14:prstDash w14:val="solid"/>
            <w14:miter w14:val="0"/>
          </w14:textOutline>
        </w:rPr>
        <w:t>争性磋商</w:t>
      </w:r>
    </w:p>
    <w:p w14:paraId="05A2ED0C">
      <w:pPr>
        <w:spacing w:before="285" w:line="220"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14.磋商时间和地点</w:t>
      </w:r>
    </w:p>
    <w:p w14:paraId="4B2F6650">
      <w:pPr>
        <w:spacing w:before="233" w:line="219" w:lineRule="auto"/>
        <w:ind w:left="535"/>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5"/>
          <w:sz w:val="24"/>
          <w:szCs w:val="24"/>
        </w:rPr>
        <w:t>4.1 磋商时间和地点：见供应商须知前附表。</w:t>
      </w:r>
    </w:p>
    <w:p w14:paraId="563749AD">
      <w:pPr>
        <w:spacing w:before="236" w:line="220"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15.</w:t>
      </w:r>
      <w:r>
        <w:rPr>
          <w:rFonts w:ascii="宋体" w:hAnsi="宋体" w:eastAsia="宋体" w:cs="宋体"/>
          <w:spacing w:val="-2"/>
          <w:sz w:val="24"/>
          <w:szCs w:val="24"/>
          <w14:textOutline w14:w="4354" w14:cap="flat" w14:cmpd="sng">
            <w14:solidFill>
              <w14:srgbClr w14:val="000000"/>
            </w14:solidFill>
            <w14:prstDash w14:val="solid"/>
            <w14:miter w14:val="0"/>
          </w14:textOutline>
        </w:rPr>
        <w:t>磋商程序</w:t>
      </w:r>
    </w:p>
    <w:p w14:paraId="55ADFEC8">
      <w:pPr>
        <w:spacing w:before="233" w:line="216" w:lineRule="auto"/>
        <w:ind w:left="535"/>
        <w:rPr>
          <w:rFonts w:ascii="宋体" w:hAnsi="宋体" w:eastAsia="宋体" w:cs="宋体"/>
          <w:sz w:val="24"/>
          <w:szCs w:val="24"/>
        </w:rPr>
      </w:pPr>
      <w:r>
        <w:rPr>
          <w:rFonts w:ascii="宋体" w:hAnsi="宋体" w:eastAsia="宋体" w:cs="宋体"/>
          <w:spacing w:val="-10"/>
          <w:sz w:val="24"/>
          <w:szCs w:val="24"/>
        </w:rPr>
        <w:t>15.</w:t>
      </w:r>
      <w:r>
        <w:rPr>
          <w:rFonts w:ascii="宋体" w:hAnsi="宋体" w:eastAsia="宋体" w:cs="宋体"/>
          <w:spacing w:val="-5"/>
          <w:sz w:val="24"/>
          <w:szCs w:val="24"/>
        </w:rPr>
        <w:t>1 竞争性磋商由采购人按下列程序：</w:t>
      </w:r>
    </w:p>
    <w:p w14:paraId="0D82C091">
      <w:pPr>
        <w:spacing w:before="239" w:line="216" w:lineRule="auto"/>
        <w:ind w:left="523"/>
        <w:rPr>
          <w:rFonts w:ascii="宋体" w:hAnsi="宋体" w:eastAsia="宋体" w:cs="宋体"/>
          <w:sz w:val="24"/>
          <w:szCs w:val="24"/>
        </w:rPr>
      </w:pPr>
      <w:r>
        <w:rPr>
          <w:rFonts w:ascii="宋体" w:hAnsi="宋体" w:eastAsia="宋体" w:cs="宋体"/>
          <w:spacing w:val="8"/>
          <w:sz w:val="24"/>
          <w:szCs w:val="24"/>
        </w:rPr>
        <w:t>(1)由采</w:t>
      </w:r>
      <w:r>
        <w:rPr>
          <w:rFonts w:ascii="宋体" w:hAnsi="宋体" w:eastAsia="宋体" w:cs="宋体"/>
          <w:spacing w:val="4"/>
          <w:sz w:val="24"/>
          <w:szCs w:val="24"/>
        </w:rPr>
        <w:t>购人有关部门进行现场监督检查并检查宣布响应文件的密封情况</w:t>
      </w:r>
      <w:r>
        <w:rPr>
          <w:rFonts w:hint="eastAsia" w:ascii="宋体" w:hAnsi="宋体" w:eastAsia="宋体" w:cs="宋体"/>
          <w:spacing w:val="4"/>
          <w:sz w:val="24"/>
          <w:szCs w:val="24"/>
          <w:lang w:eastAsia="zh-CN"/>
        </w:rPr>
        <w:t>；</w:t>
      </w:r>
    </w:p>
    <w:p w14:paraId="73EC8ED5">
      <w:pPr>
        <w:spacing w:before="239" w:line="219" w:lineRule="auto"/>
        <w:ind w:left="523"/>
        <w:rPr>
          <w:rFonts w:ascii="宋体" w:hAnsi="宋体" w:eastAsia="宋体" w:cs="宋体"/>
          <w:sz w:val="24"/>
          <w:szCs w:val="24"/>
        </w:rPr>
      </w:pPr>
      <w:r>
        <w:rPr>
          <w:rFonts w:ascii="宋体" w:hAnsi="宋体" w:eastAsia="宋体" w:cs="宋体"/>
          <w:spacing w:val="20"/>
          <w:sz w:val="24"/>
          <w:szCs w:val="24"/>
        </w:rPr>
        <w:t>(</w:t>
      </w:r>
      <w:r>
        <w:rPr>
          <w:rFonts w:ascii="宋体" w:hAnsi="宋体" w:eastAsia="宋体" w:cs="宋体"/>
          <w:spacing w:val="11"/>
          <w:sz w:val="24"/>
          <w:szCs w:val="24"/>
        </w:rPr>
        <w:t>2)供应商抽签确定磋商顺序；</w:t>
      </w:r>
    </w:p>
    <w:p w14:paraId="569EEE69">
      <w:pPr>
        <w:spacing w:before="237" w:line="403" w:lineRule="auto"/>
        <w:ind w:left="38" w:right="30" w:firstLine="485"/>
        <w:rPr>
          <w:rFonts w:ascii="宋体" w:hAnsi="宋体" w:eastAsia="宋体" w:cs="宋体"/>
          <w:sz w:val="24"/>
          <w:szCs w:val="24"/>
        </w:rPr>
      </w:pPr>
      <w:r>
        <w:rPr>
          <w:rFonts w:ascii="宋体" w:hAnsi="宋体" w:eastAsia="宋体" w:cs="宋体"/>
          <w:spacing w:val="1"/>
          <w:sz w:val="24"/>
          <w:szCs w:val="24"/>
        </w:rPr>
        <w:t>(3) 磋商小组所有成员集中与每个有效供应商分别</w:t>
      </w:r>
      <w:r>
        <w:rPr>
          <w:rFonts w:ascii="宋体" w:hAnsi="宋体" w:eastAsia="宋体" w:cs="宋体"/>
          <w:sz w:val="24"/>
          <w:szCs w:val="24"/>
        </w:rPr>
        <w:t>进行磋商。磋商小组要求所有参加磋</w:t>
      </w:r>
      <w:r>
        <w:rPr>
          <w:rFonts w:ascii="宋体" w:hAnsi="宋体" w:eastAsia="宋体" w:cs="宋体"/>
          <w:spacing w:val="1"/>
          <w:sz w:val="24"/>
          <w:szCs w:val="24"/>
        </w:rPr>
        <w:t>商的供应商在规定时间内进行最后报价。在磋商中，磋</w:t>
      </w:r>
      <w:r>
        <w:rPr>
          <w:rFonts w:ascii="宋体" w:hAnsi="宋体" w:eastAsia="宋体" w:cs="宋体"/>
          <w:sz w:val="24"/>
          <w:szCs w:val="24"/>
        </w:rPr>
        <w:t>商的任何一方不得透露与磋商有关的</w:t>
      </w:r>
      <w:r>
        <w:rPr>
          <w:rFonts w:ascii="宋体" w:hAnsi="宋体" w:eastAsia="宋体" w:cs="宋体"/>
          <w:spacing w:val="1"/>
          <w:sz w:val="24"/>
          <w:szCs w:val="24"/>
        </w:rPr>
        <w:t>其他供应商的技术资料、价格和其他信息。响应文件有</w:t>
      </w:r>
      <w:r>
        <w:rPr>
          <w:rFonts w:ascii="宋体" w:hAnsi="宋体" w:eastAsia="宋体" w:cs="宋体"/>
          <w:sz w:val="24"/>
          <w:szCs w:val="24"/>
        </w:rPr>
        <w:t>实质性变动的，磋商小组应当以书面</w:t>
      </w:r>
      <w:r>
        <w:rPr>
          <w:rFonts w:ascii="宋体" w:hAnsi="宋体" w:eastAsia="宋体" w:cs="宋体"/>
          <w:spacing w:val="-3"/>
          <w:sz w:val="24"/>
          <w:szCs w:val="24"/>
        </w:rPr>
        <w:t>形式通知所有参加磋商的供应商</w:t>
      </w:r>
      <w:r>
        <w:rPr>
          <w:rFonts w:ascii="宋体" w:hAnsi="宋体" w:eastAsia="宋体" w:cs="宋体"/>
          <w:spacing w:val="-1"/>
          <w:sz w:val="24"/>
          <w:szCs w:val="24"/>
        </w:rPr>
        <w:t>。</w:t>
      </w:r>
    </w:p>
    <w:p w14:paraId="1B046140">
      <w:pPr>
        <w:spacing w:before="224" w:line="220"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16.</w:t>
      </w:r>
      <w:r>
        <w:rPr>
          <w:rFonts w:ascii="宋体" w:hAnsi="宋体" w:eastAsia="宋体" w:cs="宋体"/>
          <w:spacing w:val="-2"/>
          <w:sz w:val="24"/>
          <w:szCs w:val="24"/>
          <w14:textOutline w14:w="4354" w14:cap="flat" w14:cmpd="sng">
            <w14:solidFill>
              <w14:srgbClr w14:val="000000"/>
            </w14:solidFill>
            <w14:prstDash w14:val="solid"/>
            <w14:miter w14:val="0"/>
          </w14:textOutline>
        </w:rPr>
        <w:t>磋商小组</w:t>
      </w:r>
    </w:p>
    <w:p w14:paraId="421BBE61">
      <w:pPr>
        <w:spacing w:before="234" w:line="400" w:lineRule="auto"/>
        <w:ind w:left="41" w:right="31" w:firstLine="449"/>
        <w:rPr>
          <w:rFonts w:hint="eastAsia" w:ascii="宋体" w:hAnsi="宋体" w:eastAsia="宋体" w:cs="宋体"/>
          <w:sz w:val="24"/>
          <w:szCs w:val="24"/>
          <w:lang w:eastAsia="zh-CN"/>
        </w:rPr>
      </w:pPr>
      <w:r>
        <w:rPr>
          <w:rFonts w:ascii="宋体" w:hAnsi="宋体" w:eastAsia="宋体" w:cs="宋体"/>
          <w:spacing w:val="-8"/>
          <w:sz w:val="24"/>
          <w:szCs w:val="24"/>
        </w:rPr>
        <w:t>16.</w:t>
      </w:r>
      <w:r>
        <w:rPr>
          <w:rFonts w:ascii="宋体" w:hAnsi="宋体" w:eastAsia="宋体" w:cs="宋体"/>
          <w:spacing w:val="-5"/>
          <w:sz w:val="24"/>
          <w:szCs w:val="24"/>
        </w:rPr>
        <w:t>1</w:t>
      </w:r>
      <w:r>
        <w:rPr>
          <w:rFonts w:ascii="宋体" w:hAnsi="宋体" w:eastAsia="宋体" w:cs="宋体"/>
          <w:spacing w:val="-4"/>
          <w:sz w:val="24"/>
          <w:szCs w:val="24"/>
        </w:rPr>
        <w:t xml:space="preserve"> 磋商小组由采购人</w:t>
      </w:r>
      <w:r>
        <w:rPr>
          <w:rFonts w:hint="eastAsia" w:ascii="宋体" w:hAnsi="宋体" w:eastAsia="宋体" w:cs="宋体"/>
          <w:spacing w:val="-4"/>
          <w:sz w:val="24"/>
          <w:szCs w:val="24"/>
          <w:lang w:eastAsia="zh-CN"/>
        </w:rPr>
        <w:t>组建</w:t>
      </w:r>
      <w:r>
        <w:rPr>
          <w:rFonts w:ascii="宋体" w:hAnsi="宋体" w:eastAsia="宋体" w:cs="宋体"/>
          <w:spacing w:val="-4"/>
          <w:sz w:val="24"/>
          <w:szCs w:val="24"/>
        </w:rPr>
        <w:t>3人</w:t>
      </w:r>
      <w:r>
        <w:rPr>
          <w:rFonts w:hint="eastAsia" w:ascii="宋体" w:hAnsi="宋体" w:eastAsia="宋体" w:cs="宋体"/>
          <w:spacing w:val="-4"/>
          <w:sz w:val="24"/>
          <w:szCs w:val="24"/>
          <w:lang w:eastAsia="zh-CN"/>
        </w:rPr>
        <w:t>或</w:t>
      </w:r>
      <w:r>
        <w:rPr>
          <w:rFonts w:hint="eastAsia" w:ascii="宋体" w:hAnsi="宋体" w:eastAsia="宋体" w:cs="宋体"/>
          <w:spacing w:val="-4"/>
          <w:sz w:val="24"/>
          <w:szCs w:val="24"/>
          <w:lang w:val="en-US" w:eastAsia="zh-CN"/>
        </w:rPr>
        <w:t>3人</w:t>
      </w:r>
      <w:r>
        <w:rPr>
          <w:rFonts w:ascii="宋体" w:hAnsi="宋体" w:eastAsia="宋体" w:cs="宋体"/>
          <w:spacing w:val="-4"/>
          <w:sz w:val="24"/>
          <w:szCs w:val="24"/>
        </w:rPr>
        <w:t>以上单数组成</w:t>
      </w:r>
      <w:r>
        <w:rPr>
          <w:rFonts w:hint="eastAsia" w:ascii="宋体" w:hAnsi="宋体" w:eastAsia="宋体" w:cs="宋体"/>
          <w:spacing w:val="-4"/>
          <w:sz w:val="24"/>
          <w:szCs w:val="24"/>
          <w:lang w:eastAsia="zh-CN"/>
        </w:rPr>
        <w:t>。</w:t>
      </w:r>
    </w:p>
    <w:p w14:paraId="341DD2C9">
      <w:pPr>
        <w:spacing w:before="1" w:line="219" w:lineRule="auto"/>
        <w:ind w:left="491"/>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6</w:t>
      </w:r>
      <w:r>
        <w:rPr>
          <w:rFonts w:ascii="宋体" w:hAnsi="宋体" w:eastAsia="宋体" w:cs="宋体"/>
          <w:spacing w:val="-4"/>
          <w:sz w:val="24"/>
          <w:szCs w:val="24"/>
        </w:rPr>
        <w:t>.2 磋商小组成员人数及名单在磋商工作结束之前保密。</w:t>
      </w:r>
    </w:p>
    <w:p w14:paraId="26FFEFE2">
      <w:pPr>
        <w:spacing w:line="394" w:lineRule="auto"/>
        <w:rPr>
          <w:rFonts w:ascii="Arial"/>
          <w:sz w:val="21"/>
        </w:rPr>
      </w:pPr>
    </w:p>
    <w:p w14:paraId="105882D2">
      <w:pPr>
        <w:spacing w:before="78" w:line="239"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17.竞争性磋商原则</w:t>
      </w:r>
    </w:p>
    <w:p w14:paraId="54721834">
      <w:pPr>
        <w:spacing w:before="210" w:line="219" w:lineRule="auto"/>
        <w:ind w:left="520"/>
        <w:rPr>
          <w:rFonts w:ascii="宋体" w:hAnsi="宋体" w:eastAsia="宋体" w:cs="宋体"/>
          <w:sz w:val="24"/>
          <w:szCs w:val="24"/>
        </w:rPr>
      </w:pPr>
      <w:r>
        <w:rPr>
          <w:rFonts w:ascii="宋体" w:hAnsi="宋体" w:eastAsia="宋体" w:cs="宋体"/>
          <w:spacing w:val="-2"/>
          <w:sz w:val="24"/>
          <w:szCs w:val="24"/>
        </w:rPr>
        <w:t>竞争性磋商活动遵循公平、公正、科学和择优的原则</w:t>
      </w:r>
      <w:r>
        <w:rPr>
          <w:rFonts w:ascii="宋体" w:hAnsi="宋体" w:eastAsia="宋体" w:cs="宋体"/>
          <w:sz w:val="24"/>
          <w:szCs w:val="24"/>
        </w:rPr>
        <w:t>。</w:t>
      </w:r>
    </w:p>
    <w:p w14:paraId="41438F27">
      <w:pPr>
        <w:spacing w:before="236" w:line="220" w:lineRule="auto"/>
        <w:ind w:left="55"/>
        <w:outlineLvl w:val="6"/>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1</w:t>
      </w:r>
      <w:r>
        <w:rPr>
          <w:rFonts w:ascii="宋体" w:hAnsi="宋体" w:eastAsia="宋体" w:cs="宋体"/>
          <w:spacing w:val="-4"/>
          <w:sz w:val="24"/>
          <w:szCs w:val="24"/>
          <w14:textOutline w14:w="4354" w14:cap="flat" w14:cmpd="sng">
            <w14:solidFill>
              <w14:srgbClr w14:val="000000"/>
            </w14:solidFill>
            <w14:prstDash w14:val="solid"/>
            <w14:miter w14:val="0"/>
          </w14:textOutline>
        </w:rPr>
        <w:t>8.评审</w:t>
      </w:r>
    </w:p>
    <w:p w14:paraId="1F47BC58">
      <w:pPr>
        <w:spacing w:before="233" w:line="219" w:lineRule="auto"/>
        <w:ind w:left="516"/>
        <w:rPr>
          <w:rFonts w:ascii="宋体" w:hAnsi="宋体" w:eastAsia="宋体" w:cs="宋体"/>
          <w:sz w:val="24"/>
          <w:szCs w:val="24"/>
        </w:rPr>
      </w:pPr>
      <w:r>
        <w:rPr>
          <w:rFonts w:ascii="宋体" w:hAnsi="宋体" w:eastAsia="宋体" w:cs="宋体"/>
          <w:spacing w:val="-2"/>
          <w:sz w:val="24"/>
          <w:szCs w:val="24"/>
        </w:rPr>
        <w:t>磋商小组按照第三章“评标办法”内容进行评审</w:t>
      </w:r>
      <w:r>
        <w:rPr>
          <w:rFonts w:ascii="宋体" w:hAnsi="宋体" w:eastAsia="宋体" w:cs="宋体"/>
          <w:sz w:val="24"/>
          <w:szCs w:val="24"/>
        </w:rPr>
        <w:t>。</w:t>
      </w:r>
    </w:p>
    <w:p w14:paraId="3B714F11">
      <w:pPr>
        <w:spacing w:before="167" w:line="220" w:lineRule="auto"/>
        <w:ind w:left="3735"/>
        <w:outlineLvl w:val="6"/>
        <w:rPr>
          <w:rFonts w:ascii="宋体" w:hAnsi="宋体" w:eastAsia="宋体" w:cs="宋体"/>
          <w:spacing w:val="-2"/>
          <w:sz w:val="32"/>
          <w:szCs w:val="32"/>
          <w14:textOutline w14:w="5805" w14:cap="flat" w14:cmpd="sng">
            <w14:solidFill>
              <w14:srgbClr w14:val="000000"/>
            </w14:solidFill>
            <w14:prstDash w14:val="solid"/>
            <w14:miter w14:val="0"/>
          </w14:textOutline>
        </w:rPr>
      </w:pPr>
    </w:p>
    <w:p w14:paraId="3D2E0AC0">
      <w:pPr>
        <w:spacing w:before="167" w:line="220" w:lineRule="auto"/>
        <w:jc w:val="center"/>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六</w:t>
      </w:r>
      <w:r>
        <w:rPr>
          <w:rFonts w:ascii="宋体" w:hAnsi="宋体" w:eastAsia="宋体" w:cs="宋体"/>
          <w:spacing w:val="-1"/>
          <w:sz w:val="32"/>
          <w:szCs w:val="32"/>
          <w14:textOutline w14:w="5805" w14:cap="flat" w14:cmpd="sng">
            <w14:solidFill>
              <w14:srgbClr w14:val="000000"/>
            </w14:solidFill>
            <w14:prstDash w14:val="solid"/>
            <w14:miter w14:val="0"/>
          </w14:textOutline>
        </w:rPr>
        <w:t>、确定成交商</w:t>
      </w:r>
    </w:p>
    <w:p w14:paraId="262F5C85">
      <w:pPr>
        <w:spacing w:before="207" w:line="220" w:lineRule="auto"/>
        <w:ind w:left="171"/>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19.</w:t>
      </w:r>
      <w:r>
        <w:rPr>
          <w:rFonts w:ascii="宋体" w:hAnsi="宋体" w:eastAsia="宋体" w:cs="宋体"/>
          <w:spacing w:val="-2"/>
          <w:sz w:val="24"/>
          <w:szCs w:val="24"/>
          <w14:textOutline w14:w="4354" w14:cap="flat" w14:cmpd="sng">
            <w14:solidFill>
              <w14:srgbClr w14:val="000000"/>
            </w14:solidFill>
            <w14:prstDash w14:val="solid"/>
            <w14:miter w14:val="0"/>
          </w14:textOutline>
        </w:rPr>
        <w:t>成交条件</w:t>
      </w:r>
    </w:p>
    <w:p w14:paraId="6740162B">
      <w:pPr>
        <w:spacing w:before="235" w:line="400" w:lineRule="auto"/>
        <w:ind w:right="35" w:firstLine="416" w:firstLineChars="200"/>
        <w:rPr>
          <w:rFonts w:ascii="宋体" w:hAnsi="宋体" w:eastAsia="宋体" w:cs="宋体"/>
          <w:sz w:val="24"/>
          <w:szCs w:val="24"/>
        </w:rPr>
      </w:pPr>
      <w:r>
        <w:rPr>
          <w:rFonts w:ascii="宋体" w:hAnsi="宋体" w:eastAsia="宋体" w:cs="宋体"/>
          <w:spacing w:val="-16"/>
          <w:sz w:val="24"/>
          <w:szCs w:val="24"/>
        </w:rPr>
        <w:t>1</w:t>
      </w:r>
      <w:r>
        <w:rPr>
          <w:rFonts w:ascii="宋体" w:hAnsi="宋体" w:eastAsia="宋体" w:cs="宋体"/>
          <w:spacing w:val="-8"/>
          <w:sz w:val="24"/>
          <w:szCs w:val="24"/>
        </w:rPr>
        <w:t>9.1 采购人从磋商小组推荐的成交候选供应商中， 按推荐顺序确定成交供应商，本次竞</w:t>
      </w:r>
      <w:r>
        <w:rPr>
          <w:rFonts w:ascii="宋体" w:hAnsi="宋体" w:eastAsia="宋体" w:cs="宋体"/>
          <w:spacing w:val="-4"/>
          <w:sz w:val="24"/>
          <w:szCs w:val="24"/>
        </w:rPr>
        <w:t>争性磋</w:t>
      </w:r>
      <w:r>
        <w:rPr>
          <w:rFonts w:ascii="宋体" w:hAnsi="宋体" w:eastAsia="宋体" w:cs="宋体"/>
          <w:spacing w:val="-3"/>
          <w:sz w:val="24"/>
          <w:szCs w:val="24"/>
        </w:rPr>
        <w:t>商</w:t>
      </w:r>
      <w:r>
        <w:rPr>
          <w:rFonts w:ascii="宋体" w:hAnsi="宋体" w:eastAsia="宋体" w:cs="宋体"/>
          <w:spacing w:val="-2"/>
          <w:sz w:val="24"/>
          <w:szCs w:val="24"/>
        </w:rPr>
        <w:t>不保证合同授予最低报价的供应商。</w:t>
      </w:r>
    </w:p>
    <w:p w14:paraId="705DA7D4">
      <w:pPr>
        <w:spacing w:line="218" w:lineRule="auto"/>
        <w:ind w:left="415"/>
        <w:rPr>
          <w:rFonts w:ascii="宋体" w:hAnsi="宋体" w:eastAsia="宋体" w:cs="宋体"/>
          <w:sz w:val="24"/>
          <w:szCs w:val="24"/>
        </w:rPr>
      </w:pPr>
      <w:r>
        <w:rPr>
          <w:rFonts w:ascii="宋体" w:hAnsi="宋体" w:eastAsia="宋体" w:cs="宋体"/>
          <w:spacing w:val="-3"/>
          <w:sz w:val="24"/>
          <w:szCs w:val="24"/>
        </w:rPr>
        <w:t>19.2</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采购人确认成交供应商并在</w:t>
      </w:r>
      <w:r>
        <w:rPr>
          <w:rFonts w:hint="eastAsia" w:ascii="宋体" w:hAnsi="宋体" w:eastAsia="宋体" w:cs="宋体"/>
          <w:spacing w:val="-3"/>
          <w:sz w:val="24"/>
          <w:szCs w:val="24"/>
          <w:lang w:eastAsia="zh-CN"/>
        </w:rPr>
        <w:t>红河州第二人民医院官</w:t>
      </w:r>
      <w:r>
        <w:rPr>
          <w:rFonts w:ascii="宋体" w:hAnsi="宋体" w:eastAsia="宋体" w:cs="宋体"/>
          <w:spacing w:val="-3"/>
          <w:sz w:val="24"/>
          <w:szCs w:val="24"/>
        </w:rPr>
        <w:t>网发布成交公</w:t>
      </w:r>
      <w:r>
        <w:rPr>
          <w:rFonts w:ascii="宋体" w:hAnsi="宋体" w:eastAsia="宋体" w:cs="宋体"/>
          <w:spacing w:val="-1"/>
          <w:sz w:val="24"/>
          <w:szCs w:val="24"/>
        </w:rPr>
        <w:t>示</w:t>
      </w:r>
      <w:r>
        <w:rPr>
          <w:rFonts w:ascii="宋体" w:hAnsi="宋体" w:eastAsia="宋体" w:cs="宋体"/>
          <w:sz w:val="24"/>
          <w:szCs w:val="24"/>
        </w:rPr>
        <w:t>。</w:t>
      </w:r>
    </w:p>
    <w:p w14:paraId="4C809549">
      <w:pPr>
        <w:spacing w:before="236" w:line="219" w:lineRule="auto"/>
        <w:ind w:left="415"/>
        <w:rPr>
          <w:rFonts w:ascii="宋体" w:hAnsi="宋体" w:eastAsia="宋体" w:cs="宋体"/>
          <w:sz w:val="24"/>
          <w:szCs w:val="24"/>
        </w:rPr>
      </w:pPr>
      <w:r>
        <w:rPr>
          <w:rFonts w:ascii="宋体" w:hAnsi="宋体" w:eastAsia="宋体" w:cs="宋体"/>
          <w:spacing w:val="-5"/>
          <w:sz w:val="24"/>
          <w:szCs w:val="24"/>
        </w:rPr>
        <w:t>19.3 采购人没有义务向未成交供应商解释理由。</w:t>
      </w:r>
    </w:p>
    <w:p w14:paraId="65D9715B">
      <w:pPr>
        <w:spacing w:line="290" w:lineRule="auto"/>
        <w:rPr>
          <w:rFonts w:ascii="Arial"/>
          <w:sz w:val="21"/>
        </w:rPr>
      </w:pPr>
    </w:p>
    <w:p w14:paraId="5A9B176B">
      <w:pPr>
        <w:spacing w:before="216" w:line="221"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七、合同</w:t>
      </w:r>
      <w:r>
        <w:rPr>
          <w:rFonts w:ascii="宋体" w:hAnsi="宋体" w:eastAsia="宋体" w:cs="宋体"/>
          <w:sz w:val="32"/>
          <w:szCs w:val="32"/>
          <w14:textOutline w14:w="5805" w14:cap="flat" w14:cmpd="sng">
            <w14:solidFill>
              <w14:srgbClr w14:val="000000"/>
            </w14:solidFill>
            <w14:prstDash w14:val="solid"/>
            <w14:miter w14:val="0"/>
          </w14:textOutline>
        </w:rPr>
        <w:t>授予</w:t>
      </w:r>
    </w:p>
    <w:p w14:paraId="5B94DD32">
      <w:pPr>
        <w:spacing w:before="205" w:line="219" w:lineRule="auto"/>
        <w:ind w:left="40"/>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20.</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成</w:t>
      </w:r>
      <w:r>
        <w:rPr>
          <w:rFonts w:ascii="宋体" w:hAnsi="宋体" w:eastAsia="宋体" w:cs="宋体"/>
          <w:spacing w:val="-1"/>
          <w:sz w:val="24"/>
          <w:szCs w:val="24"/>
          <w14:textOutline w14:w="4354" w14:cap="flat" w14:cmpd="sng">
            <w14:solidFill>
              <w14:srgbClr w14:val="000000"/>
            </w14:solidFill>
            <w14:prstDash w14:val="solid"/>
            <w14:miter w14:val="0"/>
          </w14:textOutline>
        </w:rPr>
        <w:t>交供应商的确定</w:t>
      </w:r>
    </w:p>
    <w:p w14:paraId="2FF34DA7">
      <w:pPr>
        <w:spacing w:before="236" w:line="400" w:lineRule="auto"/>
        <w:ind w:left="37" w:right="31" w:firstLine="482"/>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20.1 采购人</w:t>
      </w:r>
      <w:r>
        <w:rPr>
          <w:rFonts w:ascii="宋体" w:hAnsi="宋体" w:eastAsia="宋体" w:cs="宋体"/>
          <w:color w:val="000000" w:themeColor="text1"/>
          <w:spacing w:val="-3"/>
          <w:sz w:val="24"/>
          <w:szCs w:val="24"/>
          <w14:textFill>
            <w14:solidFill>
              <w14:schemeClr w14:val="tx1"/>
            </w14:solidFill>
          </w14:textFill>
        </w:rPr>
        <w:t>在</w:t>
      </w:r>
      <w:r>
        <w:rPr>
          <w:rFonts w:hint="eastAsia" w:ascii="宋体" w:hAnsi="宋体" w:eastAsia="宋体" w:cs="宋体"/>
          <w:color w:val="000000" w:themeColor="text1"/>
          <w:spacing w:val="-3"/>
          <w:sz w:val="24"/>
          <w:szCs w:val="24"/>
          <w:lang w:eastAsia="zh-CN"/>
          <w14:textFill>
            <w14:solidFill>
              <w14:schemeClr w14:val="tx1"/>
            </w14:solidFill>
          </w14:textFill>
        </w:rPr>
        <w:t>红河州第二人民医院官</w:t>
      </w:r>
      <w:r>
        <w:rPr>
          <w:rFonts w:ascii="宋体" w:hAnsi="宋体" w:eastAsia="宋体" w:cs="宋体"/>
          <w:color w:val="000000" w:themeColor="text1"/>
          <w:spacing w:val="-3"/>
          <w:sz w:val="24"/>
          <w:szCs w:val="24"/>
          <w14:textFill>
            <w14:solidFill>
              <w14:schemeClr w14:val="tx1"/>
            </w14:solidFill>
          </w14:textFill>
        </w:rPr>
        <w:t>网发布成交公</w:t>
      </w:r>
      <w:r>
        <w:rPr>
          <w:rFonts w:ascii="宋体" w:hAnsi="宋体" w:eastAsia="宋体" w:cs="宋体"/>
          <w:color w:val="000000" w:themeColor="text1"/>
          <w:spacing w:val="-1"/>
          <w:sz w:val="24"/>
          <w:szCs w:val="24"/>
          <w14:textFill>
            <w14:solidFill>
              <w14:schemeClr w14:val="tx1"/>
            </w14:solidFill>
          </w14:textFill>
        </w:rPr>
        <w:t>示</w:t>
      </w:r>
      <w:r>
        <w:rPr>
          <w:rFonts w:hint="eastAsia" w:ascii="宋体" w:hAnsi="宋体" w:eastAsia="宋体" w:cs="宋体"/>
          <w:color w:val="000000" w:themeColor="text1"/>
          <w:spacing w:val="-1"/>
          <w:sz w:val="24"/>
          <w:szCs w:val="24"/>
          <w:lang w:eastAsia="zh-CN"/>
          <w14:textFill>
            <w14:solidFill>
              <w14:schemeClr w14:val="tx1"/>
            </w14:solidFill>
          </w14:textFill>
        </w:rPr>
        <w:t>后</w:t>
      </w:r>
      <w:r>
        <w:rPr>
          <w:rFonts w:hint="eastAsia" w:ascii="宋体" w:hAnsi="宋体" w:eastAsia="宋体" w:cs="宋体"/>
          <w:color w:val="000000" w:themeColor="text1"/>
          <w:spacing w:val="-1"/>
          <w:sz w:val="24"/>
          <w:szCs w:val="24"/>
          <w:lang w:val="en-US" w:eastAsia="zh-CN"/>
          <w14:textFill>
            <w14:solidFill>
              <w14:schemeClr w14:val="tx1"/>
            </w14:solidFill>
          </w14:textFill>
        </w:rPr>
        <w:t>1个日历天内</w:t>
      </w:r>
      <w:r>
        <w:rPr>
          <w:rFonts w:hint="eastAsia" w:ascii="宋体" w:hAnsi="宋体" w:eastAsia="宋体" w:cs="宋体"/>
          <w:color w:val="000000" w:themeColor="text1"/>
          <w:spacing w:val="-1"/>
          <w:sz w:val="24"/>
          <w:szCs w:val="24"/>
          <w:lang w:eastAsia="zh-CN"/>
          <w14:textFill>
            <w14:solidFill>
              <w14:schemeClr w14:val="tx1"/>
            </w14:solidFill>
          </w14:textFill>
        </w:rPr>
        <w:t>无异议即</w:t>
      </w:r>
      <w:r>
        <w:rPr>
          <w:rFonts w:ascii="宋体" w:hAnsi="宋体" w:eastAsia="宋体" w:cs="宋体"/>
          <w:color w:val="000000" w:themeColor="text1"/>
          <w:spacing w:val="-7"/>
          <w:sz w:val="24"/>
          <w:szCs w:val="24"/>
          <w:highlight w:val="none"/>
          <w14:textFill>
            <w14:solidFill>
              <w14:schemeClr w14:val="tx1"/>
            </w14:solidFill>
          </w14:textFill>
        </w:rPr>
        <w:t>确定</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为中标人</w:t>
      </w:r>
      <w:r>
        <w:rPr>
          <w:rFonts w:ascii="宋体" w:hAnsi="宋体" w:eastAsia="宋体" w:cs="宋体"/>
          <w:color w:val="000000" w:themeColor="text1"/>
          <w:spacing w:val="-7"/>
          <w:sz w:val="24"/>
          <w:szCs w:val="24"/>
          <w:highlight w:val="none"/>
          <w14:textFill>
            <w14:solidFill>
              <w14:schemeClr w14:val="tx1"/>
            </w14:solidFill>
          </w14:textFill>
        </w:rPr>
        <w:t>。</w:t>
      </w:r>
    </w:p>
    <w:p w14:paraId="5DF04390">
      <w:pPr>
        <w:spacing w:before="224" w:line="222" w:lineRule="auto"/>
        <w:ind w:left="156"/>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hint="eastAsia" w:ascii="宋体" w:hAnsi="宋体" w:eastAsia="宋体" w:cs="宋体"/>
          <w:spacing w:val="-1"/>
          <w:sz w:val="24"/>
          <w:szCs w:val="24"/>
          <w:lang w:val="en-US" w:eastAsia="zh-CN"/>
          <w14:textOutline w14:w="4354" w14:cap="flat" w14:cmpd="sng">
            <w14:solidFill>
              <w14:srgbClr w14:val="000000"/>
            </w14:solidFill>
            <w14:prstDash w14:val="solid"/>
            <w14:miter w14:val="0"/>
          </w14:textOutline>
        </w:rPr>
        <w:t>1</w:t>
      </w:r>
      <w:r>
        <w:rPr>
          <w:rFonts w:ascii="宋体" w:hAnsi="宋体" w:eastAsia="宋体" w:cs="宋体"/>
          <w:spacing w:val="-1"/>
          <w:sz w:val="24"/>
          <w:szCs w:val="24"/>
          <w14:textOutline w14:w="4354" w14:cap="flat" w14:cmpd="sng">
            <w14:solidFill>
              <w14:srgbClr w14:val="000000"/>
            </w14:solidFill>
            <w14:prstDash w14:val="solid"/>
            <w14:miter w14:val="0"/>
          </w14:textOutline>
        </w:rPr>
        <w:t>.</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签</w:t>
      </w:r>
      <w:r>
        <w:rPr>
          <w:rFonts w:ascii="宋体" w:hAnsi="宋体" w:eastAsia="宋体" w:cs="宋体"/>
          <w:sz w:val="24"/>
          <w:szCs w:val="24"/>
          <w14:textOutline w14:w="4354" w14:cap="flat" w14:cmpd="sng">
            <w14:solidFill>
              <w14:srgbClr w14:val="000000"/>
            </w14:solidFill>
            <w14:prstDash w14:val="solid"/>
            <w14:miter w14:val="0"/>
          </w14:textOutline>
        </w:rPr>
        <w:t>订合同</w:t>
      </w:r>
    </w:p>
    <w:p w14:paraId="7339DE08">
      <w:pPr>
        <w:spacing w:before="233" w:line="404" w:lineRule="auto"/>
        <w:ind w:left="35" w:right="31" w:firstLine="484"/>
        <w:rPr>
          <w:rFonts w:ascii="宋体" w:hAnsi="宋体" w:eastAsia="宋体" w:cs="宋体"/>
          <w:sz w:val="24"/>
          <w:szCs w:val="24"/>
        </w:rPr>
      </w:pPr>
      <w:r>
        <w:rPr>
          <w:rFonts w:ascii="宋体" w:hAnsi="宋体" w:eastAsia="宋体" w:cs="宋体"/>
          <w:spacing w:val="-4"/>
          <w:sz w:val="24"/>
          <w:szCs w:val="24"/>
        </w:rPr>
        <w:t>2</w:t>
      </w:r>
      <w:r>
        <w:rPr>
          <w:rFonts w:hint="eastAsia" w:ascii="宋体" w:hAnsi="宋体" w:eastAsia="宋体" w:cs="宋体"/>
          <w:spacing w:val="-4"/>
          <w:sz w:val="24"/>
          <w:szCs w:val="24"/>
          <w:lang w:val="en-US" w:eastAsia="zh-CN"/>
        </w:rPr>
        <w:t>1</w:t>
      </w:r>
      <w:r>
        <w:rPr>
          <w:rFonts w:ascii="宋体" w:hAnsi="宋体" w:eastAsia="宋体" w:cs="宋体"/>
          <w:spacing w:val="-4"/>
          <w:sz w:val="24"/>
          <w:szCs w:val="24"/>
        </w:rPr>
        <w:t>.1 成</w:t>
      </w:r>
      <w:r>
        <w:rPr>
          <w:rFonts w:ascii="宋体" w:hAnsi="宋体" w:eastAsia="宋体" w:cs="宋体"/>
          <w:spacing w:val="-3"/>
          <w:sz w:val="24"/>
          <w:szCs w:val="24"/>
        </w:rPr>
        <w:t>交</w:t>
      </w:r>
      <w:r>
        <w:rPr>
          <w:rFonts w:ascii="宋体" w:hAnsi="宋体" w:eastAsia="宋体" w:cs="宋体"/>
          <w:spacing w:val="-2"/>
          <w:sz w:val="24"/>
          <w:szCs w:val="24"/>
        </w:rPr>
        <w:t>的供应商</w:t>
      </w:r>
      <w:r>
        <w:rPr>
          <w:rFonts w:hint="eastAsia" w:ascii="宋体" w:hAnsi="宋体" w:eastAsia="宋体" w:cs="宋体"/>
          <w:spacing w:val="-2"/>
          <w:sz w:val="24"/>
          <w:szCs w:val="24"/>
          <w:lang w:eastAsia="zh-CN"/>
        </w:rPr>
        <w:t>在收到采购人通知后</w:t>
      </w:r>
      <w:r>
        <w:rPr>
          <w:rFonts w:hint="eastAsia" w:ascii="宋体" w:hAnsi="宋体" w:eastAsia="宋体" w:cs="宋体"/>
          <w:spacing w:val="-2"/>
          <w:sz w:val="24"/>
          <w:szCs w:val="24"/>
          <w:lang w:val="en-US" w:eastAsia="zh-CN"/>
        </w:rPr>
        <w:t>5个日历天内与采购人签订采购合同，否则视为放弃中标</w:t>
      </w:r>
      <w:r>
        <w:rPr>
          <w:rFonts w:ascii="宋体" w:hAnsi="宋体" w:eastAsia="宋体" w:cs="宋体"/>
          <w:spacing w:val="-2"/>
          <w:sz w:val="24"/>
          <w:szCs w:val="24"/>
        </w:rPr>
        <w:t>。</w:t>
      </w:r>
    </w:p>
    <w:p w14:paraId="5467A952">
      <w:pPr>
        <w:spacing w:before="155" w:line="220"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八.需要补充</w:t>
      </w:r>
      <w:r>
        <w:rPr>
          <w:rFonts w:ascii="宋体" w:hAnsi="宋体" w:eastAsia="宋体" w:cs="宋体"/>
          <w:sz w:val="32"/>
          <w:szCs w:val="32"/>
          <w14:textOutline w14:w="5805" w14:cap="flat" w14:cmpd="sng">
            <w14:solidFill>
              <w14:srgbClr w14:val="000000"/>
            </w14:solidFill>
            <w14:prstDash w14:val="solid"/>
            <w14:miter w14:val="0"/>
          </w14:textOutline>
        </w:rPr>
        <w:t>的其他内容</w:t>
      </w:r>
    </w:p>
    <w:p w14:paraId="0228171C">
      <w:pPr>
        <w:spacing w:line="367" w:lineRule="auto"/>
        <w:rPr>
          <w:rFonts w:ascii="Arial"/>
          <w:sz w:val="21"/>
        </w:rPr>
      </w:pPr>
    </w:p>
    <w:p w14:paraId="5A4F64A7">
      <w:pPr>
        <w:spacing w:before="78" w:line="220" w:lineRule="auto"/>
        <w:ind w:left="156"/>
        <w:outlineLvl w:val="6"/>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4、质疑</w:t>
      </w:r>
    </w:p>
    <w:p w14:paraId="4FD2054B">
      <w:pPr>
        <w:spacing w:before="235" w:line="400" w:lineRule="auto"/>
        <w:ind w:left="36" w:right="29" w:firstLine="483"/>
        <w:rPr>
          <w:rFonts w:ascii="宋体" w:hAnsi="宋体" w:eastAsia="宋体" w:cs="宋体"/>
          <w:sz w:val="24"/>
          <w:szCs w:val="24"/>
        </w:rPr>
      </w:pPr>
      <w:r>
        <w:rPr>
          <w:rFonts w:ascii="宋体" w:hAnsi="宋体" w:eastAsia="宋体" w:cs="宋体"/>
          <w:spacing w:val="-6"/>
          <w:sz w:val="24"/>
          <w:szCs w:val="24"/>
        </w:rPr>
        <w:t>2</w:t>
      </w:r>
      <w:r>
        <w:rPr>
          <w:rFonts w:ascii="宋体" w:hAnsi="宋体" w:eastAsia="宋体" w:cs="宋体"/>
          <w:spacing w:val="-5"/>
          <w:sz w:val="24"/>
          <w:szCs w:val="24"/>
        </w:rPr>
        <w:t>4.1 供应商认为竞争性磋商文件、招标过程和中标结果使自己的权益受到损害的</w:t>
      </w:r>
      <w:r>
        <w:rPr>
          <w:rFonts w:hint="eastAsia" w:ascii="宋体" w:hAnsi="宋体" w:eastAsia="宋体" w:cs="宋体"/>
          <w:spacing w:val="-5"/>
          <w:sz w:val="24"/>
          <w:szCs w:val="24"/>
          <w:lang w:eastAsia="zh-CN"/>
        </w:rPr>
        <w:t>，</w:t>
      </w:r>
      <w:r>
        <w:rPr>
          <w:rFonts w:ascii="宋体" w:hAnsi="宋体" w:eastAsia="宋体" w:cs="宋体"/>
          <w:spacing w:val="-5"/>
          <w:sz w:val="24"/>
          <w:szCs w:val="24"/>
        </w:rPr>
        <w:t>应当</w:t>
      </w:r>
      <w:r>
        <w:rPr>
          <w:rFonts w:ascii="宋体" w:hAnsi="宋体" w:eastAsia="宋体" w:cs="宋体"/>
          <w:spacing w:val="-1"/>
          <w:sz w:val="24"/>
          <w:szCs w:val="24"/>
        </w:rPr>
        <w:t>在知其权益受到损害之日起七个工作日内，以书面形式向采购</w:t>
      </w:r>
      <w:r>
        <w:rPr>
          <w:rFonts w:ascii="宋体" w:hAnsi="宋体" w:eastAsia="宋体" w:cs="宋体"/>
          <w:color w:val="000000" w:themeColor="text1"/>
          <w:spacing w:val="-1"/>
          <w:sz w:val="24"/>
          <w:szCs w:val="24"/>
          <w14:textFill>
            <w14:solidFill>
              <w14:schemeClr w14:val="tx1"/>
            </w14:solidFill>
          </w14:textFill>
        </w:rPr>
        <w:t>人</w:t>
      </w:r>
      <w:r>
        <w:rPr>
          <w:rFonts w:hint="eastAsia" w:ascii="宋体" w:hAnsi="宋体" w:eastAsia="宋体" w:cs="宋体"/>
          <w:color w:val="000000" w:themeColor="text1"/>
          <w:sz w:val="24"/>
          <w:szCs w:val="24"/>
          <w:lang w:eastAsia="zh-CN"/>
          <w14:textFill>
            <w14:solidFill>
              <w14:schemeClr w14:val="tx1"/>
            </w14:solidFill>
          </w14:textFill>
        </w:rPr>
        <w:t>相关部门</w:t>
      </w:r>
      <w:r>
        <w:rPr>
          <w:rFonts w:ascii="宋体" w:hAnsi="宋体" w:eastAsia="宋体" w:cs="宋体"/>
          <w:color w:val="000000" w:themeColor="text1"/>
          <w:sz w:val="24"/>
          <w:szCs w:val="24"/>
          <w14:textFill>
            <w14:solidFill>
              <w14:schemeClr w14:val="tx1"/>
            </w14:solidFill>
          </w14:textFill>
        </w:rPr>
        <w:t>提出质疑，</w:t>
      </w:r>
      <w:r>
        <w:rPr>
          <w:rFonts w:ascii="宋体" w:hAnsi="宋体" w:eastAsia="宋体" w:cs="宋体"/>
          <w:color w:val="000000" w:themeColor="text1"/>
          <w:spacing w:val="1"/>
          <w:sz w:val="24"/>
          <w:szCs w:val="24"/>
          <w14:textFill>
            <w14:solidFill>
              <w14:schemeClr w14:val="tx1"/>
            </w14:solidFill>
          </w14:textFill>
        </w:rPr>
        <w:t>质疑内容不得含有虚假、恶意成分。当事人对自己提出的主</w:t>
      </w:r>
      <w:r>
        <w:rPr>
          <w:rFonts w:ascii="宋体" w:hAnsi="宋体" w:eastAsia="宋体" w:cs="宋体"/>
          <w:color w:val="000000" w:themeColor="text1"/>
          <w:sz w:val="24"/>
          <w:szCs w:val="24"/>
          <w14:textFill>
            <w14:solidFill>
              <w14:schemeClr w14:val="tx1"/>
            </w14:solidFill>
          </w14:textFill>
        </w:rPr>
        <w:t>张，有责任提供证据，提出质疑</w:t>
      </w:r>
      <w:r>
        <w:rPr>
          <w:rFonts w:ascii="宋体" w:hAnsi="宋体" w:eastAsia="宋体" w:cs="宋体"/>
          <w:color w:val="000000" w:themeColor="text1"/>
          <w:spacing w:val="1"/>
          <w:sz w:val="24"/>
          <w:szCs w:val="24"/>
          <w14:textFill>
            <w14:solidFill>
              <w14:schemeClr w14:val="tx1"/>
            </w14:solidFill>
          </w14:textFill>
        </w:rPr>
        <w:t>时</w:t>
      </w:r>
      <w:r>
        <w:rPr>
          <w:rFonts w:hint="eastAsia" w:ascii="宋体" w:hAnsi="宋体" w:eastAsia="宋体" w:cs="宋体"/>
          <w:color w:val="000000" w:themeColor="text1"/>
          <w:spacing w:val="1"/>
          <w:sz w:val="24"/>
          <w:szCs w:val="24"/>
          <w:lang w:eastAsia="zh-CN"/>
          <w14:textFill>
            <w14:solidFill>
              <w14:schemeClr w14:val="tx1"/>
            </w14:solidFill>
          </w14:textFill>
        </w:rPr>
        <w:t>应</w:t>
      </w:r>
      <w:r>
        <w:rPr>
          <w:rFonts w:ascii="宋体" w:hAnsi="宋体" w:eastAsia="宋体" w:cs="宋体"/>
          <w:color w:val="000000" w:themeColor="text1"/>
          <w:spacing w:val="1"/>
          <w:sz w:val="24"/>
          <w:szCs w:val="24"/>
          <w14:textFill>
            <w14:solidFill>
              <w14:schemeClr w14:val="tx1"/>
            </w14:solidFill>
          </w14:textFill>
        </w:rPr>
        <w:t>同时提交相关证据材料和注明事实的确切来源且证据合</w:t>
      </w:r>
      <w:r>
        <w:rPr>
          <w:rFonts w:ascii="宋体" w:hAnsi="宋体" w:eastAsia="宋体" w:cs="宋体"/>
          <w:color w:val="000000" w:themeColor="text1"/>
          <w:sz w:val="24"/>
          <w:szCs w:val="24"/>
          <w14:textFill>
            <w14:solidFill>
              <w14:schemeClr w14:val="tx1"/>
            </w14:solidFill>
          </w14:textFill>
        </w:rPr>
        <w:t>法、真实、有效。采购人</w:t>
      </w:r>
      <w:r>
        <w:rPr>
          <w:rFonts w:ascii="宋体" w:hAnsi="宋体" w:eastAsia="宋体" w:cs="宋体"/>
          <w:color w:val="000000" w:themeColor="text1"/>
          <w:spacing w:val="-2"/>
          <w:sz w:val="24"/>
          <w:szCs w:val="24"/>
          <w14:textFill>
            <w14:solidFill>
              <w14:schemeClr w14:val="tx1"/>
            </w14:solidFill>
          </w14:textFill>
        </w:rPr>
        <w:t>应</w:t>
      </w:r>
      <w:r>
        <w:rPr>
          <w:rFonts w:ascii="宋体" w:hAnsi="宋体" w:eastAsia="宋体" w:cs="宋体"/>
          <w:spacing w:val="-2"/>
          <w:sz w:val="24"/>
          <w:szCs w:val="24"/>
        </w:rPr>
        <w:t>当在</w:t>
      </w:r>
      <w:r>
        <w:rPr>
          <w:rFonts w:hint="eastAsia" w:ascii="宋体" w:hAnsi="宋体" w:eastAsia="宋体" w:cs="宋体"/>
          <w:spacing w:val="-2"/>
          <w:sz w:val="24"/>
          <w:szCs w:val="24"/>
          <w:lang w:val="en-US" w:eastAsia="zh-CN"/>
        </w:rPr>
        <w:t>7</w:t>
      </w:r>
      <w:r>
        <w:rPr>
          <w:rFonts w:ascii="宋体" w:hAnsi="宋体" w:eastAsia="宋体" w:cs="宋体"/>
          <w:spacing w:val="-2"/>
          <w:sz w:val="24"/>
          <w:szCs w:val="24"/>
        </w:rPr>
        <w:t>个工作日内对供应商依法提出的质疑作出书面答复，但答复的内容不得涉</w:t>
      </w:r>
      <w:r>
        <w:rPr>
          <w:rFonts w:ascii="宋体" w:hAnsi="宋体" w:eastAsia="宋体" w:cs="宋体"/>
          <w:spacing w:val="-7"/>
          <w:sz w:val="24"/>
          <w:szCs w:val="24"/>
        </w:rPr>
        <w:t>及</w:t>
      </w:r>
      <w:r>
        <w:rPr>
          <w:rFonts w:ascii="宋体" w:hAnsi="宋体" w:eastAsia="宋体" w:cs="宋体"/>
          <w:spacing w:val="-6"/>
          <w:sz w:val="24"/>
          <w:szCs w:val="24"/>
        </w:rPr>
        <w:t>商业秘密。</w:t>
      </w:r>
    </w:p>
    <w:p w14:paraId="0281839E">
      <w:pPr>
        <w:spacing w:line="217"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4"/>
          <w:sz w:val="24"/>
          <w:szCs w:val="24"/>
        </w:rPr>
        <w:t>知</w:t>
      </w:r>
      <w:r>
        <w:rPr>
          <w:rFonts w:ascii="宋体" w:hAnsi="宋体" w:eastAsia="宋体" w:cs="宋体"/>
          <w:spacing w:val="-3"/>
          <w:sz w:val="24"/>
          <w:szCs w:val="24"/>
        </w:rPr>
        <w:t>其权益受到损害之日，是指：</w:t>
      </w:r>
    </w:p>
    <w:p w14:paraId="404AF3DB">
      <w:pPr>
        <w:spacing w:before="285" w:line="400" w:lineRule="auto"/>
        <w:ind w:left="41" w:right="40" w:firstLine="482"/>
        <w:rPr>
          <w:rFonts w:ascii="宋体" w:hAnsi="宋体" w:eastAsia="宋体" w:cs="宋体"/>
          <w:sz w:val="24"/>
          <w:szCs w:val="24"/>
        </w:rPr>
      </w:pPr>
      <w:r>
        <w:rPr>
          <w:rFonts w:ascii="宋体" w:hAnsi="宋体" w:eastAsia="宋体" w:cs="宋体"/>
          <w:spacing w:val="12"/>
          <w:sz w:val="24"/>
          <w:szCs w:val="24"/>
        </w:rPr>
        <w:t>(一)对</w:t>
      </w:r>
      <w:r>
        <w:rPr>
          <w:rFonts w:ascii="宋体" w:hAnsi="宋体" w:eastAsia="宋体" w:cs="宋体"/>
          <w:spacing w:val="6"/>
          <w:sz w:val="24"/>
          <w:szCs w:val="24"/>
        </w:rPr>
        <w:t>采购文件提出质疑的，为采购文件公告期限</w:t>
      </w:r>
      <w:r>
        <w:rPr>
          <w:rFonts w:ascii="宋体" w:hAnsi="宋体" w:eastAsia="宋体" w:cs="宋体"/>
          <w:spacing w:val="-12"/>
          <w:sz w:val="24"/>
          <w:szCs w:val="24"/>
        </w:rPr>
        <w:t>届</w:t>
      </w:r>
      <w:r>
        <w:rPr>
          <w:rFonts w:ascii="宋体" w:hAnsi="宋体" w:eastAsia="宋体" w:cs="宋体"/>
          <w:spacing w:val="-11"/>
          <w:sz w:val="24"/>
          <w:szCs w:val="24"/>
        </w:rPr>
        <w:t>满之日；</w:t>
      </w:r>
    </w:p>
    <w:p w14:paraId="35E2A9AE">
      <w:pPr>
        <w:spacing w:before="1" w:line="218" w:lineRule="auto"/>
        <w:ind w:left="523"/>
        <w:rPr>
          <w:rFonts w:ascii="宋体" w:hAnsi="宋体" w:eastAsia="宋体" w:cs="宋体"/>
          <w:sz w:val="24"/>
          <w:szCs w:val="24"/>
        </w:rPr>
      </w:pPr>
      <w:r>
        <w:rPr>
          <w:rFonts w:ascii="宋体" w:hAnsi="宋体" w:eastAsia="宋体" w:cs="宋体"/>
          <w:spacing w:val="12"/>
          <w:sz w:val="24"/>
          <w:szCs w:val="24"/>
        </w:rPr>
        <w:t>(</w:t>
      </w:r>
      <w:r>
        <w:rPr>
          <w:rFonts w:ascii="宋体" w:hAnsi="宋体" w:eastAsia="宋体" w:cs="宋体"/>
          <w:spacing w:val="8"/>
          <w:sz w:val="24"/>
          <w:szCs w:val="24"/>
        </w:rPr>
        <w:t>二</w:t>
      </w:r>
      <w:r>
        <w:rPr>
          <w:rFonts w:ascii="宋体" w:hAnsi="宋体" w:eastAsia="宋体" w:cs="宋体"/>
          <w:spacing w:val="6"/>
          <w:sz w:val="24"/>
          <w:szCs w:val="24"/>
        </w:rPr>
        <w:t>)对采购过程提出质疑的，为各采购程序环节结束之日；</w:t>
      </w:r>
    </w:p>
    <w:p w14:paraId="696415A4">
      <w:pPr>
        <w:spacing w:before="235" w:line="400" w:lineRule="auto"/>
        <w:ind w:left="36" w:right="36" w:firstLine="487"/>
        <w:rPr>
          <w:rFonts w:ascii="宋体" w:hAnsi="宋体" w:eastAsia="宋体" w:cs="宋体"/>
          <w:sz w:val="24"/>
          <w:szCs w:val="24"/>
        </w:rPr>
      </w:pPr>
      <w:r>
        <w:rPr>
          <w:rFonts w:ascii="宋体" w:hAnsi="宋体" w:eastAsia="宋体" w:cs="宋体"/>
          <w:spacing w:val="10"/>
          <w:sz w:val="24"/>
          <w:szCs w:val="24"/>
        </w:rPr>
        <w:t>(三)对中标结果提出质疑的，为中标结果公告期限届满之日。(中标公告发布之日</w:t>
      </w:r>
      <w:r>
        <w:rPr>
          <w:rFonts w:ascii="宋体" w:hAnsi="宋体" w:eastAsia="宋体" w:cs="宋体"/>
          <w:spacing w:val="8"/>
          <w:sz w:val="24"/>
          <w:szCs w:val="24"/>
        </w:rPr>
        <w:t>起</w:t>
      </w:r>
      <w:r>
        <w:rPr>
          <w:rFonts w:hint="eastAsia" w:ascii="宋体" w:hAnsi="宋体" w:eastAsia="宋体" w:cs="宋体"/>
          <w:spacing w:val="8"/>
          <w:sz w:val="24"/>
          <w:szCs w:val="24"/>
          <w:lang w:val="en-US" w:eastAsia="zh-CN"/>
        </w:rPr>
        <w:t>3个日历天</w:t>
      </w:r>
      <w:r>
        <w:rPr>
          <w:rFonts w:ascii="宋体" w:hAnsi="宋体" w:eastAsia="宋体" w:cs="宋体"/>
          <w:spacing w:val="-3"/>
          <w:sz w:val="24"/>
          <w:szCs w:val="24"/>
        </w:rPr>
        <w:t>内)</w:t>
      </w:r>
    </w:p>
    <w:p w14:paraId="37C38BFC">
      <w:pPr>
        <w:spacing w:line="400" w:lineRule="auto"/>
        <w:ind w:left="40" w:right="35" w:firstLine="479"/>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7"/>
          <w:sz w:val="24"/>
          <w:szCs w:val="24"/>
        </w:rPr>
        <w:t>4</w:t>
      </w:r>
      <w:r>
        <w:rPr>
          <w:rFonts w:ascii="宋体" w:hAnsi="宋体" w:eastAsia="宋体" w:cs="宋体"/>
          <w:spacing w:val="-5"/>
          <w:sz w:val="24"/>
          <w:szCs w:val="24"/>
        </w:rPr>
        <w:t>.2 供应商必须在法定质疑期内一次性提出针对同一采购程序环节的质疑</w:t>
      </w:r>
      <w:r>
        <w:rPr>
          <w:rFonts w:hint="eastAsia" w:ascii="宋体" w:hAnsi="宋体" w:eastAsia="宋体" w:cs="宋体"/>
          <w:spacing w:val="-5"/>
          <w:sz w:val="24"/>
          <w:szCs w:val="24"/>
          <w:lang w:eastAsia="zh-CN"/>
        </w:rPr>
        <w:t>，</w:t>
      </w:r>
      <w:r>
        <w:rPr>
          <w:rFonts w:ascii="宋体" w:hAnsi="宋体" w:eastAsia="宋体" w:cs="宋体"/>
          <w:spacing w:val="-5"/>
          <w:sz w:val="24"/>
          <w:szCs w:val="24"/>
        </w:rPr>
        <w:t>否则不予受</w:t>
      </w:r>
      <w:r>
        <w:rPr>
          <w:rFonts w:ascii="宋体" w:hAnsi="宋体" w:eastAsia="宋体" w:cs="宋体"/>
          <w:spacing w:val="-13"/>
          <w:sz w:val="24"/>
          <w:szCs w:val="24"/>
        </w:rPr>
        <w:t>理</w:t>
      </w:r>
      <w:r>
        <w:rPr>
          <w:rFonts w:ascii="宋体" w:hAnsi="宋体" w:eastAsia="宋体" w:cs="宋体"/>
          <w:spacing w:val="-11"/>
          <w:sz w:val="24"/>
          <w:szCs w:val="24"/>
        </w:rPr>
        <w:t>。</w:t>
      </w:r>
    </w:p>
    <w:p w14:paraId="43B93828">
      <w:pPr>
        <w:spacing w:before="1" w:line="218" w:lineRule="auto"/>
        <w:ind w:left="520"/>
        <w:rPr>
          <w:rFonts w:ascii="宋体" w:hAnsi="宋体" w:eastAsia="宋体" w:cs="宋体"/>
          <w:sz w:val="24"/>
          <w:szCs w:val="24"/>
        </w:rPr>
      </w:pPr>
      <w:r>
        <w:rPr>
          <w:rFonts w:ascii="宋体" w:hAnsi="宋体" w:eastAsia="宋体" w:cs="宋体"/>
          <w:spacing w:val="-6"/>
          <w:sz w:val="24"/>
          <w:szCs w:val="24"/>
        </w:rPr>
        <w:t>24.</w:t>
      </w:r>
      <w:r>
        <w:rPr>
          <w:rFonts w:ascii="宋体" w:hAnsi="宋体" w:eastAsia="宋体" w:cs="宋体"/>
          <w:spacing w:val="-4"/>
          <w:sz w:val="24"/>
          <w:szCs w:val="24"/>
        </w:rPr>
        <w:t>3</w:t>
      </w:r>
      <w:r>
        <w:rPr>
          <w:rFonts w:ascii="宋体" w:hAnsi="宋体" w:eastAsia="宋体" w:cs="宋体"/>
          <w:spacing w:val="-3"/>
          <w:sz w:val="24"/>
          <w:szCs w:val="24"/>
        </w:rPr>
        <w:t xml:space="preserve"> 提出质疑的供应商应当是参与所质疑项目采购活动的供应商。</w:t>
      </w:r>
    </w:p>
    <w:p w14:paraId="0FE780D4">
      <w:pPr>
        <w:spacing w:before="236" w:line="400" w:lineRule="auto"/>
        <w:ind w:left="38" w:right="35" w:firstLine="481"/>
        <w:rPr>
          <w:rFonts w:ascii="宋体" w:hAnsi="宋体" w:eastAsia="宋体" w:cs="宋体"/>
          <w:sz w:val="24"/>
          <w:szCs w:val="24"/>
        </w:rPr>
      </w:pPr>
      <w:r>
        <w:rPr>
          <w:rFonts w:ascii="宋体" w:hAnsi="宋体" w:eastAsia="宋体" w:cs="宋体"/>
          <w:spacing w:val="1"/>
          <w:sz w:val="24"/>
          <w:szCs w:val="24"/>
        </w:rPr>
        <w:t>24.4 供应商提供的质疑书(如材料中有外文资</w:t>
      </w:r>
      <w:r>
        <w:rPr>
          <w:rFonts w:ascii="宋体" w:hAnsi="宋体" w:eastAsia="宋体" w:cs="宋体"/>
          <w:sz w:val="24"/>
          <w:szCs w:val="24"/>
        </w:rPr>
        <w:t>料应同时附上中文译本) 应当包括以下主</w:t>
      </w:r>
      <w:r>
        <w:rPr>
          <w:rFonts w:ascii="宋体" w:hAnsi="宋体" w:eastAsia="宋体" w:cs="宋体"/>
          <w:spacing w:val="-14"/>
          <w:sz w:val="24"/>
          <w:szCs w:val="24"/>
        </w:rPr>
        <w:t>要</w:t>
      </w:r>
      <w:r>
        <w:rPr>
          <w:rFonts w:ascii="宋体" w:hAnsi="宋体" w:eastAsia="宋体" w:cs="宋体"/>
          <w:spacing w:val="-12"/>
          <w:sz w:val="24"/>
          <w:szCs w:val="24"/>
        </w:rPr>
        <w:t>内容：</w:t>
      </w:r>
    </w:p>
    <w:p w14:paraId="1A9FE7CA">
      <w:pPr>
        <w:spacing w:before="1" w:line="218" w:lineRule="auto"/>
        <w:ind w:left="523"/>
        <w:rPr>
          <w:rFonts w:ascii="宋体" w:hAnsi="宋体" w:eastAsia="宋体" w:cs="宋体"/>
          <w:sz w:val="24"/>
          <w:szCs w:val="24"/>
        </w:rPr>
      </w:pPr>
      <w:r>
        <w:rPr>
          <w:rFonts w:ascii="宋体" w:hAnsi="宋体" w:eastAsia="宋体" w:cs="宋体"/>
          <w:spacing w:val="10"/>
          <w:sz w:val="24"/>
          <w:szCs w:val="24"/>
        </w:rPr>
        <w:t>(一)供</w:t>
      </w:r>
      <w:r>
        <w:rPr>
          <w:rFonts w:ascii="宋体" w:hAnsi="宋体" w:eastAsia="宋体" w:cs="宋体"/>
          <w:spacing w:val="7"/>
          <w:sz w:val="24"/>
          <w:szCs w:val="24"/>
        </w:rPr>
        <w:t>应</w:t>
      </w:r>
      <w:r>
        <w:rPr>
          <w:rFonts w:ascii="宋体" w:hAnsi="宋体" w:eastAsia="宋体" w:cs="宋体"/>
          <w:spacing w:val="5"/>
          <w:sz w:val="24"/>
          <w:szCs w:val="24"/>
        </w:rPr>
        <w:t>商的姓名或者名称、地址、邮编、联系人及联系电话；</w:t>
      </w:r>
    </w:p>
    <w:p w14:paraId="03F1401A">
      <w:pPr>
        <w:spacing w:before="235" w:line="220" w:lineRule="auto"/>
        <w:ind w:left="523"/>
        <w:rPr>
          <w:rFonts w:ascii="宋体" w:hAnsi="宋体" w:eastAsia="宋体" w:cs="宋体"/>
          <w:spacing w:val="12"/>
          <w:sz w:val="24"/>
          <w:szCs w:val="24"/>
        </w:rPr>
      </w:pPr>
      <w:r>
        <w:rPr>
          <w:rFonts w:ascii="宋体" w:hAnsi="宋体" w:eastAsia="宋体" w:cs="宋体"/>
          <w:spacing w:val="12"/>
          <w:sz w:val="24"/>
          <w:szCs w:val="24"/>
        </w:rPr>
        <w:t>(二)质疑项目的名称</w:t>
      </w:r>
      <w:r>
        <w:rPr>
          <w:rFonts w:ascii="宋体" w:hAnsi="宋体" w:eastAsia="宋体" w:cs="宋体"/>
          <w:spacing w:val="11"/>
          <w:sz w:val="24"/>
          <w:szCs w:val="24"/>
        </w:rPr>
        <w:t>；</w:t>
      </w:r>
    </w:p>
    <w:p w14:paraId="7923A8B5">
      <w:pPr>
        <w:spacing w:before="235" w:line="217" w:lineRule="auto"/>
        <w:ind w:left="523"/>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具体、明确的质疑事项和与质疑事项相关的请求；</w:t>
      </w:r>
    </w:p>
    <w:p w14:paraId="203C8370">
      <w:pPr>
        <w:spacing w:before="237" w:line="216" w:lineRule="auto"/>
        <w:ind w:left="523"/>
        <w:rPr>
          <w:rFonts w:ascii="宋体" w:hAnsi="宋体" w:eastAsia="宋体" w:cs="宋体"/>
          <w:sz w:val="24"/>
          <w:szCs w:val="24"/>
        </w:rPr>
      </w:pPr>
      <w:r>
        <w:rPr>
          <w:rFonts w:ascii="宋体" w:hAnsi="宋体" w:eastAsia="宋体" w:cs="宋体"/>
          <w:spacing w:val="21"/>
          <w:sz w:val="24"/>
          <w:szCs w:val="24"/>
        </w:rPr>
        <w:t>(四)事实依据</w:t>
      </w:r>
      <w:r>
        <w:rPr>
          <w:rFonts w:ascii="宋体" w:hAnsi="宋体" w:eastAsia="宋体" w:cs="宋体"/>
          <w:spacing w:val="20"/>
          <w:sz w:val="24"/>
          <w:szCs w:val="24"/>
        </w:rPr>
        <w:t>；</w:t>
      </w:r>
    </w:p>
    <w:p w14:paraId="3F0226E3">
      <w:pPr>
        <w:spacing w:before="239" w:line="219" w:lineRule="auto"/>
        <w:ind w:firstLine="548" w:firstLineChars="200"/>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5"/>
          <w:sz w:val="24"/>
          <w:szCs w:val="24"/>
        </w:rPr>
        <w:t>五)必要的法律依据；</w:t>
      </w:r>
    </w:p>
    <w:p w14:paraId="41D8D084">
      <w:pPr>
        <w:spacing w:before="236" w:line="220" w:lineRule="auto"/>
        <w:ind w:left="523"/>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17"/>
          <w:sz w:val="24"/>
          <w:szCs w:val="24"/>
        </w:rPr>
        <w:t>六)提出质疑的日期。</w:t>
      </w:r>
    </w:p>
    <w:p w14:paraId="5F32C2D9">
      <w:pPr>
        <w:spacing w:before="233" w:line="406" w:lineRule="auto"/>
        <w:ind w:left="39" w:right="40" w:firstLine="478"/>
        <w:rPr>
          <w:rFonts w:ascii="宋体" w:hAnsi="宋体" w:eastAsia="宋体" w:cs="宋体"/>
          <w:sz w:val="24"/>
          <w:szCs w:val="24"/>
        </w:rPr>
      </w:pPr>
      <w:r>
        <w:rPr>
          <w:rFonts w:ascii="宋体" w:hAnsi="宋体" w:eastAsia="宋体" w:cs="宋体"/>
          <w:spacing w:val="-4"/>
          <w:sz w:val="24"/>
          <w:szCs w:val="24"/>
        </w:rPr>
        <w:t>供应商为自然人的，</w:t>
      </w:r>
      <w:r>
        <w:rPr>
          <w:rFonts w:ascii="宋体" w:hAnsi="宋体" w:eastAsia="宋体" w:cs="宋体"/>
          <w:spacing w:val="-3"/>
          <w:sz w:val="24"/>
          <w:szCs w:val="24"/>
        </w:rPr>
        <w:t>应</w:t>
      </w:r>
      <w:r>
        <w:rPr>
          <w:rFonts w:ascii="宋体" w:hAnsi="宋体" w:eastAsia="宋体" w:cs="宋体"/>
          <w:spacing w:val="-2"/>
          <w:sz w:val="24"/>
          <w:szCs w:val="24"/>
        </w:rPr>
        <w:t>当由本人签字；供应商为法人或者其他组织的，应当由法定代表</w:t>
      </w:r>
      <w:r>
        <w:rPr>
          <w:rFonts w:ascii="宋体" w:hAnsi="宋体" w:eastAsia="宋体" w:cs="宋体"/>
          <w:spacing w:val="7"/>
          <w:sz w:val="24"/>
          <w:szCs w:val="24"/>
        </w:rPr>
        <w:t>人</w:t>
      </w:r>
      <w:r>
        <w:rPr>
          <w:rFonts w:ascii="宋体" w:hAnsi="宋体" w:eastAsia="宋体" w:cs="宋体"/>
          <w:spacing w:val="6"/>
          <w:sz w:val="24"/>
          <w:szCs w:val="24"/>
        </w:rPr>
        <w:t>或者其授权代表签字并加盖公章(原件)。</w:t>
      </w:r>
    </w:p>
    <w:p w14:paraId="62E6CDE0">
      <w:pPr>
        <w:spacing w:before="226" w:line="220" w:lineRule="auto"/>
        <w:ind w:left="156"/>
        <w:outlineLvl w:val="6"/>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5、投诉</w:t>
      </w:r>
    </w:p>
    <w:p w14:paraId="1B6A5ED8">
      <w:pPr>
        <w:spacing w:before="235" w:line="404" w:lineRule="auto"/>
        <w:ind w:left="37" w:right="36" w:firstLine="495"/>
        <w:rPr>
          <w:rFonts w:ascii="宋体" w:hAnsi="宋体" w:eastAsia="宋体" w:cs="宋体"/>
          <w:sz w:val="24"/>
          <w:szCs w:val="24"/>
        </w:rPr>
      </w:pPr>
      <w:r>
        <w:rPr>
          <w:rFonts w:ascii="宋体" w:hAnsi="宋体" w:eastAsia="宋体" w:cs="宋体"/>
          <w:spacing w:val="1"/>
          <w:sz w:val="24"/>
          <w:szCs w:val="24"/>
        </w:rPr>
        <w:t>当事人提出的</w:t>
      </w:r>
      <w:r>
        <w:rPr>
          <w:rFonts w:ascii="宋体" w:hAnsi="宋体" w:eastAsia="宋体" w:cs="宋体"/>
          <w:sz w:val="24"/>
          <w:szCs w:val="24"/>
        </w:rPr>
        <w:t>投诉事项必须首先经过质疑程序。质疑人对采购人的答复</w:t>
      </w:r>
      <w:r>
        <w:rPr>
          <w:rFonts w:ascii="宋体" w:hAnsi="宋体" w:eastAsia="宋体" w:cs="宋体"/>
          <w:spacing w:val="-4"/>
          <w:sz w:val="24"/>
          <w:szCs w:val="24"/>
        </w:rPr>
        <w:t>不满意</w:t>
      </w:r>
      <w:r>
        <w:rPr>
          <w:rFonts w:hint="eastAsia" w:ascii="宋体" w:hAnsi="宋体" w:eastAsia="宋体" w:cs="宋体"/>
          <w:spacing w:val="-4"/>
          <w:sz w:val="24"/>
          <w:szCs w:val="24"/>
          <w:lang w:eastAsia="zh-CN"/>
        </w:rPr>
        <w:t>，</w:t>
      </w:r>
      <w:r>
        <w:rPr>
          <w:rFonts w:ascii="宋体" w:hAnsi="宋体" w:eastAsia="宋体" w:cs="宋体"/>
          <w:spacing w:val="-4"/>
          <w:sz w:val="24"/>
          <w:szCs w:val="24"/>
        </w:rPr>
        <w:t>或者</w:t>
      </w:r>
      <w:r>
        <w:rPr>
          <w:rFonts w:ascii="宋体" w:hAnsi="宋体" w:eastAsia="宋体" w:cs="宋体"/>
          <w:spacing w:val="-3"/>
          <w:sz w:val="24"/>
          <w:szCs w:val="24"/>
        </w:rPr>
        <w:t>采</w:t>
      </w:r>
      <w:r>
        <w:rPr>
          <w:rFonts w:ascii="宋体" w:hAnsi="宋体" w:eastAsia="宋体" w:cs="宋体"/>
          <w:spacing w:val="-2"/>
          <w:sz w:val="24"/>
          <w:szCs w:val="24"/>
        </w:rPr>
        <w:t>购人在规定的时间内做出答复的，可以在答复期满后十五</w:t>
      </w:r>
      <w:r>
        <w:rPr>
          <w:rFonts w:ascii="宋体" w:hAnsi="宋体" w:eastAsia="宋体" w:cs="宋体"/>
          <w:spacing w:val="-4"/>
          <w:sz w:val="24"/>
          <w:szCs w:val="24"/>
        </w:rPr>
        <w:t>个工</w:t>
      </w:r>
      <w:r>
        <w:rPr>
          <w:rFonts w:ascii="宋体" w:hAnsi="宋体" w:eastAsia="宋体" w:cs="宋体"/>
          <w:spacing w:val="-2"/>
          <w:sz w:val="24"/>
          <w:szCs w:val="24"/>
        </w:rPr>
        <w:t>作日内书面向</w:t>
      </w:r>
      <w:r>
        <w:rPr>
          <w:rFonts w:hint="eastAsia" w:ascii="宋体" w:hAnsi="宋体" w:eastAsia="宋体" w:cs="宋体"/>
          <w:spacing w:val="-2"/>
          <w:sz w:val="24"/>
          <w:szCs w:val="24"/>
          <w:lang w:eastAsia="zh-CN"/>
        </w:rPr>
        <w:t>红河州第二人民医院纪委</w:t>
      </w:r>
      <w:r>
        <w:rPr>
          <w:rFonts w:ascii="宋体" w:hAnsi="宋体" w:eastAsia="宋体" w:cs="宋体"/>
          <w:spacing w:val="-2"/>
          <w:sz w:val="24"/>
          <w:szCs w:val="24"/>
        </w:rPr>
        <w:t>提出投诉。</w:t>
      </w:r>
    </w:p>
    <w:p w14:paraId="04271FB0">
      <w:pPr>
        <w:spacing w:before="224" w:line="217" w:lineRule="auto"/>
        <w:ind w:left="156"/>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6、其他</w:t>
      </w:r>
    </w:p>
    <w:p w14:paraId="22B435AE">
      <w:pPr>
        <w:spacing w:before="239" w:line="404" w:lineRule="auto"/>
        <w:ind w:left="38" w:right="27" w:firstLine="481"/>
        <w:rPr>
          <w:rFonts w:ascii="宋体" w:hAnsi="宋体" w:eastAsia="宋体" w:cs="宋体"/>
          <w:sz w:val="24"/>
          <w:szCs w:val="24"/>
        </w:rPr>
      </w:pPr>
      <w:r>
        <w:rPr>
          <w:rFonts w:ascii="宋体" w:hAnsi="宋体" w:eastAsia="宋体" w:cs="宋体"/>
          <w:spacing w:val="-4"/>
          <w:sz w:val="24"/>
          <w:szCs w:val="24"/>
        </w:rPr>
        <w:t>26</w:t>
      </w:r>
      <w:r>
        <w:rPr>
          <w:rFonts w:ascii="宋体" w:hAnsi="宋体" w:eastAsia="宋体" w:cs="宋体"/>
          <w:spacing w:val="-3"/>
          <w:sz w:val="24"/>
          <w:szCs w:val="24"/>
        </w:rPr>
        <w:t>.</w:t>
      </w:r>
      <w:r>
        <w:rPr>
          <w:rFonts w:ascii="宋体" w:hAnsi="宋体" w:eastAsia="宋体" w:cs="宋体"/>
          <w:spacing w:val="-2"/>
          <w:sz w:val="24"/>
          <w:szCs w:val="24"/>
        </w:rPr>
        <w:t>1自购买竞争性磋商文件之日起</w:t>
      </w:r>
      <w:r>
        <w:rPr>
          <w:rFonts w:hint="eastAsia" w:ascii="宋体" w:hAnsi="宋体" w:eastAsia="宋体" w:cs="宋体"/>
          <w:spacing w:val="-2"/>
          <w:sz w:val="24"/>
          <w:szCs w:val="24"/>
          <w:lang w:eastAsia="zh-CN"/>
        </w:rPr>
        <w:t>，</w:t>
      </w:r>
      <w:r>
        <w:rPr>
          <w:rFonts w:ascii="宋体" w:hAnsi="宋体" w:eastAsia="宋体" w:cs="宋体"/>
          <w:spacing w:val="-2"/>
          <w:sz w:val="24"/>
          <w:szCs w:val="24"/>
        </w:rPr>
        <w:t>供应商应保证其提供的联系方式(电话</w:t>
      </w:r>
      <w:r>
        <w:rPr>
          <w:rFonts w:hint="eastAsia" w:ascii="宋体" w:hAnsi="宋体" w:eastAsia="宋体" w:cs="宋体"/>
          <w:spacing w:val="-2"/>
          <w:sz w:val="24"/>
          <w:szCs w:val="24"/>
          <w:lang w:eastAsia="zh-CN"/>
        </w:rPr>
        <w:t>、</w:t>
      </w:r>
      <w:r>
        <w:rPr>
          <w:rFonts w:ascii="宋体" w:hAnsi="宋体" w:eastAsia="宋体" w:cs="宋体"/>
          <w:spacing w:val="-2"/>
          <w:sz w:val="24"/>
          <w:szCs w:val="24"/>
        </w:rPr>
        <w:t>传真、电</w:t>
      </w:r>
      <w:r>
        <w:rPr>
          <w:rFonts w:ascii="宋体" w:hAnsi="宋体" w:eastAsia="宋体" w:cs="宋体"/>
          <w:spacing w:val="-7"/>
          <w:sz w:val="24"/>
          <w:szCs w:val="24"/>
        </w:rPr>
        <w:t>子</w:t>
      </w:r>
      <w:r>
        <w:rPr>
          <w:rFonts w:ascii="宋体" w:hAnsi="宋体" w:eastAsia="宋体" w:cs="宋体"/>
          <w:spacing w:val="-6"/>
          <w:sz w:val="24"/>
          <w:szCs w:val="24"/>
        </w:rPr>
        <w:t>邮件)一直有效，以保证往来函件(竞争性磋商文件的澄清、修改等)能及时通知供应商，</w:t>
      </w:r>
      <w:r>
        <w:rPr>
          <w:rFonts w:ascii="宋体" w:hAnsi="宋体" w:eastAsia="宋体" w:cs="宋体"/>
          <w:spacing w:val="-2"/>
          <w:sz w:val="24"/>
          <w:szCs w:val="24"/>
        </w:rPr>
        <w:t>并能及时反馈信息，否则采购人不承担</w:t>
      </w:r>
      <w:r>
        <w:rPr>
          <w:rFonts w:ascii="宋体" w:hAnsi="宋体" w:eastAsia="宋体" w:cs="宋体"/>
          <w:spacing w:val="-1"/>
          <w:sz w:val="24"/>
          <w:szCs w:val="24"/>
        </w:rPr>
        <w:t>由此引起的一切后果</w:t>
      </w:r>
      <w:r>
        <w:rPr>
          <w:rFonts w:hint="eastAsia" w:ascii="宋体" w:hAnsi="宋体" w:eastAsia="宋体" w:cs="宋体"/>
          <w:spacing w:val="-1"/>
          <w:sz w:val="24"/>
          <w:szCs w:val="24"/>
          <w:lang w:eastAsia="zh-CN"/>
        </w:rPr>
        <w:t>。</w:t>
      </w:r>
    </w:p>
    <w:p w14:paraId="7CAB020B">
      <w:pPr>
        <w:spacing w:before="236" w:line="220" w:lineRule="auto"/>
        <w:ind w:left="520"/>
        <w:rPr>
          <w:rFonts w:ascii="宋体" w:hAnsi="宋体" w:eastAsia="宋体" w:cs="宋体"/>
          <w:sz w:val="24"/>
          <w:szCs w:val="24"/>
        </w:rPr>
      </w:pPr>
      <w:r>
        <w:rPr>
          <w:rFonts w:ascii="宋体" w:hAnsi="宋体" w:eastAsia="宋体" w:cs="宋体"/>
          <w:spacing w:val="-4"/>
          <w:sz w:val="24"/>
          <w:szCs w:val="24"/>
        </w:rPr>
        <w:t>26.</w:t>
      </w:r>
      <w:r>
        <w:rPr>
          <w:rFonts w:hint="eastAsia" w:ascii="宋体" w:hAnsi="宋体" w:eastAsia="宋体" w:cs="宋体"/>
          <w:spacing w:val="-4"/>
          <w:sz w:val="24"/>
          <w:szCs w:val="24"/>
          <w:lang w:val="en-US" w:eastAsia="zh-CN"/>
        </w:rPr>
        <w:t>2</w:t>
      </w:r>
      <w:r>
        <w:rPr>
          <w:rFonts w:ascii="宋体" w:hAnsi="宋体" w:eastAsia="宋体" w:cs="宋体"/>
          <w:spacing w:val="-4"/>
          <w:sz w:val="24"/>
          <w:szCs w:val="24"/>
        </w:rPr>
        <w:t>不论响应结果</w:t>
      </w:r>
      <w:r>
        <w:rPr>
          <w:rFonts w:ascii="宋体" w:hAnsi="宋体" w:eastAsia="宋体" w:cs="宋体"/>
          <w:spacing w:val="-3"/>
          <w:sz w:val="24"/>
          <w:szCs w:val="24"/>
        </w:rPr>
        <w:t>如</w:t>
      </w:r>
      <w:r>
        <w:rPr>
          <w:rFonts w:ascii="宋体" w:hAnsi="宋体" w:eastAsia="宋体" w:cs="宋体"/>
          <w:spacing w:val="-2"/>
          <w:sz w:val="24"/>
          <w:szCs w:val="24"/>
        </w:rPr>
        <w:t>何,供应商应承担其参加本磋商活动所涉及的一切费用</w:t>
      </w:r>
      <w:r>
        <w:rPr>
          <w:rFonts w:hint="eastAsia" w:ascii="宋体" w:hAnsi="宋体" w:eastAsia="宋体" w:cs="宋体"/>
          <w:spacing w:val="-2"/>
          <w:sz w:val="24"/>
          <w:szCs w:val="24"/>
          <w:lang w:eastAsia="zh-CN"/>
        </w:rPr>
        <w:t>。</w:t>
      </w:r>
    </w:p>
    <w:p w14:paraId="5F090DC0">
      <w:pPr>
        <w:spacing w:line="245" w:lineRule="auto"/>
        <w:rPr>
          <w:rFonts w:ascii="Arial"/>
          <w:sz w:val="21"/>
        </w:rPr>
      </w:pPr>
    </w:p>
    <w:p w14:paraId="0B0446F9">
      <w:pPr>
        <w:spacing w:line="245" w:lineRule="auto"/>
        <w:rPr>
          <w:rFonts w:ascii="Arial"/>
          <w:sz w:val="21"/>
        </w:rPr>
      </w:pPr>
    </w:p>
    <w:p w14:paraId="6E2EEFB1">
      <w:pPr>
        <w:spacing w:line="245" w:lineRule="auto"/>
        <w:rPr>
          <w:rFonts w:ascii="Arial"/>
          <w:sz w:val="21"/>
        </w:rPr>
      </w:pPr>
    </w:p>
    <w:p w14:paraId="15A83D6F">
      <w:pPr>
        <w:spacing w:line="246" w:lineRule="auto"/>
        <w:rPr>
          <w:rFonts w:ascii="Arial"/>
          <w:sz w:val="21"/>
        </w:rPr>
      </w:pPr>
    </w:p>
    <w:p w14:paraId="617F00F6">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bookmarkStart w:id="9" w:name="_Toc28361"/>
    </w:p>
    <w:p w14:paraId="452ABB35">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5E343917">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02175D54">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10F7E2F6">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0406F192">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1B589905">
      <w:pPr>
        <w:spacing w:before="120" w:line="219" w:lineRule="auto"/>
        <w:jc w:val="center"/>
        <w:outlineLvl w:val="0"/>
        <w:rPr>
          <w:rFonts w:ascii="宋体" w:hAnsi="宋体" w:eastAsia="宋体" w:cs="宋体"/>
          <w:sz w:val="32"/>
          <w:szCs w:val="32"/>
        </w:rPr>
      </w:pPr>
      <w:bookmarkStart w:id="10" w:name="_Toc28946"/>
      <w:r>
        <w:rPr>
          <w:rFonts w:ascii="宋体" w:hAnsi="宋体" w:eastAsia="宋体" w:cs="宋体"/>
          <w:spacing w:val="11"/>
          <w:sz w:val="32"/>
          <w:szCs w:val="32"/>
          <w14:textOutline w14:w="5805" w14:cap="flat" w14:cmpd="sng">
            <w14:solidFill>
              <w14:srgbClr w14:val="000000"/>
            </w14:solidFill>
            <w14:prstDash w14:val="solid"/>
            <w14:miter w14:val="0"/>
          </w14:textOutline>
        </w:rPr>
        <w:t>第三章</w:t>
      </w:r>
      <w:r>
        <w:rPr>
          <w:rFonts w:ascii="宋体" w:hAnsi="宋体" w:eastAsia="宋体" w:cs="宋体"/>
          <w:spacing w:val="11"/>
          <w:sz w:val="32"/>
          <w:szCs w:val="32"/>
        </w:rPr>
        <w:t xml:space="preserve"> </w:t>
      </w:r>
      <w:r>
        <w:rPr>
          <w:rFonts w:ascii="宋体" w:hAnsi="宋体" w:eastAsia="宋体" w:cs="宋体"/>
          <w:spacing w:val="11"/>
          <w:sz w:val="32"/>
          <w:szCs w:val="32"/>
          <w14:textOutline w14:w="5805" w14:cap="flat" w14:cmpd="sng">
            <w14:solidFill>
              <w14:srgbClr w14:val="000000"/>
            </w14:solidFill>
            <w14:prstDash w14:val="solid"/>
            <w14:miter w14:val="0"/>
          </w14:textOutline>
        </w:rPr>
        <w:t>评审办法(综合评分法</w:t>
      </w:r>
      <w:r>
        <w:rPr>
          <w:rFonts w:ascii="宋体" w:hAnsi="宋体" w:eastAsia="宋体" w:cs="宋体"/>
          <w:spacing w:val="9"/>
          <w:sz w:val="32"/>
          <w:szCs w:val="32"/>
          <w14:textOutline w14:w="5805" w14:cap="flat" w14:cmpd="sng">
            <w14:solidFill>
              <w14:srgbClr w14:val="000000"/>
            </w14:solidFill>
            <w14:prstDash w14:val="solid"/>
            <w14:miter w14:val="0"/>
          </w14:textOutline>
        </w:rPr>
        <w:t>)</w:t>
      </w:r>
      <w:bookmarkEnd w:id="9"/>
      <w:bookmarkEnd w:id="10"/>
    </w:p>
    <w:p w14:paraId="7F8AC4AD">
      <w:pPr>
        <w:spacing w:line="346" w:lineRule="auto"/>
        <w:rPr>
          <w:rFonts w:ascii="Arial"/>
          <w:sz w:val="21"/>
        </w:rPr>
      </w:pPr>
    </w:p>
    <w:p w14:paraId="39C7DF8F">
      <w:pPr>
        <w:spacing w:before="97" w:line="219" w:lineRule="auto"/>
        <w:ind w:left="350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一、评审办法</w:t>
      </w:r>
      <w:r>
        <w:rPr>
          <w:rFonts w:ascii="宋体" w:hAnsi="宋体" w:eastAsia="宋体" w:cs="宋体"/>
          <w:sz w:val="30"/>
          <w:szCs w:val="30"/>
          <w14:textOutline w14:w="5442" w14:cap="flat" w14:cmpd="sng">
            <w14:solidFill>
              <w14:srgbClr w14:val="000000"/>
            </w14:solidFill>
            <w14:prstDash w14:val="solid"/>
            <w14:miter w14:val="0"/>
          </w14:textOutline>
        </w:rPr>
        <w:t>前附表</w:t>
      </w:r>
    </w:p>
    <w:p w14:paraId="1AC3C1D8"/>
    <w:tbl>
      <w:tblPr>
        <w:tblStyle w:val="14"/>
        <w:tblpPr w:leftFromText="180" w:rightFromText="180" w:vertAnchor="text" w:horzAnchor="page" w:tblpX="1532" w:tblpY="101"/>
        <w:tblOverlap w:val="never"/>
        <w:tblW w:w="93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7"/>
        <w:gridCol w:w="1278"/>
        <w:gridCol w:w="1427"/>
        <w:gridCol w:w="1087"/>
        <w:gridCol w:w="4843"/>
      </w:tblGrid>
      <w:tr w14:paraId="7383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25" w:type="dxa"/>
            <w:gridSpan w:val="2"/>
            <w:vAlign w:val="top"/>
          </w:tcPr>
          <w:p w14:paraId="4349DE65">
            <w:pPr>
              <w:spacing w:before="33" w:line="221" w:lineRule="auto"/>
              <w:ind w:left="684"/>
              <w:rPr>
                <w:rFonts w:ascii="宋体" w:hAnsi="宋体" w:eastAsia="宋体" w:cs="宋体"/>
                <w:sz w:val="21"/>
                <w:szCs w:val="21"/>
              </w:rPr>
            </w:pPr>
            <w:r>
              <w:rPr>
                <w:rFonts w:ascii="宋体" w:hAnsi="宋体" w:eastAsia="宋体" w:cs="宋体"/>
                <w:spacing w:val="-1"/>
                <w:sz w:val="21"/>
                <w:szCs w:val="21"/>
                <w14:textOutline w14:w="3846" w14:cap="flat" w14:cmpd="sng">
                  <w14:solidFill>
                    <w14:srgbClr w14:val="000000"/>
                  </w14:solidFill>
                  <w14:prstDash w14:val="solid"/>
                  <w14:miter w14:val="0"/>
                </w14:textOutline>
              </w:rPr>
              <w:t>条款号</w:t>
            </w:r>
          </w:p>
        </w:tc>
        <w:tc>
          <w:tcPr>
            <w:tcW w:w="2514" w:type="dxa"/>
            <w:gridSpan w:val="2"/>
            <w:vAlign w:val="top"/>
          </w:tcPr>
          <w:p w14:paraId="321E7D4E">
            <w:pPr>
              <w:spacing w:before="33" w:line="221" w:lineRule="auto"/>
              <w:ind w:left="859"/>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评审因素</w:t>
            </w:r>
          </w:p>
        </w:tc>
        <w:tc>
          <w:tcPr>
            <w:tcW w:w="4843" w:type="dxa"/>
            <w:vAlign w:val="top"/>
          </w:tcPr>
          <w:p w14:paraId="606016A3">
            <w:pPr>
              <w:spacing w:before="33" w:line="222" w:lineRule="auto"/>
              <w:ind w:left="2001"/>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评审标准</w:t>
            </w:r>
          </w:p>
        </w:tc>
      </w:tr>
      <w:tr w14:paraId="6A38E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747" w:type="dxa"/>
            <w:vMerge w:val="restart"/>
            <w:tcBorders>
              <w:bottom w:val="nil"/>
            </w:tcBorders>
            <w:vAlign w:val="top"/>
          </w:tcPr>
          <w:p w14:paraId="61984658">
            <w:pPr>
              <w:spacing w:line="275" w:lineRule="auto"/>
              <w:rPr>
                <w:rFonts w:ascii="Arial"/>
                <w:sz w:val="21"/>
              </w:rPr>
            </w:pPr>
          </w:p>
          <w:p w14:paraId="2DA15861">
            <w:pPr>
              <w:spacing w:line="275" w:lineRule="auto"/>
              <w:rPr>
                <w:rFonts w:ascii="Arial"/>
                <w:sz w:val="21"/>
              </w:rPr>
            </w:pPr>
          </w:p>
          <w:p w14:paraId="743C6A22">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1</w:t>
            </w:r>
          </w:p>
        </w:tc>
        <w:tc>
          <w:tcPr>
            <w:tcW w:w="1278" w:type="dxa"/>
            <w:vMerge w:val="restart"/>
            <w:tcBorders>
              <w:bottom w:val="nil"/>
            </w:tcBorders>
            <w:vAlign w:val="top"/>
          </w:tcPr>
          <w:p w14:paraId="30C4C8BB">
            <w:pPr>
              <w:spacing w:line="257" w:lineRule="auto"/>
              <w:rPr>
                <w:rFonts w:ascii="Arial"/>
                <w:sz w:val="21"/>
              </w:rPr>
            </w:pPr>
          </w:p>
          <w:p w14:paraId="2B11E7CE">
            <w:pPr>
              <w:spacing w:line="258" w:lineRule="auto"/>
              <w:rPr>
                <w:rFonts w:ascii="Arial"/>
                <w:sz w:val="21"/>
              </w:rPr>
            </w:pPr>
          </w:p>
          <w:p w14:paraId="05827F8D">
            <w:pPr>
              <w:spacing w:before="68" w:line="221" w:lineRule="auto"/>
              <w:ind w:left="206"/>
              <w:rPr>
                <w:rFonts w:ascii="宋体" w:hAnsi="宋体" w:eastAsia="宋体" w:cs="宋体"/>
                <w:sz w:val="21"/>
                <w:szCs w:val="21"/>
              </w:rPr>
            </w:pPr>
            <w:r>
              <w:rPr>
                <w:rFonts w:ascii="宋体" w:hAnsi="宋体" w:eastAsia="宋体" w:cs="宋体"/>
                <w:spacing w:val="-2"/>
                <w:sz w:val="21"/>
                <w:szCs w:val="21"/>
              </w:rPr>
              <w:t>形</w:t>
            </w:r>
            <w:r>
              <w:rPr>
                <w:rFonts w:ascii="宋体" w:hAnsi="宋体" w:eastAsia="宋体" w:cs="宋体"/>
                <w:spacing w:val="-1"/>
                <w:sz w:val="21"/>
                <w:szCs w:val="21"/>
              </w:rPr>
              <w:t>式评审</w:t>
            </w:r>
          </w:p>
        </w:tc>
        <w:tc>
          <w:tcPr>
            <w:tcW w:w="2514" w:type="dxa"/>
            <w:gridSpan w:val="2"/>
            <w:vAlign w:val="top"/>
          </w:tcPr>
          <w:p w14:paraId="3838DBC9">
            <w:pPr>
              <w:spacing w:before="30" w:line="221" w:lineRule="auto"/>
              <w:ind w:left="756"/>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名称</w:t>
            </w:r>
          </w:p>
        </w:tc>
        <w:tc>
          <w:tcPr>
            <w:tcW w:w="4843" w:type="dxa"/>
            <w:vAlign w:val="top"/>
          </w:tcPr>
          <w:p w14:paraId="74F4A1FC">
            <w:pPr>
              <w:spacing w:before="31" w:line="221" w:lineRule="auto"/>
              <w:ind w:left="118"/>
              <w:rPr>
                <w:rFonts w:ascii="宋体" w:hAnsi="宋体" w:eastAsia="宋体" w:cs="宋体"/>
                <w:sz w:val="21"/>
                <w:szCs w:val="21"/>
              </w:rPr>
            </w:pPr>
            <w:r>
              <w:rPr>
                <w:rFonts w:ascii="宋体" w:hAnsi="宋体" w:eastAsia="宋体" w:cs="宋体"/>
                <w:spacing w:val="-1"/>
                <w:sz w:val="21"/>
                <w:szCs w:val="21"/>
              </w:rPr>
              <w:t>与营业执照一致</w:t>
            </w:r>
          </w:p>
        </w:tc>
      </w:tr>
      <w:tr w14:paraId="6603F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nil"/>
              <w:bottom w:val="nil"/>
            </w:tcBorders>
            <w:vAlign w:val="top"/>
          </w:tcPr>
          <w:p w14:paraId="32B652EF">
            <w:pPr>
              <w:rPr>
                <w:rFonts w:ascii="Arial"/>
                <w:sz w:val="21"/>
              </w:rPr>
            </w:pPr>
          </w:p>
        </w:tc>
        <w:tc>
          <w:tcPr>
            <w:tcW w:w="1278" w:type="dxa"/>
            <w:vMerge w:val="continue"/>
            <w:tcBorders>
              <w:top w:val="nil"/>
              <w:bottom w:val="nil"/>
            </w:tcBorders>
            <w:vAlign w:val="top"/>
          </w:tcPr>
          <w:p w14:paraId="315F07A4">
            <w:pPr>
              <w:rPr>
                <w:rFonts w:ascii="Arial"/>
                <w:sz w:val="21"/>
              </w:rPr>
            </w:pPr>
          </w:p>
        </w:tc>
        <w:tc>
          <w:tcPr>
            <w:tcW w:w="2514" w:type="dxa"/>
            <w:gridSpan w:val="2"/>
            <w:vAlign w:val="top"/>
          </w:tcPr>
          <w:p w14:paraId="208FF908">
            <w:pPr>
              <w:spacing w:before="31" w:line="221" w:lineRule="auto"/>
              <w:ind w:left="559"/>
              <w:rPr>
                <w:rFonts w:ascii="宋体" w:hAnsi="宋体" w:eastAsia="宋体" w:cs="宋体"/>
                <w:sz w:val="21"/>
                <w:szCs w:val="21"/>
              </w:rPr>
            </w:pPr>
            <w:r>
              <w:rPr>
                <w:rFonts w:ascii="宋体" w:hAnsi="宋体" w:eastAsia="宋体" w:cs="宋体"/>
                <w:spacing w:val="-2"/>
                <w:sz w:val="21"/>
                <w:szCs w:val="21"/>
              </w:rPr>
              <w:t>响应函签字盖章</w:t>
            </w:r>
          </w:p>
        </w:tc>
        <w:tc>
          <w:tcPr>
            <w:tcW w:w="4843" w:type="dxa"/>
            <w:vAlign w:val="top"/>
          </w:tcPr>
          <w:p w14:paraId="028637A3">
            <w:pPr>
              <w:spacing w:before="32" w:line="218" w:lineRule="auto"/>
              <w:ind w:left="114"/>
              <w:rPr>
                <w:rFonts w:ascii="宋体" w:hAnsi="宋体" w:eastAsia="宋体" w:cs="宋体"/>
                <w:sz w:val="21"/>
                <w:szCs w:val="21"/>
              </w:rPr>
            </w:pPr>
            <w:r>
              <w:rPr>
                <w:rFonts w:ascii="宋体" w:hAnsi="宋体" w:eastAsia="宋体" w:cs="宋体"/>
                <w:spacing w:val="-1"/>
                <w:sz w:val="21"/>
                <w:szCs w:val="21"/>
              </w:rPr>
              <w:t>有法定代</w:t>
            </w:r>
            <w:r>
              <w:rPr>
                <w:rFonts w:ascii="宋体" w:hAnsi="宋体" w:eastAsia="宋体" w:cs="宋体"/>
                <w:sz w:val="21"/>
                <w:szCs w:val="21"/>
              </w:rPr>
              <w:t>表人或其</w:t>
            </w:r>
            <w:r>
              <w:rPr>
                <w:rFonts w:hint="eastAsia" w:ascii="宋体" w:hAnsi="宋体" w:eastAsia="宋体" w:cs="宋体"/>
                <w:sz w:val="21"/>
                <w:szCs w:val="21"/>
                <w:lang w:eastAsia="zh-CN"/>
              </w:rPr>
              <w:t>委托</w:t>
            </w:r>
            <w:r>
              <w:rPr>
                <w:rFonts w:ascii="宋体" w:hAnsi="宋体" w:eastAsia="宋体" w:cs="宋体"/>
                <w:sz w:val="21"/>
                <w:szCs w:val="21"/>
              </w:rPr>
              <w:t>代理人签字或加盖单位章</w:t>
            </w:r>
          </w:p>
        </w:tc>
      </w:tr>
      <w:tr w14:paraId="5B17B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47" w:type="dxa"/>
            <w:vMerge w:val="continue"/>
            <w:tcBorders>
              <w:top w:val="nil"/>
            </w:tcBorders>
            <w:vAlign w:val="top"/>
          </w:tcPr>
          <w:p w14:paraId="18724617">
            <w:pPr>
              <w:rPr>
                <w:rFonts w:ascii="Arial"/>
                <w:sz w:val="21"/>
              </w:rPr>
            </w:pPr>
          </w:p>
        </w:tc>
        <w:tc>
          <w:tcPr>
            <w:tcW w:w="1278" w:type="dxa"/>
            <w:vMerge w:val="continue"/>
            <w:tcBorders>
              <w:top w:val="nil"/>
            </w:tcBorders>
            <w:vAlign w:val="top"/>
          </w:tcPr>
          <w:p w14:paraId="12D1060D">
            <w:pPr>
              <w:rPr>
                <w:rFonts w:ascii="Arial"/>
                <w:sz w:val="21"/>
              </w:rPr>
            </w:pPr>
          </w:p>
        </w:tc>
        <w:tc>
          <w:tcPr>
            <w:tcW w:w="2514" w:type="dxa"/>
            <w:gridSpan w:val="2"/>
            <w:vAlign w:val="top"/>
          </w:tcPr>
          <w:p w14:paraId="7C114C8D">
            <w:pPr>
              <w:spacing w:before="27" w:line="221" w:lineRule="auto"/>
              <w:ind w:left="663"/>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2"/>
                <w:sz w:val="21"/>
                <w:szCs w:val="21"/>
              </w:rPr>
              <w:t>应文件格式</w:t>
            </w:r>
          </w:p>
        </w:tc>
        <w:tc>
          <w:tcPr>
            <w:tcW w:w="4843" w:type="dxa"/>
            <w:vAlign w:val="top"/>
          </w:tcPr>
          <w:p w14:paraId="7C9BC0EE">
            <w:pPr>
              <w:spacing w:before="27" w:line="221" w:lineRule="auto"/>
              <w:ind w:left="115"/>
              <w:rPr>
                <w:rFonts w:ascii="宋体" w:hAnsi="宋体" w:eastAsia="宋体" w:cs="宋体"/>
                <w:sz w:val="21"/>
                <w:szCs w:val="21"/>
              </w:rPr>
            </w:pPr>
            <w:r>
              <w:rPr>
                <w:rFonts w:ascii="宋体" w:hAnsi="宋体" w:eastAsia="宋体" w:cs="宋体"/>
                <w:spacing w:val="-1"/>
                <w:sz w:val="21"/>
                <w:szCs w:val="21"/>
              </w:rPr>
              <w:t>符合第六章</w:t>
            </w:r>
            <w:r>
              <w:rPr>
                <w:rFonts w:ascii="宋体" w:hAnsi="宋体" w:eastAsia="宋体" w:cs="宋体"/>
                <w:sz w:val="21"/>
                <w:szCs w:val="21"/>
              </w:rPr>
              <w:t>“响应文件格式”的要求</w:t>
            </w:r>
          </w:p>
        </w:tc>
      </w:tr>
      <w:tr w14:paraId="6924F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restart"/>
            <w:tcBorders>
              <w:bottom w:val="nil"/>
            </w:tcBorders>
            <w:vAlign w:val="top"/>
          </w:tcPr>
          <w:p w14:paraId="56A685E7">
            <w:pPr>
              <w:spacing w:line="319" w:lineRule="auto"/>
              <w:rPr>
                <w:rFonts w:ascii="Arial"/>
                <w:sz w:val="21"/>
              </w:rPr>
            </w:pPr>
          </w:p>
          <w:p w14:paraId="43C28325">
            <w:pPr>
              <w:spacing w:line="320" w:lineRule="auto"/>
              <w:rPr>
                <w:rFonts w:ascii="Arial"/>
                <w:sz w:val="21"/>
              </w:rPr>
            </w:pPr>
          </w:p>
          <w:p w14:paraId="27F46E08">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2</w:t>
            </w:r>
          </w:p>
        </w:tc>
        <w:tc>
          <w:tcPr>
            <w:tcW w:w="1278" w:type="dxa"/>
            <w:vMerge w:val="restart"/>
            <w:tcBorders>
              <w:bottom w:val="nil"/>
            </w:tcBorders>
            <w:vAlign w:val="top"/>
          </w:tcPr>
          <w:p w14:paraId="0EC761F6">
            <w:pPr>
              <w:spacing w:line="302" w:lineRule="auto"/>
              <w:rPr>
                <w:rFonts w:ascii="Arial"/>
                <w:sz w:val="21"/>
              </w:rPr>
            </w:pPr>
          </w:p>
          <w:p w14:paraId="542485E5">
            <w:pPr>
              <w:spacing w:line="302" w:lineRule="auto"/>
              <w:rPr>
                <w:rFonts w:ascii="Arial"/>
                <w:sz w:val="21"/>
              </w:rPr>
            </w:pPr>
          </w:p>
          <w:p w14:paraId="38702DC3">
            <w:pPr>
              <w:spacing w:before="69" w:line="220" w:lineRule="auto"/>
              <w:ind w:left="213"/>
              <w:rPr>
                <w:rFonts w:ascii="宋体" w:hAnsi="宋体" w:eastAsia="宋体" w:cs="宋体"/>
                <w:sz w:val="21"/>
                <w:szCs w:val="21"/>
              </w:rPr>
            </w:pPr>
            <w:r>
              <w:rPr>
                <w:rFonts w:ascii="宋体" w:hAnsi="宋体" w:eastAsia="宋体" w:cs="宋体"/>
                <w:spacing w:val="-3"/>
                <w:sz w:val="21"/>
                <w:szCs w:val="21"/>
              </w:rPr>
              <w:t>资格评审</w:t>
            </w:r>
          </w:p>
        </w:tc>
        <w:tc>
          <w:tcPr>
            <w:tcW w:w="2514" w:type="dxa"/>
            <w:gridSpan w:val="2"/>
            <w:vAlign w:val="top"/>
          </w:tcPr>
          <w:p w14:paraId="05341773">
            <w:pPr>
              <w:spacing w:before="32" w:line="220" w:lineRule="auto"/>
              <w:ind w:left="445"/>
              <w:rPr>
                <w:rFonts w:ascii="宋体" w:hAnsi="宋体" w:eastAsia="宋体" w:cs="宋体"/>
                <w:sz w:val="21"/>
                <w:szCs w:val="21"/>
              </w:rPr>
            </w:pPr>
            <w:r>
              <w:rPr>
                <w:rFonts w:ascii="宋体" w:hAnsi="宋体" w:eastAsia="宋体" w:cs="宋体"/>
                <w:spacing w:val="-1"/>
                <w:sz w:val="21"/>
                <w:szCs w:val="21"/>
              </w:rPr>
              <w:t>法定代表</w:t>
            </w:r>
            <w:r>
              <w:rPr>
                <w:rFonts w:ascii="宋体" w:hAnsi="宋体" w:eastAsia="宋体" w:cs="宋体"/>
                <w:sz w:val="21"/>
                <w:szCs w:val="21"/>
              </w:rPr>
              <w:t>人证明书</w:t>
            </w:r>
          </w:p>
        </w:tc>
        <w:tc>
          <w:tcPr>
            <w:tcW w:w="4843" w:type="dxa"/>
            <w:vAlign w:val="top"/>
          </w:tcPr>
          <w:p w14:paraId="6D66D5BA">
            <w:pPr>
              <w:spacing w:before="31" w:line="221" w:lineRule="auto"/>
              <w:ind w:left="115"/>
              <w:rPr>
                <w:rFonts w:ascii="宋体" w:hAnsi="宋体" w:eastAsia="宋体" w:cs="宋体"/>
                <w:sz w:val="21"/>
                <w:szCs w:val="21"/>
              </w:rPr>
            </w:pPr>
            <w:r>
              <w:rPr>
                <w:rFonts w:ascii="宋体" w:hAnsi="宋体" w:eastAsia="宋体" w:cs="宋体"/>
                <w:spacing w:val="-1"/>
                <w:sz w:val="21"/>
                <w:szCs w:val="21"/>
              </w:rPr>
              <w:t>符合竞争性</w:t>
            </w:r>
            <w:r>
              <w:rPr>
                <w:rFonts w:ascii="宋体" w:hAnsi="宋体" w:eastAsia="宋体" w:cs="宋体"/>
                <w:sz w:val="21"/>
                <w:szCs w:val="21"/>
              </w:rPr>
              <w:t>磋商文件规定的格式及内容</w:t>
            </w:r>
          </w:p>
        </w:tc>
      </w:tr>
      <w:tr w14:paraId="35A6B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47" w:type="dxa"/>
            <w:vMerge w:val="continue"/>
            <w:tcBorders>
              <w:top w:val="nil"/>
              <w:bottom w:val="nil"/>
            </w:tcBorders>
            <w:vAlign w:val="top"/>
          </w:tcPr>
          <w:p w14:paraId="1DF2A898">
            <w:pPr>
              <w:rPr>
                <w:rFonts w:ascii="Arial"/>
                <w:sz w:val="21"/>
              </w:rPr>
            </w:pPr>
          </w:p>
        </w:tc>
        <w:tc>
          <w:tcPr>
            <w:tcW w:w="1278" w:type="dxa"/>
            <w:vMerge w:val="continue"/>
            <w:tcBorders>
              <w:top w:val="nil"/>
              <w:bottom w:val="nil"/>
            </w:tcBorders>
            <w:vAlign w:val="top"/>
          </w:tcPr>
          <w:p w14:paraId="0968DFA5">
            <w:pPr>
              <w:rPr>
                <w:rFonts w:ascii="Arial"/>
                <w:sz w:val="21"/>
              </w:rPr>
            </w:pPr>
          </w:p>
        </w:tc>
        <w:tc>
          <w:tcPr>
            <w:tcW w:w="2514" w:type="dxa"/>
            <w:gridSpan w:val="2"/>
            <w:vAlign w:val="top"/>
          </w:tcPr>
          <w:p w14:paraId="3631E717">
            <w:pPr>
              <w:spacing w:before="120" w:line="218" w:lineRule="auto"/>
              <w:ind w:left="233"/>
              <w:rPr>
                <w:rFonts w:ascii="宋体" w:hAnsi="宋体" w:eastAsia="宋体" w:cs="宋体"/>
                <w:sz w:val="21"/>
                <w:szCs w:val="21"/>
              </w:rPr>
            </w:pPr>
            <w:r>
              <w:rPr>
                <w:rFonts w:ascii="宋体" w:hAnsi="宋体" w:eastAsia="宋体" w:cs="宋体"/>
                <w:spacing w:val="-1"/>
                <w:sz w:val="21"/>
                <w:szCs w:val="21"/>
              </w:rPr>
              <w:t>法定代表</w:t>
            </w:r>
            <w:r>
              <w:rPr>
                <w:rFonts w:ascii="宋体" w:hAnsi="宋体" w:eastAsia="宋体" w:cs="宋体"/>
                <w:sz w:val="21"/>
                <w:szCs w:val="21"/>
              </w:rPr>
              <w:t>人授权书</w:t>
            </w:r>
          </w:p>
        </w:tc>
        <w:tc>
          <w:tcPr>
            <w:tcW w:w="4843" w:type="dxa"/>
            <w:vAlign w:val="top"/>
          </w:tcPr>
          <w:p w14:paraId="4D45E4A3">
            <w:pPr>
              <w:spacing w:before="120" w:line="221" w:lineRule="auto"/>
              <w:ind w:left="115"/>
              <w:rPr>
                <w:rFonts w:ascii="宋体" w:hAnsi="宋体" w:eastAsia="宋体" w:cs="宋体"/>
                <w:sz w:val="21"/>
                <w:szCs w:val="21"/>
              </w:rPr>
            </w:pPr>
            <w:r>
              <w:rPr>
                <w:rFonts w:ascii="宋体" w:hAnsi="宋体" w:eastAsia="宋体" w:cs="宋体"/>
                <w:spacing w:val="-1"/>
                <w:sz w:val="21"/>
                <w:szCs w:val="21"/>
              </w:rPr>
              <w:t>符合竞争性</w:t>
            </w:r>
            <w:r>
              <w:rPr>
                <w:rFonts w:ascii="宋体" w:hAnsi="宋体" w:eastAsia="宋体" w:cs="宋体"/>
                <w:sz w:val="21"/>
                <w:szCs w:val="21"/>
              </w:rPr>
              <w:t>磋商文件规定的格式及内容</w:t>
            </w:r>
          </w:p>
        </w:tc>
      </w:tr>
      <w:tr w14:paraId="3C161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nil"/>
              <w:bottom w:val="single" w:color="auto" w:sz="4" w:space="0"/>
            </w:tcBorders>
            <w:vAlign w:val="top"/>
          </w:tcPr>
          <w:p w14:paraId="230D9392">
            <w:pPr>
              <w:rPr>
                <w:rFonts w:ascii="Arial"/>
                <w:sz w:val="21"/>
              </w:rPr>
            </w:pPr>
          </w:p>
        </w:tc>
        <w:tc>
          <w:tcPr>
            <w:tcW w:w="1278" w:type="dxa"/>
            <w:vMerge w:val="continue"/>
            <w:tcBorders>
              <w:top w:val="nil"/>
              <w:bottom w:val="single" w:color="auto" w:sz="4" w:space="0"/>
            </w:tcBorders>
            <w:vAlign w:val="top"/>
          </w:tcPr>
          <w:p w14:paraId="6B40710E">
            <w:pPr>
              <w:rPr>
                <w:rFonts w:ascii="Arial"/>
                <w:sz w:val="21"/>
              </w:rPr>
            </w:pPr>
          </w:p>
        </w:tc>
        <w:tc>
          <w:tcPr>
            <w:tcW w:w="2514" w:type="dxa"/>
            <w:gridSpan w:val="2"/>
            <w:vAlign w:val="top"/>
          </w:tcPr>
          <w:p w14:paraId="59D995FC">
            <w:pPr>
              <w:spacing w:before="32" w:line="220" w:lineRule="auto"/>
              <w:ind w:left="548"/>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资格要求</w:t>
            </w:r>
          </w:p>
        </w:tc>
        <w:tc>
          <w:tcPr>
            <w:tcW w:w="4843" w:type="dxa"/>
            <w:vAlign w:val="top"/>
          </w:tcPr>
          <w:p w14:paraId="648EB7FB">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符合供应</w:t>
            </w:r>
            <w:r>
              <w:rPr>
                <w:rFonts w:ascii="宋体" w:hAnsi="宋体" w:eastAsia="宋体" w:cs="宋体"/>
                <w:spacing w:val="-5"/>
                <w:sz w:val="21"/>
                <w:szCs w:val="21"/>
              </w:rPr>
              <w:t>商</w:t>
            </w:r>
            <w:r>
              <w:rPr>
                <w:rFonts w:ascii="宋体" w:hAnsi="宋体" w:eastAsia="宋体" w:cs="宋体"/>
                <w:spacing w:val="-4"/>
                <w:sz w:val="21"/>
                <w:szCs w:val="21"/>
              </w:rPr>
              <w:t>须知前附表第 3.1、3.3 条规定</w:t>
            </w:r>
          </w:p>
        </w:tc>
      </w:tr>
      <w:tr w14:paraId="4800D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restart"/>
            <w:tcBorders>
              <w:top w:val="single" w:color="auto" w:sz="4" w:space="0"/>
              <w:left w:val="single" w:color="auto" w:sz="4" w:space="0"/>
              <w:bottom w:val="single" w:color="auto" w:sz="4" w:space="0"/>
            </w:tcBorders>
            <w:vAlign w:val="top"/>
          </w:tcPr>
          <w:p w14:paraId="0A760068">
            <w:pPr>
              <w:spacing w:line="247" w:lineRule="auto"/>
              <w:rPr>
                <w:rFonts w:ascii="Arial"/>
                <w:sz w:val="21"/>
              </w:rPr>
            </w:pPr>
          </w:p>
          <w:p w14:paraId="3DF4643D">
            <w:pPr>
              <w:spacing w:line="247" w:lineRule="auto"/>
              <w:rPr>
                <w:rFonts w:ascii="Arial"/>
                <w:sz w:val="21"/>
              </w:rPr>
            </w:pPr>
          </w:p>
          <w:p w14:paraId="18D76DEB">
            <w:pPr>
              <w:spacing w:line="247" w:lineRule="auto"/>
              <w:rPr>
                <w:rFonts w:ascii="Arial"/>
                <w:sz w:val="21"/>
              </w:rPr>
            </w:pPr>
          </w:p>
          <w:p w14:paraId="09CE115A">
            <w:pPr>
              <w:spacing w:line="247" w:lineRule="auto"/>
              <w:rPr>
                <w:rFonts w:ascii="Arial"/>
                <w:sz w:val="21"/>
              </w:rPr>
            </w:pPr>
          </w:p>
          <w:p w14:paraId="2D7181F6">
            <w:pPr>
              <w:spacing w:line="247" w:lineRule="auto"/>
              <w:rPr>
                <w:rFonts w:ascii="Arial"/>
                <w:sz w:val="21"/>
              </w:rPr>
            </w:pPr>
          </w:p>
          <w:p w14:paraId="0DCFDC2D">
            <w:pPr>
              <w:spacing w:line="247" w:lineRule="auto"/>
              <w:rPr>
                <w:rFonts w:ascii="Arial"/>
                <w:sz w:val="21"/>
              </w:rPr>
            </w:pPr>
          </w:p>
          <w:p w14:paraId="0E98189A">
            <w:pPr>
              <w:spacing w:line="247" w:lineRule="auto"/>
              <w:rPr>
                <w:rFonts w:ascii="Arial"/>
                <w:sz w:val="21"/>
              </w:rPr>
            </w:pPr>
          </w:p>
          <w:p w14:paraId="6431A2AC">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3</w:t>
            </w:r>
          </w:p>
        </w:tc>
        <w:tc>
          <w:tcPr>
            <w:tcW w:w="1278" w:type="dxa"/>
            <w:vMerge w:val="restart"/>
            <w:tcBorders>
              <w:top w:val="single" w:color="auto" w:sz="4" w:space="0"/>
              <w:bottom w:val="single" w:color="auto" w:sz="4" w:space="0"/>
              <w:right w:val="single" w:color="auto" w:sz="4" w:space="0"/>
            </w:tcBorders>
            <w:vAlign w:val="top"/>
          </w:tcPr>
          <w:p w14:paraId="3E46C724">
            <w:pPr>
              <w:spacing w:line="285" w:lineRule="auto"/>
              <w:rPr>
                <w:rFonts w:ascii="Arial"/>
                <w:sz w:val="21"/>
              </w:rPr>
            </w:pPr>
          </w:p>
          <w:p w14:paraId="30EB5A40">
            <w:pPr>
              <w:spacing w:line="285" w:lineRule="auto"/>
              <w:rPr>
                <w:rFonts w:ascii="Arial"/>
                <w:sz w:val="21"/>
              </w:rPr>
            </w:pPr>
          </w:p>
          <w:p w14:paraId="7026C67D">
            <w:pPr>
              <w:spacing w:line="285" w:lineRule="auto"/>
              <w:rPr>
                <w:rFonts w:ascii="Arial"/>
                <w:sz w:val="21"/>
              </w:rPr>
            </w:pPr>
          </w:p>
          <w:p w14:paraId="4E7A597A">
            <w:pPr>
              <w:spacing w:line="285" w:lineRule="auto"/>
              <w:rPr>
                <w:rFonts w:ascii="Arial"/>
                <w:sz w:val="21"/>
              </w:rPr>
            </w:pPr>
          </w:p>
          <w:p w14:paraId="498C3B3D">
            <w:pPr>
              <w:spacing w:line="285" w:lineRule="auto"/>
              <w:rPr>
                <w:rFonts w:ascii="Arial"/>
                <w:sz w:val="21"/>
              </w:rPr>
            </w:pPr>
          </w:p>
          <w:p w14:paraId="704FCBDC">
            <w:pPr>
              <w:spacing w:before="68" w:line="481" w:lineRule="auto"/>
              <w:ind w:left="530" w:right="195" w:hanging="316"/>
              <w:rPr>
                <w:rFonts w:ascii="宋体" w:hAnsi="宋体" w:eastAsia="宋体" w:cs="宋体"/>
                <w:sz w:val="21"/>
                <w:szCs w:val="21"/>
              </w:rPr>
            </w:pPr>
            <w:r>
              <w:rPr>
                <w:rFonts w:ascii="宋体" w:hAnsi="宋体" w:eastAsia="宋体" w:cs="宋体"/>
                <w:spacing w:val="-6"/>
                <w:sz w:val="21"/>
                <w:szCs w:val="21"/>
              </w:rPr>
              <w:t>响</w:t>
            </w:r>
            <w:r>
              <w:rPr>
                <w:rFonts w:ascii="宋体" w:hAnsi="宋体" w:eastAsia="宋体" w:cs="宋体"/>
                <w:spacing w:val="-4"/>
                <w:sz w:val="21"/>
                <w:szCs w:val="21"/>
              </w:rPr>
              <w:t>应</w:t>
            </w:r>
            <w:r>
              <w:rPr>
                <w:rFonts w:ascii="宋体" w:hAnsi="宋体" w:eastAsia="宋体" w:cs="宋体"/>
                <w:spacing w:val="-3"/>
                <w:sz w:val="21"/>
                <w:szCs w:val="21"/>
              </w:rPr>
              <w:t>性评</w:t>
            </w:r>
            <w:r>
              <w:rPr>
                <w:rFonts w:ascii="宋体" w:hAnsi="宋体" w:eastAsia="宋体" w:cs="宋体"/>
                <w:sz w:val="21"/>
                <w:szCs w:val="21"/>
              </w:rPr>
              <w:t xml:space="preserve"> 审</w:t>
            </w:r>
          </w:p>
        </w:tc>
        <w:tc>
          <w:tcPr>
            <w:tcW w:w="2514" w:type="dxa"/>
            <w:gridSpan w:val="2"/>
            <w:tcBorders>
              <w:left w:val="single" w:color="auto" w:sz="4" w:space="0"/>
            </w:tcBorders>
            <w:vAlign w:val="top"/>
          </w:tcPr>
          <w:p w14:paraId="553C51B7">
            <w:pPr>
              <w:spacing w:before="32" w:line="221" w:lineRule="auto"/>
              <w:ind w:left="863"/>
              <w:rPr>
                <w:rFonts w:ascii="宋体" w:hAnsi="宋体" w:eastAsia="宋体" w:cs="宋体"/>
                <w:sz w:val="21"/>
                <w:szCs w:val="21"/>
              </w:rPr>
            </w:pPr>
            <w:r>
              <w:rPr>
                <w:rFonts w:ascii="宋体" w:hAnsi="宋体" w:eastAsia="宋体" w:cs="宋体"/>
                <w:spacing w:val="-1"/>
                <w:sz w:val="21"/>
                <w:szCs w:val="21"/>
              </w:rPr>
              <w:t>采购</w:t>
            </w:r>
            <w:r>
              <w:rPr>
                <w:rFonts w:ascii="宋体" w:hAnsi="宋体" w:eastAsia="宋体" w:cs="宋体"/>
                <w:sz w:val="21"/>
                <w:szCs w:val="21"/>
              </w:rPr>
              <w:t>内容</w:t>
            </w:r>
          </w:p>
        </w:tc>
        <w:tc>
          <w:tcPr>
            <w:tcW w:w="4843" w:type="dxa"/>
            <w:vAlign w:val="top"/>
          </w:tcPr>
          <w:p w14:paraId="5E5A98B4">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2.2 项规定</w:t>
            </w:r>
          </w:p>
        </w:tc>
      </w:tr>
      <w:tr w14:paraId="4DAE8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747" w:type="dxa"/>
            <w:vMerge w:val="continue"/>
            <w:tcBorders>
              <w:top w:val="single" w:color="auto" w:sz="4" w:space="0"/>
              <w:left w:val="single" w:color="auto" w:sz="4" w:space="0"/>
              <w:bottom w:val="single" w:color="auto" w:sz="4" w:space="0"/>
            </w:tcBorders>
            <w:vAlign w:val="top"/>
          </w:tcPr>
          <w:p w14:paraId="4C64F6B7">
            <w:pPr>
              <w:rPr>
                <w:rFonts w:ascii="Arial"/>
                <w:sz w:val="21"/>
              </w:rPr>
            </w:pPr>
          </w:p>
        </w:tc>
        <w:tc>
          <w:tcPr>
            <w:tcW w:w="1278" w:type="dxa"/>
            <w:vMerge w:val="continue"/>
            <w:tcBorders>
              <w:top w:val="single" w:color="auto" w:sz="4" w:space="0"/>
              <w:bottom w:val="single" w:color="auto" w:sz="4" w:space="0"/>
              <w:right w:val="single" w:color="auto" w:sz="4" w:space="0"/>
            </w:tcBorders>
            <w:vAlign w:val="top"/>
          </w:tcPr>
          <w:p w14:paraId="28D9DB26">
            <w:pPr>
              <w:rPr>
                <w:rFonts w:ascii="Arial"/>
                <w:sz w:val="21"/>
              </w:rPr>
            </w:pPr>
          </w:p>
        </w:tc>
        <w:tc>
          <w:tcPr>
            <w:tcW w:w="2514" w:type="dxa"/>
            <w:gridSpan w:val="2"/>
            <w:tcBorders>
              <w:left w:val="single" w:color="auto" w:sz="4" w:space="0"/>
            </w:tcBorders>
            <w:vAlign w:val="top"/>
          </w:tcPr>
          <w:p w14:paraId="0947305B">
            <w:pPr>
              <w:spacing w:before="108" w:line="222" w:lineRule="auto"/>
              <w:ind w:left="653"/>
              <w:rPr>
                <w:rFonts w:ascii="宋体" w:hAnsi="宋体" w:eastAsia="宋体" w:cs="宋体"/>
                <w:sz w:val="21"/>
                <w:szCs w:val="21"/>
              </w:rPr>
            </w:pPr>
            <w:r>
              <w:rPr>
                <w:rFonts w:ascii="宋体" w:hAnsi="宋体" w:eastAsia="宋体" w:cs="宋体"/>
                <w:spacing w:val="-1"/>
                <w:sz w:val="21"/>
                <w:szCs w:val="21"/>
              </w:rPr>
              <w:t>合同履行</w:t>
            </w:r>
            <w:r>
              <w:rPr>
                <w:rFonts w:ascii="宋体" w:hAnsi="宋体" w:eastAsia="宋体" w:cs="宋体"/>
                <w:sz w:val="21"/>
                <w:szCs w:val="21"/>
              </w:rPr>
              <w:t>期限</w:t>
            </w:r>
          </w:p>
        </w:tc>
        <w:tc>
          <w:tcPr>
            <w:tcW w:w="4843" w:type="dxa"/>
            <w:vAlign w:val="top"/>
          </w:tcPr>
          <w:p w14:paraId="763EC18B">
            <w:pPr>
              <w:spacing w:before="108"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2.4 项规定</w:t>
            </w:r>
          </w:p>
        </w:tc>
      </w:tr>
      <w:tr w14:paraId="51431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single" w:color="auto" w:sz="4" w:space="0"/>
              <w:left w:val="single" w:color="auto" w:sz="4" w:space="0"/>
              <w:bottom w:val="single" w:color="auto" w:sz="4" w:space="0"/>
            </w:tcBorders>
            <w:vAlign w:val="top"/>
          </w:tcPr>
          <w:p w14:paraId="58F79C7C">
            <w:pPr>
              <w:rPr>
                <w:rFonts w:ascii="Arial"/>
                <w:sz w:val="21"/>
              </w:rPr>
            </w:pPr>
          </w:p>
        </w:tc>
        <w:tc>
          <w:tcPr>
            <w:tcW w:w="1278" w:type="dxa"/>
            <w:vMerge w:val="continue"/>
            <w:tcBorders>
              <w:top w:val="single" w:color="auto" w:sz="4" w:space="0"/>
              <w:bottom w:val="single" w:color="auto" w:sz="4" w:space="0"/>
              <w:right w:val="single" w:color="auto" w:sz="4" w:space="0"/>
            </w:tcBorders>
            <w:vAlign w:val="top"/>
          </w:tcPr>
          <w:p w14:paraId="7DF4A672">
            <w:pPr>
              <w:rPr>
                <w:rFonts w:ascii="Arial"/>
                <w:sz w:val="21"/>
              </w:rPr>
            </w:pPr>
          </w:p>
        </w:tc>
        <w:tc>
          <w:tcPr>
            <w:tcW w:w="2514" w:type="dxa"/>
            <w:gridSpan w:val="2"/>
            <w:tcBorders>
              <w:left w:val="single" w:color="auto" w:sz="4" w:space="0"/>
            </w:tcBorders>
            <w:vAlign w:val="top"/>
          </w:tcPr>
          <w:p w14:paraId="3E9B9082">
            <w:pPr>
              <w:spacing w:before="33" w:line="222" w:lineRule="auto"/>
              <w:ind w:left="865"/>
              <w:rPr>
                <w:rFonts w:ascii="宋体" w:hAnsi="宋体" w:eastAsia="宋体" w:cs="宋体"/>
                <w:sz w:val="21"/>
                <w:szCs w:val="21"/>
              </w:rPr>
            </w:pPr>
            <w:r>
              <w:rPr>
                <w:rFonts w:ascii="宋体" w:hAnsi="宋体" w:eastAsia="宋体" w:cs="宋体"/>
                <w:spacing w:val="-1"/>
                <w:sz w:val="21"/>
                <w:szCs w:val="21"/>
              </w:rPr>
              <w:t>质量要求</w:t>
            </w:r>
          </w:p>
        </w:tc>
        <w:tc>
          <w:tcPr>
            <w:tcW w:w="4843" w:type="dxa"/>
            <w:vAlign w:val="top"/>
          </w:tcPr>
          <w:p w14:paraId="4F48FC0B">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2.5 项规定</w:t>
            </w:r>
          </w:p>
        </w:tc>
      </w:tr>
      <w:tr w14:paraId="35150E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single" w:color="auto" w:sz="4" w:space="0"/>
              <w:left w:val="single" w:color="auto" w:sz="4" w:space="0"/>
              <w:bottom w:val="single" w:color="auto" w:sz="4" w:space="0"/>
            </w:tcBorders>
            <w:vAlign w:val="top"/>
          </w:tcPr>
          <w:p w14:paraId="2D677B56">
            <w:pPr>
              <w:rPr>
                <w:rFonts w:ascii="Arial"/>
                <w:sz w:val="21"/>
              </w:rPr>
            </w:pPr>
          </w:p>
        </w:tc>
        <w:tc>
          <w:tcPr>
            <w:tcW w:w="1278" w:type="dxa"/>
            <w:vMerge w:val="continue"/>
            <w:tcBorders>
              <w:top w:val="single" w:color="auto" w:sz="4" w:space="0"/>
              <w:bottom w:val="single" w:color="auto" w:sz="4" w:space="0"/>
              <w:right w:val="single" w:color="auto" w:sz="4" w:space="0"/>
            </w:tcBorders>
            <w:vAlign w:val="top"/>
          </w:tcPr>
          <w:p w14:paraId="3758521D">
            <w:pPr>
              <w:rPr>
                <w:rFonts w:ascii="Arial"/>
                <w:sz w:val="21"/>
              </w:rPr>
            </w:pPr>
          </w:p>
        </w:tc>
        <w:tc>
          <w:tcPr>
            <w:tcW w:w="2514" w:type="dxa"/>
            <w:gridSpan w:val="2"/>
            <w:tcBorders>
              <w:left w:val="single" w:color="auto" w:sz="4" w:space="0"/>
            </w:tcBorders>
            <w:vAlign w:val="top"/>
          </w:tcPr>
          <w:p w14:paraId="73A263A8">
            <w:pPr>
              <w:spacing w:before="33" w:line="221" w:lineRule="auto"/>
              <w:ind w:left="559"/>
              <w:rPr>
                <w:rFonts w:ascii="宋体" w:hAnsi="宋体" w:eastAsia="宋体" w:cs="宋体"/>
                <w:sz w:val="21"/>
                <w:szCs w:val="21"/>
              </w:rPr>
            </w:pPr>
            <w:r>
              <w:rPr>
                <w:rFonts w:ascii="宋体" w:hAnsi="宋体" w:eastAsia="宋体" w:cs="宋体"/>
                <w:spacing w:val="-2"/>
                <w:sz w:val="21"/>
                <w:szCs w:val="21"/>
              </w:rPr>
              <w:t>响应文件有效期</w:t>
            </w:r>
          </w:p>
        </w:tc>
        <w:tc>
          <w:tcPr>
            <w:tcW w:w="4843" w:type="dxa"/>
            <w:vAlign w:val="top"/>
          </w:tcPr>
          <w:p w14:paraId="6CF0BECA">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w:t>
            </w:r>
            <w:r>
              <w:rPr>
                <w:rFonts w:ascii="宋体" w:hAnsi="宋体" w:eastAsia="宋体" w:cs="宋体"/>
                <w:spacing w:val="-4"/>
                <w:sz w:val="21"/>
                <w:szCs w:val="21"/>
              </w:rPr>
              <w:t>第二章“供应商须知前附表”第 11.1 项规定</w:t>
            </w:r>
          </w:p>
        </w:tc>
      </w:tr>
      <w:tr w14:paraId="686B1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single" w:color="auto" w:sz="4" w:space="0"/>
              <w:left w:val="single" w:color="auto" w:sz="4" w:space="0"/>
              <w:bottom w:val="single" w:color="auto" w:sz="4" w:space="0"/>
            </w:tcBorders>
            <w:vAlign w:val="top"/>
          </w:tcPr>
          <w:p w14:paraId="45F0C870">
            <w:pPr>
              <w:rPr>
                <w:rFonts w:ascii="Arial"/>
                <w:sz w:val="21"/>
              </w:rPr>
            </w:pPr>
          </w:p>
        </w:tc>
        <w:tc>
          <w:tcPr>
            <w:tcW w:w="1278" w:type="dxa"/>
            <w:vMerge w:val="continue"/>
            <w:tcBorders>
              <w:top w:val="single" w:color="auto" w:sz="4" w:space="0"/>
              <w:bottom w:val="single" w:color="auto" w:sz="4" w:space="0"/>
              <w:right w:val="single" w:color="auto" w:sz="4" w:space="0"/>
            </w:tcBorders>
            <w:vAlign w:val="top"/>
          </w:tcPr>
          <w:p w14:paraId="663E000E">
            <w:pPr>
              <w:rPr>
                <w:rFonts w:ascii="Arial"/>
                <w:sz w:val="21"/>
              </w:rPr>
            </w:pPr>
          </w:p>
        </w:tc>
        <w:tc>
          <w:tcPr>
            <w:tcW w:w="2514" w:type="dxa"/>
            <w:gridSpan w:val="2"/>
            <w:tcBorders>
              <w:left w:val="single" w:color="auto" w:sz="4" w:space="0"/>
            </w:tcBorders>
            <w:vAlign w:val="top"/>
          </w:tcPr>
          <w:p w14:paraId="208837C2">
            <w:pPr>
              <w:spacing w:before="29" w:line="221" w:lineRule="auto"/>
              <w:ind w:left="548"/>
              <w:rPr>
                <w:rFonts w:ascii="宋体" w:hAnsi="宋体" w:eastAsia="宋体" w:cs="宋体"/>
                <w:sz w:val="21"/>
                <w:szCs w:val="21"/>
              </w:rPr>
            </w:pPr>
            <w:r>
              <w:rPr>
                <w:rFonts w:ascii="宋体" w:hAnsi="宋体" w:eastAsia="宋体" w:cs="宋体"/>
                <w:spacing w:val="-1"/>
                <w:sz w:val="21"/>
                <w:szCs w:val="21"/>
              </w:rPr>
              <w:t>服务内</w:t>
            </w:r>
            <w:r>
              <w:rPr>
                <w:rFonts w:ascii="宋体" w:hAnsi="宋体" w:eastAsia="宋体" w:cs="宋体"/>
                <w:sz w:val="21"/>
                <w:szCs w:val="21"/>
              </w:rPr>
              <w:t>容及要求</w:t>
            </w:r>
          </w:p>
        </w:tc>
        <w:tc>
          <w:tcPr>
            <w:tcW w:w="4843" w:type="dxa"/>
            <w:vAlign w:val="top"/>
          </w:tcPr>
          <w:p w14:paraId="7F440570">
            <w:pPr>
              <w:spacing w:before="28" w:line="221" w:lineRule="auto"/>
              <w:ind w:left="115"/>
              <w:rPr>
                <w:rFonts w:ascii="宋体" w:hAnsi="宋体" w:eastAsia="宋体" w:cs="宋体"/>
                <w:sz w:val="21"/>
                <w:szCs w:val="21"/>
              </w:rPr>
            </w:pPr>
            <w:r>
              <w:rPr>
                <w:rFonts w:ascii="宋体" w:hAnsi="宋体" w:eastAsia="宋体" w:cs="宋体"/>
                <w:spacing w:val="-1"/>
                <w:sz w:val="21"/>
                <w:szCs w:val="21"/>
              </w:rPr>
              <w:t>符合第四章</w:t>
            </w:r>
            <w:r>
              <w:rPr>
                <w:rFonts w:ascii="宋体" w:hAnsi="宋体" w:eastAsia="宋体" w:cs="宋体"/>
                <w:sz w:val="21"/>
                <w:szCs w:val="21"/>
              </w:rPr>
              <w:t>“采购需求”规定</w:t>
            </w:r>
          </w:p>
        </w:tc>
      </w:tr>
      <w:tr w14:paraId="068C9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47" w:type="dxa"/>
            <w:vMerge w:val="continue"/>
            <w:tcBorders>
              <w:top w:val="single" w:color="auto" w:sz="4" w:space="0"/>
              <w:left w:val="single" w:color="auto" w:sz="4" w:space="0"/>
              <w:bottom w:val="single" w:color="auto" w:sz="4" w:space="0"/>
            </w:tcBorders>
            <w:vAlign w:val="top"/>
          </w:tcPr>
          <w:p w14:paraId="3443AFFC">
            <w:pPr>
              <w:rPr>
                <w:rFonts w:ascii="Arial"/>
                <w:sz w:val="21"/>
              </w:rPr>
            </w:pPr>
          </w:p>
        </w:tc>
        <w:tc>
          <w:tcPr>
            <w:tcW w:w="1278" w:type="dxa"/>
            <w:vMerge w:val="continue"/>
            <w:tcBorders>
              <w:top w:val="single" w:color="auto" w:sz="4" w:space="0"/>
              <w:bottom w:val="single" w:color="auto" w:sz="4" w:space="0"/>
              <w:right w:val="single" w:color="auto" w:sz="4" w:space="0"/>
            </w:tcBorders>
            <w:vAlign w:val="top"/>
          </w:tcPr>
          <w:p w14:paraId="198DA8F0">
            <w:pPr>
              <w:rPr>
                <w:rFonts w:ascii="Arial"/>
                <w:sz w:val="21"/>
              </w:rPr>
            </w:pPr>
          </w:p>
        </w:tc>
        <w:tc>
          <w:tcPr>
            <w:tcW w:w="2514" w:type="dxa"/>
            <w:gridSpan w:val="2"/>
            <w:tcBorders>
              <w:left w:val="single" w:color="auto" w:sz="4" w:space="0"/>
            </w:tcBorders>
            <w:vAlign w:val="top"/>
          </w:tcPr>
          <w:p w14:paraId="38B21DCA">
            <w:pPr>
              <w:spacing w:before="29" w:line="221" w:lineRule="auto"/>
              <w:ind w:left="663"/>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2"/>
                <w:sz w:val="21"/>
                <w:szCs w:val="21"/>
              </w:rPr>
              <w:t>应文件份数</w:t>
            </w:r>
          </w:p>
        </w:tc>
        <w:tc>
          <w:tcPr>
            <w:tcW w:w="4843" w:type="dxa"/>
            <w:vAlign w:val="top"/>
          </w:tcPr>
          <w:p w14:paraId="54A28855">
            <w:pPr>
              <w:spacing w:before="28"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9.5 项规定</w:t>
            </w:r>
          </w:p>
        </w:tc>
      </w:tr>
      <w:tr w14:paraId="4138A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2025" w:type="dxa"/>
            <w:gridSpan w:val="2"/>
            <w:tcBorders>
              <w:top w:val="single" w:color="auto" w:sz="4" w:space="0"/>
            </w:tcBorders>
            <w:vAlign w:val="top"/>
          </w:tcPr>
          <w:p w14:paraId="473D367E">
            <w:pPr>
              <w:spacing w:before="31" w:line="221" w:lineRule="auto"/>
              <w:ind w:left="684"/>
              <w:rPr>
                <w:rFonts w:ascii="宋体" w:hAnsi="宋体" w:eastAsia="宋体" w:cs="宋体"/>
                <w:sz w:val="21"/>
                <w:szCs w:val="21"/>
              </w:rPr>
            </w:pPr>
            <w:r>
              <w:rPr>
                <w:rFonts w:ascii="宋体" w:hAnsi="宋体" w:eastAsia="宋体" w:cs="宋体"/>
                <w:spacing w:val="-1"/>
                <w:sz w:val="21"/>
                <w:szCs w:val="21"/>
                <w14:textOutline w14:w="3846" w14:cap="flat" w14:cmpd="sng">
                  <w14:solidFill>
                    <w14:srgbClr w14:val="000000"/>
                  </w14:solidFill>
                  <w14:prstDash w14:val="solid"/>
                  <w14:miter w14:val="0"/>
                </w14:textOutline>
              </w:rPr>
              <w:t>条款号</w:t>
            </w:r>
          </w:p>
        </w:tc>
        <w:tc>
          <w:tcPr>
            <w:tcW w:w="2514" w:type="dxa"/>
            <w:gridSpan w:val="2"/>
            <w:vAlign w:val="top"/>
          </w:tcPr>
          <w:p w14:paraId="5CC6E45B">
            <w:pPr>
              <w:spacing w:before="31" w:line="221" w:lineRule="auto"/>
              <w:ind w:left="859"/>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评审因素</w:t>
            </w:r>
          </w:p>
        </w:tc>
        <w:tc>
          <w:tcPr>
            <w:tcW w:w="4843" w:type="dxa"/>
            <w:vAlign w:val="top"/>
          </w:tcPr>
          <w:p w14:paraId="6666B2DC">
            <w:pPr>
              <w:spacing w:before="30" w:line="222" w:lineRule="auto"/>
              <w:ind w:left="2001"/>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评审标准</w:t>
            </w:r>
          </w:p>
        </w:tc>
      </w:tr>
      <w:tr w14:paraId="72A39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47" w:type="dxa"/>
            <w:vMerge w:val="restart"/>
            <w:tcBorders>
              <w:bottom w:val="nil"/>
            </w:tcBorders>
            <w:vAlign w:val="top"/>
          </w:tcPr>
          <w:p w14:paraId="73061A7E">
            <w:pPr>
              <w:spacing w:line="407" w:lineRule="auto"/>
              <w:rPr>
                <w:rFonts w:ascii="Arial"/>
                <w:sz w:val="21"/>
              </w:rPr>
            </w:pPr>
          </w:p>
          <w:p w14:paraId="09FBD72A">
            <w:pPr>
              <w:spacing w:before="69" w:line="184" w:lineRule="auto"/>
              <w:ind w:left="319"/>
              <w:rPr>
                <w:rFonts w:ascii="宋体" w:hAnsi="宋体" w:eastAsia="宋体" w:cs="宋体"/>
                <w:sz w:val="21"/>
                <w:szCs w:val="21"/>
              </w:rPr>
            </w:pPr>
            <w:r>
              <w:rPr>
                <w:rFonts w:ascii="宋体" w:hAnsi="宋体" w:eastAsia="宋体" w:cs="宋体"/>
                <w:sz w:val="21"/>
                <w:szCs w:val="21"/>
              </w:rPr>
              <w:t>3</w:t>
            </w:r>
          </w:p>
        </w:tc>
        <w:tc>
          <w:tcPr>
            <w:tcW w:w="1278" w:type="dxa"/>
            <w:vMerge w:val="restart"/>
            <w:tcBorders>
              <w:bottom w:val="nil"/>
            </w:tcBorders>
            <w:vAlign w:val="top"/>
          </w:tcPr>
          <w:p w14:paraId="52DC3654">
            <w:pPr>
              <w:spacing w:line="372" w:lineRule="auto"/>
              <w:rPr>
                <w:rFonts w:ascii="Arial"/>
                <w:sz w:val="21"/>
              </w:rPr>
            </w:pPr>
          </w:p>
          <w:p w14:paraId="5D5603F0">
            <w:pPr>
              <w:spacing w:before="69" w:line="221" w:lineRule="auto"/>
              <w:ind w:left="222"/>
              <w:rPr>
                <w:rFonts w:ascii="宋体" w:hAnsi="宋体" w:eastAsia="宋体" w:cs="宋体"/>
                <w:sz w:val="21"/>
                <w:szCs w:val="21"/>
              </w:rPr>
            </w:pPr>
            <w:r>
              <w:rPr>
                <w:rFonts w:ascii="宋体" w:hAnsi="宋体" w:eastAsia="宋体" w:cs="宋体"/>
                <w:spacing w:val="-2"/>
                <w:sz w:val="21"/>
                <w:szCs w:val="21"/>
              </w:rPr>
              <w:t>分</w:t>
            </w:r>
            <w:r>
              <w:rPr>
                <w:rFonts w:ascii="宋体" w:hAnsi="宋体" w:eastAsia="宋体" w:cs="宋体"/>
                <w:spacing w:val="-1"/>
                <w:sz w:val="21"/>
                <w:szCs w:val="21"/>
              </w:rPr>
              <w:t>值构成</w:t>
            </w:r>
          </w:p>
        </w:tc>
        <w:tc>
          <w:tcPr>
            <w:tcW w:w="7357" w:type="dxa"/>
            <w:gridSpan w:val="3"/>
            <w:vAlign w:val="top"/>
          </w:tcPr>
          <w:p w14:paraId="45323B21">
            <w:pPr>
              <w:spacing w:before="30" w:line="220" w:lineRule="auto"/>
              <w:ind w:left="116"/>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的评标总得分＝磋商报价得分+技术部分得分</w:t>
            </w:r>
          </w:p>
        </w:tc>
      </w:tr>
      <w:tr w14:paraId="2C95A9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747" w:type="dxa"/>
            <w:vMerge w:val="continue"/>
            <w:tcBorders>
              <w:top w:val="nil"/>
            </w:tcBorders>
            <w:vAlign w:val="top"/>
          </w:tcPr>
          <w:p w14:paraId="2B18D844">
            <w:pPr>
              <w:rPr>
                <w:rFonts w:ascii="Arial"/>
                <w:sz w:val="21"/>
              </w:rPr>
            </w:pPr>
          </w:p>
        </w:tc>
        <w:tc>
          <w:tcPr>
            <w:tcW w:w="1278" w:type="dxa"/>
            <w:vMerge w:val="continue"/>
            <w:tcBorders>
              <w:top w:val="nil"/>
            </w:tcBorders>
            <w:vAlign w:val="top"/>
          </w:tcPr>
          <w:p w14:paraId="378E19D2">
            <w:pPr>
              <w:rPr>
                <w:rFonts w:ascii="Arial"/>
                <w:sz w:val="21"/>
              </w:rPr>
            </w:pPr>
          </w:p>
        </w:tc>
        <w:tc>
          <w:tcPr>
            <w:tcW w:w="7357" w:type="dxa"/>
            <w:gridSpan w:val="3"/>
            <w:vAlign w:val="top"/>
          </w:tcPr>
          <w:p w14:paraId="0118C6D0">
            <w:pPr>
              <w:spacing w:before="35" w:line="220" w:lineRule="auto"/>
              <w:ind w:left="115"/>
              <w:rPr>
                <w:rFonts w:ascii="宋体" w:hAnsi="宋体" w:eastAsia="宋体" w:cs="宋体"/>
                <w:sz w:val="21"/>
                <w:szCs w:val="21"/>
              </w:rPr>
            </w:pPr>
            <w:r>
              <w:rPr>
                <w:rFonts w:ascii="宋体" w:hAnsi="宋体" w:eastAsia="宋体" w:cs="宋体"/>
                <w:spacing w:val="-16"/>
                <w:sz w:val="21"/>
                <w:szCs w:val="21"/>
              </w:rPr>
              <w:t>磋</w:t>
            </w:r>
            <w:r>
              <w:rPr>
                <w:rFonts w:ascii="宋体" w:hAnsi="宋体" w:eastAsia="宋体" w:cs="宋体"/>
                <w:spacing w:val="-9"/>
                <w:sz w:val="21"/>
                <w:szCs w:val="21"/>
              </w:rPr>
              <w:t xml:space="preserve">商报价得分： </w:t>
            </w:r>
            <w:r>
              <w:rPr>
                <w:rFonts w:hint="eastAsia" w:ascii="宋体" w:hAnsi="宋体" w:eastAsia="宋体" w:cs="宋体"/>
                <w:spacing w:val="-9"/>
                <w:sz w:val="21"/>
                <w:szCs w:val="21"/>
                <w:lang w:val="en-US" w:eastAsia="zh-CN"/>
              </w:rPr>
              <w:t>30</w:t>
            </w:r>
            <w:r>
              <w:rPr>
                <w:rFonts w:ascii="宋体" w:hAnsi="宋体" w:eastAsia="宋体" w:cs="宋体"/>
                <w:spacing w:val="-9"/>
                <w:sz w:val="21"/>
                <w:szCs w:val="21"/>
              </w:rPr>
              <w:t>分</w:t>
            </w:r>
          </w:p>
          <w:p w14:paraId="0432197B">
            <w:pPr>
              <w:spacing w:before="158" w:line="221" w:lineRule="auto"/>
              <w:ind w:left="117"/>
              <w:rPr>
                <w:rFonts w:ascii="宋体" w:hAnsi="宋体" w:eastAsia="宋体" w:cs="宋体"/>
                <w:sz w:val="21"/>
                <w:szCs w:val="21"/>
              </w:rPr>
            </w:pPr>
            <w:r>
              <w:rPr>
                <w:rFonts w:ascii="宋体" w:hAnsi="宋体" w:eastAsia="宋体" w:cs="宋体"/>
                <w:spacing w:val="-18"/>
                <w:sz w:val="21"/>
                <w:szCs w:val="21"/>
              </w:rPr>
              <w:t>技</w:t>
            </w:r>
            <w:r>
              <w:rPr>
                <w:rFonts w:ascii="宋体" w:hAnsi="宋体" w:eastAsia="宋体" w:cs="宋体"/>
                <w:spacing w:val="-9"/>
                <w:sz w:val="21"/>
                <w:szCs w:val="21"/>
              </w:rPr>
              <w:t xml:space="preserve">术部分得分： </w:t>
            </w:r>
            <w:r>
              <w:rPr>
                <w:rFonts w:hint="eastAsia" w:ascii="宋体" w:hAnsi="宋体" w:eastAsia="宋体" w:cs="宋体"/>
                <w:spacing w:val="-9"/>
                <w:sz w:val="21"/>
                <w:szCs w:val="21"/>
                <w:lang w:val="en-US" w:eastAsia="zh-CN"/>
              </w:rPr>
              <w:t>70</w:t>
            </w:r>
            <w:r>
              <w:rPr>
                <w:rFonts w:ascii="宋体" w:hAnsi="宋体" w:eastAsia="宋体" w:cs="宋体"/>
                <w:spacing w:val="-9"/>
                <w:sz w:val="21"/>
                <w:szCs w:val="21"/>
              </w:rPr>
              <w:t>分</w:t>
            </w:r>
          </w:p>
        </w:tc>
      </w:tr>
      <w:tr w14:paraId="763EB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8" w:hRule="atLeast"/>
        </w:trPr>
        <w:tc>
          <w:tcPr>
            <w:tcW w:w="747" w:type="dxa"/>
            <w:vMerge w:val="restart"/>
            <w:vAlign w:val="top"/>
          </w:tcPr>
          <w:p w14:paraId="7D19BD85">
            <w:pPr>
              <w:spacing w:line="243" w:lineRule="auto"/>
              <w:rPr>
                <w:rFonts w:ascii="Arial"/>
                <w:sz w:val="21"/>
              </w:rPr>
            </w:pPr>
          </w:p>
          <w:p w14:paraId="1EF1C535">
            <w:pPr>
              <w:spacing w:line="243" w:lineRule="auto"/>
              <w:rPr>
                <w:rFonts w:ascii="Arial"/>
                <w:sz w:val="21"/>
              </w:rPr>
            </w:pPr>
          </w:p>
          <w:p w14:paraId="239247B9">
            <w:pPr>
              <w:spacing w:line="243" w:lineRule="auto"/>
              <w:rPr>
                <w:rFonts w:ascii="Arial"/>
                <w:sz w:val="21"/>
              </w:rPr>
            </w:pPr>
          </w:p>
          <w:p w14:paraId="23D09F27">
            <w:pPr>
              <w:spacing w:line="244" w:lineRule="auto"/>
              <w:rPr>
                <w:rFonts w:ascii="Arial"/>
                <w:sz w:val="21"/>
              </w:rPr>
            </w:pPr>
          </w:p>
          <w:p w14:paraId="0F216D8C">
            <w:pPr>
              <w:spacing w:before="68" w:line="183" w:lineRule="auto"/>
              <w:ind w:left="211"/>
              <w:rPr>
                <w:rFonts w:ascii="宋体" w:hAnsi="宋体" w:eastAsia="宋体" w:cs="宋体"/>
                <w:spacing w:val="-3"/>
                <w:sz w:val="21"/>
                <w:szCs w:val="21"/>
              </w:rPr>
            </w:pPr>
          </w:p>
          <w:p w14:paraId="719384EB">
            <w:pPr>
              <w:spacing w:before="68" w:line="183" w:lineRule="auto"/>
              <w:ind w:left="211"/>
              <w:rPr>
                <w:rFonts w:ascii="宋体" w:hAnsi="宋体" w:eastAsia="宋体" w:cs="宋体"/>
                <w:spacing w:val="-3"/>
                <w:sz w:val="21"/>
                <w:szCs w:val="21"/>
              </w:rPr>
            </w:pPr>
          </w:p>
          <w:p w14:paraId="41D943BA">
            <w:pPr>
              <w:spacing w:before="68" w:line="183" w:lineRule="auto"/>
              <w:ind w:left="211"/>
              <w:rPr>
                <w:rFonts w:ascii="宋体" w:hAnsi="宋体" w:eastAsia="宋体" w:cs="宋体"/>
                <w:spacing w:val="-3"/>
                <w:sz w:val="21"/>
                <w:szCs w:val="21"/>
              </w:rPr>
            </w:pPr>
          </w:p>
          <w:p w14:paraId="53EB4A1F">
            <w:pPr>
              <w:spacing w:before="68" w:line="183" w:lineRule="auto"/>
              <w:ind w:left="211"/>
              <w:rPr>
                <w:rFonts w:ascii="宋体" w:hAnsi="宋体" w:eastAsia="宋体" w:cs="宋体"/>
                <w:spacing w:val="-3"/>
                <w:sz w:val="21"/>
                <w:szCs w:val="21"/>
              </w:rPr>
            </w:pPr>
          </w:p>
          <w:p w14:paraId="0084CABF">
            <w:pPr>
              <w:spacing w:before="68" w:line="183" w:lineRule="auto"/>
              <w:ind w:left="211"/>
              <w:rPr>
                <w:rFonts w:ascii="宋体" w:hAnsi="宋体" w:eastAsia="宋体" w:cs="宋体"/>
                <w:spacing w:val="-3"/>
                <w:sz w:val="21"/>
                <w:szCs w:val="21"/>
              </w:rPr>
            </w:pPr>
          </w:p>
          <w:p w14:paraId="6D4B6646">
            <w:pPr>
              <w:spacing w:before="68" w:line="183" w:lineRule="auto"/>
              <w:ind w:left="211"/>
              <w:rPr>
                <w:rFonts w:ascii="宋体" w:hAnsi="宋体" w:eastAsia="宋体" w:cs="宋体"/>
                <w:spacing w:val="-3"/>
                <w:sz w:val="21"/>
                <w:szCs w:val="21"/>
              </w:rPr>
            </w:pPr>
          </w:p>
          <w:p w14:paraId="242F5B76">
            <w:pPr>
              <w:spacing w:before="68" w:line="183" w:lineRule="auto"/>
              <w:ind w:left="211"/>
              <w:rPr>
                <w:rFonts w:ascii="宋体" w:hAnsi="宋体" w:eastAsia="宋体" w:cs="宋体"/>
                <w:spacing w:val="-3"/>
                <w:sz w:val="21"/>
                <w:szCs w:val="21"/>
              </w:rPr>
            </w:pPr>
          </w:p>
          <w:p w14:paraId="6EB250DC">
            <w:pPr>
              <w:spacing w:before="68" w:line="183" w:lineRule="auto"/>
              <w:ind w:left="211"/>
              <w:rPr>
                <w:rFonts w:ascii="宋体" w:hAnsi="宋体" w:eastAsia="宋体" w:cs="宋体"/>
                <w:spacing w:val="-3"/>
                <w:sz w:val="21"/>
                <w:szCs w:val="21"/>
              </w:rPr>
            </w:pPr>
          </w:p>
          <w:p w14:paraId="0209D498">
            <w:pPr>
              <w:spacing w:before="68" w:line="183" w:lineRule="auto"/>
              <w:ind w:left="211"/>
              <w:rPr>
                <w:rFonts w:ascii="宋体" w:hAnsi="宋体" w:eastAsia="宋体" w:cs="宋体"/>
                <w:spacing w:val="-3"/>
                <w:sz w:val="21"/>
                <w:szCs w:val="21"/>
              </w:rPr>
            </w:pPr>
          </w:p>
          <w:p w14:paraId="33F36430">
            <w:pPr>
              <w:spacing w:before="68" w:line="183" w:lineRule="auto"/>
              <w:ind w:left="211"/>
              <w:rPr>
                <w:rFonts w:ascii="宋体" w:hAnsi="宋体" w:eastAsia="宋体" w:cs="宋体"/>
                <w:spacing w:val="-3"/>
                <w:sz w:val="21"/>
                <w:szCs w:val="21"/>
              </w:rPr>
            </w:pPr>
          </w:p>
          <w:p w14:paraId="523010DB">
            <w:pPr>
              <w:spacing w:before="68" w:line="183" w:lineRule="auto"/>
              <w:ind w:left="211"/>
              <w:rPr>
                <w:rFonts w:ascii="宋体" w:hAnsi="宋体" w:eastAsia="宋体" w:cs="宋体"/>
                <w:spacing w:val="-3"/>
                <w:sz w:val="21"/>
                <w:szCs w:val="21"/>
              </w:rPr>
            </w:pPr>
          </w:p>
          <w:p w14:paraId="4DEB535F">
            <w:pPr>
              <w:spacing w:before="68" w:line="183" w:lineRule="auto"/>
              <w:ind w:left="211"/>
              <w:rPr>
                <w:rFonts w:ascii="宋体" w:hAnsi="宋体" w:eastAsia="宋体" w:cs="宋体"/>
                <w:spacing w:val="-3"/>
                <w:sz w:val="21"/>
                <w:szCs w:val="21"/>
              </w:rPr>
            </w:pPr>
          </w:p>
          <w:p w14:paraId="0791DE55">
            <w:pPr>
              <w:spacing w:before="68" w:line="183" w:lineRule="auto"/>
              <w:ind w:left="211"/>
              <w:rPr>
                <w:rFonts w:ascii="宋体" w:hAnsi="宋体" w:eastAsia="宋体" w:cs="宋体"/>
                <w:spacing w:val="-3"/>
                <w:sz w:val="21"/>
                <w:szCs w:val="21"/>
              </w:rPr>
            </w:pPr>
          </w:p>
          <w:p w14:paraId="249212A5">
            <w:pPr>
              <w:spacing w:before="68" w:line="183" w:lineRule="auto"/>
              <w:ind w:left="211"/>
              <w:rPr>
                <w:rFonts w:ascii="宋体" w:hAnsi="宋体" w:eastAsia="宋体" w:cs="宋体"/>
                <w:spacing w:val="-3"/>
                <w:sz w:val="21"/>
                <w:szCs w:val="21"/>
              </w:rPr>
            </w:pPr>
          </w:p>
          <w:p w14:paraId="0BAC7EC4">
            <w:pPr>
              <w:spacing w:before="68" w:line="183" w:lineRule="auto"/>
              <w:ind w:left="211"/>
              <w:rPr>
                <w:rFonts w:ascii="宋体" w:hAnsi="宋体" w:eastAsia="宋体" w:cs="宋体"/>
                <w:spacing w:val="-3"/>
                <w:sz w:val="21"/>
                <w:szCs w:val="21"/>
              </w:rPr>
            </w:pPr>
          </w:p>
          <w:p w14:paraId="16723AB9">
            <w:pPr>
              <w:spacing w:before="68" w:line="183" w:lineRule="auto"/>
              <w:ind w:left="211"/>
              <w:rPr>
                <w:rFonts w:ascii="宋体" w:hAnsi="宋体" w:eastAsia="宋体" w:cs="宋体"/>
                <w:spacing w:val="-3"/>
                <w:sz w:val="21"/>
                <w:szCs w:val="21"/>
              </w:rPr>
            </w:pPr>
          </w:p>
          <w:p w14:paraId="43BF206A">
            <w:pPr>
              <w:spacing w:before="68" w:line="183" w:lineRule="auto"/>
              <w:ind w:left="211"/>
              <w:rPr>
                <w:rFonts w:ascii="宋体" w:hAnsi="宋体" w:eastAsia="宋体" w:cs="宋体"/>
                <w:spacing w:val="-3"/>
                <w:sz w:val="21"/>
                <w:szCs w:val="21"/>
              </w:rPr>
            </w:pPr>
          </w:p>
          <w:p w14:paraId="5E070104">
            <w:pPr>
              <w:spacing w:before="68" w:line="183" w:lineRule="auto"/>
              <w:ind w:left="211"/>
              <w:rPr>
                <w:rFonts w:ascii="宋体" w:hAnsi="宋体" w:eastAsia="宋体" w:cs="宋体"/>
                <w:spacing w:val="-3"/>
                <w:sz w:val="21"/>
                <w:szCs w:val="21"/>
              </w:rPr>
            </w:pPr>
          </w:p>
          <w:p w14:paraId="05CAF694">
            <w:pPr>
              <w:spacing w:before="68" w:line="183" w:lineRule="auto"/>
              <w:ind w:left="211"/>
              <w:rPr>
                <w:rFonts w:ascii="宋体" w:hAnsi="宋体" w:eastAsia="宋体" w:cs="宋体"/>
                <w:spacing w:val="-3"/>
                <w:sz w:val="21"/>
                <w:szCs w:val="21"/>
              </w:rPr>
            </w:pPr>
          </w:p>
          <w:p w14:paraId="236AC472">
            <w:pPr>
              <w:spacing w:before="68" w:line="183" w:lineRule="auto"/>
              <w:ind w:firstLine="204" w:firstLineChars="100"/>
              <w:rPr>
                <w:rFonts w:hint="eastAsia" w:ascii="宋体" w:hAnsi="宋体" w:eastAsia="宋体" w:cs="宋体"/>
                <w:sz w:val="21"/>
                <w:szCs w:val="21"/>
                <w:lang w:eastAsia="zh-CN"/>
              </w:rPr>
            </w:pPr>
            <w:r>
              <w:rPr>
                <w:rFonts w:ascii="宋体" w:hAnsi="宋体" w:eastAsia="宋体" w:cs="宋体"/>
                <w:spacing w:val="-3"/>
                <w:sz w:val="21"/>
                <w:szCs w:val="21"/>
              </w:rPr>
              <w:t>3.</w:t>
            </w:r>
            <w:r>
              <w:rPr>
                <w:rFonts w:hint="eastAsia" w:ascii="宋体" w:hAnsi="宋体" w:eastAsia="宋体" w:cs="宋体"/>
                <w:spacing w:val="-3"/>
                <w:sz w:val="21"/>
                <w:szCs w:val="21"/>
                <w:lang w:val="en-US" w:eastAsia="zh-CN"/>
              </w:rPr>
              <w:t>1</w:t>
            </w:r>
          </w:p>
        </w:tc>
        <w:tc>
          <w:tcPr>
            <w:tcW w:w="1278" w:type="dxa"/>
            <w:vMerge w:val="restart"/>
            <w:vAlign w:val="top"/>
          </w:tcPr>
          <w:p w14:paraId="37EFBF97">
            <w:pPr>
              <w:spacing w:line="397" w:lineRule="auto"/>
              <w:rPr>
                <w:rFonts w:ascii="Arial"/>
                <w:sz w:val="21"/>
              </w:rPr>
            </w:pPr>
          </w:p>
          <w:p w14:paraId="35F8ED76">
            <w:pPr>
              <w:spacing w:before="68" w:line="221" w:lineRule="auto"/>
              <w:ind w:left="221"/>
              <w:rPr>
                <w:rFonts w:ascii="宋体" w:hAnsi="宋体" w:eastAsia="宋体" w:cs="宋体"/>
                <w:spacing w:val="-1"/>
                <w:sz w:val="21"/>
                <w:szCs w:val="21"/>
              </w:rPr>
            </w:pPr>
          </w:p>
          <w:p w14:paraId="02055B2D">
            <w:pPr>
              <w:spacing w:before="68" w:line="221" w:lineRule="auto"/>
              <w:ind w:left="221"/>
              <w:rPr>
                <w:rFonts w:ascii="宋体" w:hAnsi="宋体" w:eastAsia="宋体" w:cs="宋体"/>
                <w:spacing w:val="-1"/>
                <w:sz w:val="21"/>
                <w:szCs w:val="21"/>
              </w:rPr>
            </w:pPr>
          </w:p>
          <w:p w14:paraId="0B323DF4">
            <w:pPr>
              <w:spacing w:before="68" w:line="221" w:lineRule="auto"/>
              <w:ind w:left="221"/>
              <w:rPr>
                <w:rFonts w:ascii="宋体" w:hAnsi="宋体" w:eastAsia="宋体" w:cs="宋体"/>
                <w:spacing w:val="-1"/>
                <w:sz w:val="21"/>
                <w:szCs w:val="21"/>
              </w:rPr>
            </w:pPr>
          </w:p>
          <w:p w14:paraId="3293DE5A">
            <w:pPr>
              <w:spacing w:before="68" w:line="221" w:lineRule="auto"/>
              <w:ind w:left="221"/>
              <w:rPr>
                <w:rFonts w:ascii="宋体" w:hAnsi="宋体" w:eastAsia="宋体" w:cs="宋体"/>
                <w:spacing w:val="-1"/>
                <w:sz w:val="21"/>
                <w:szCs w:val="21"/>
              </w:rPr>
            </w:pPr>
          </w:p>
          <w:p w14:paraId="362C805D">
            <w:pPr>
              <w:spacing w:before="68" w:line="221" w:lineRule="auto"/>
              <w:ind w:left="221"/>
              <w:rPr>
                <w:rFonts w:ascii="宋体" w:hAnsi="宋体" w:eastAsia="宋体" w:cs="宋体"/>
                <w:spacing w:val="-1"/>
                <w:sz w:val="21"/>
                <w:szCs w:val="21"/>
              </w:rPr>
            </w:pPr>
          </w:p>
          <w:p w14:paraId="28F52CEE">
            <w:pPr>
              <w:spacing w:before="68" w:line="221" w:lineRule="auto"/>
              <w:ind w:left="221"/>
              <w:rPr>
                <w:rFonts w:ascii="宋体" w:hAnsi="宋体" w:eastAsia="宋体" w:cs="宋体"/>
                <w:spacing w:val="-1"/>
                <w:sz w:val="21"/>
                <w:szCs w:val="21"/>
              </w:rPr>
            </w:pPr>
          </w:p>
          <w:p w14:paraId="7D9DDE9B">
            <w:pPr>
              <w:spacing w:before="68" w:line="221" w:lineRule="auto"/>
              <w:ind w:left="221"/>
              <w:rPr>
                <w:rFonts w:ascii="宋体" w:hAnsi="宋体" w:eastAsia="宋体" w:cs="宋体"/>
                <w:spacing w:val="-1"/>
                <w:sz w:val="21"/>
                <w:szCs w:val="21"/>
              </w:rPr>
            </w:pPr>
          </w:p>
          <w:p w14:paraId="2812E56E">
            <w:pPr>
              <w:spacing w:before="68" w:line="221" w:lineRule="auto"/>
              <w:ind w:left="221"/>
              <w:rPr>
                <w:rFonts w:ascii="宋体" w:hAnsi="宋体" w:eastAsia="宋体" w:cs="宋体"/>
                <w:spacing w:val="-1"/>
                <w:sz w:val="21"/>
                <w:szCs w:val="21"/>
              </w:rPr>
            </w:pPr>
          </w:p>
          <w:p w14:paraId="21DB9930">
            <w:pPr>
              <w:spacing w:before="68" w:line="221" w:lineRule="auto"/>
              <w:ind w:left="221"/>
              <w:rPr>
                <w:rFonts w:ascii="宋体" w:hAnsi="宋体" w:eastAsia="宋体" w:cs="宋体"/>
                <w:spacing w:val="-1"/>
                <w:sz w:val="21"/>
                <w:szCs w:val="21"/>
              </w:rPr>
            </w:pPr>
          </w:p>
          <w:p w14:paraId="67E21D53">
            <w:pPr>
              <w:spacing w:before="68" w:line="221" w:lineRule="auto"/>
              <w:ind w:left="221"/>
              <w:rPr>
                <w:rFonts w:ascii="宋体" w:hAnsi="宋体" w:eastAsia="宋体" w:cs="宋体"/>
                <w:spacing w:val="-1"/>
                <w:sz w:val="21"/>
                <w:szCs w:val="21"/>
              </w:rPr>
            </w:pPr>
          </w:p>
          <w:p w14:paraId="4D1DDB8D">
            <w:pPr>
              <w:spacing w:before="68" w:line="221" w:lineRule="auto"/>
              <w:ind w:left="221"/>
              <w:rPr>
                <w:rFonts w:ascii="宋体" w:hAnsi="宋体" w:eastAsia="宋体" w:cs="宋体"/>
                <w:spacing w:val="-1"/>
                <w:sz w:val="21"/>
                <w:szCs w:val="21"/>
              </w:rPr>
            </w:pPr>
          </w:p>
          <w:p w14:paraId="1A96D195">
            <w:pPr>
              <w:spacing w:before="68" w:line="221" w:lineRule="auto"/>
              <w:ind w:left="221"/>
              <w:rPr>
                <w:rFonts w:ascii="宋体" w:hAnsi="宋体" w:eastAsia="宋体" w:cs="宋体"/>
                <w:spacing w:val="-1"/>
                <w:sz w:val="21"/>
                <w:szCs w:val="21"/>
              </w:rPr>
            </w:pPr>
          </w:p>
          <w:p w14:paraId="767B1FA4">
            <w:pPr>
              <w:spacing w:before="68" w:line="221" w:lineRule="auto"/>
              <w:ind w:left="221"/>
              <w:rPr>
                <w:rFonts w:ascii="宋体" w:hAnsi="宋体" w:eastAsia="宋体" w:cs="宋体"/>
                <w:spacing w:val="-1"/>
                <w:sz w:val="21"/>
                <w:szCs w:val="21"/>
              </w:rPr>
            </w:pPr>
          </w:p>
          <w:p w14:paraId="29799A10">
            <w:pPr>
              <w:spacing w:before="68" w:line="221" w:lineRule="auto"/>
              <w:ind w:left="221"/>
              <w:rPr>
                <w:rFonts w:ascii="宋体" w:hAnsi="宋体" w:eastAsia="宋体" w:cs="宋体"/>
                <w:spacing w:val="-1"/>
                <w:sz w:val="21"/>
                <w:szCs w:val="21"/>
              </w:rPr>
            </w:pPr>
          </w:p>
          <w:p w14:paraId="25477494">
            <w:pPr>
              <w:spacing w:before="68" w:line="221" w:lineRule="auto"/>
              <w:ind w:left="221"/>
              <w:rPr>
                <w:rFonts w:ascii="宋体" w:hAnsi="宋体" w:eastAsia="宋体" w:cs="宋体"/>
                <w:spacing w:val="-1"/>
                <w:sz w:val="21"/>
                <w:szCs w:val="21"/>
              </w:rPr>
            </w:pPr>
          </w:p>
          <w:p w14:paraId="66EDBF75">
            <w:pPr>
              <w:spacing w:before="68" w:line="221" w:lineRule="auto"/>
              <w:ind w:firstLine="208" w:firstLineChars="100"/>
              <w:rPr>
                <w:rFonts w:ascii="宋体" w:hAnsi="宋体" w:eastAsia="宋体" w:cs="宋体"/>
                <w:sz w:val="21"/>
                <w:szCs w:val="21"/>
              </w:rPr>
            </w:pPr>
            <w:r>
              <w:rPr>
                <w:rFonts w:ascii="宋体" w:hAnsi="宋体" w:eastAsia="宋体" w:cs="宋体"/>
                <w:spacing w:val="-1"/>
                <w:sz w:val="21"/>
                <w:szCs w:val="21"/>
              </w:rPr>
              <w:t>技术部分</w:t>
            </w:r>
          </w:p>
          <w:p w14:paraId="50660760">
            <w:pPr>
              <w:spacing w:before="292" w:line="221" w:lineRule="auto"/>
              <w:rPr>
                <w:rFonts w:ascii="宋体" w:hAnsi="宋体" w:eastAsia="宋体" w:cs="宋体"/>
                <w:sz w:val="21"/>
                <w:szCs w:val="21"/>
              </w:rPr>
            </w:pPr>
            <w:r>
              <w:rPr>
                <w:rFonts w:ascii="宋体" w:hAnsi="宋体" w:eastAsia="宋体" w:cs="宋体"/>
                <w:spacing w:val="-19"/>
                <w:sz w:val="21"/>
                <w:szCs w:val="21"/>
              </w:rPr>
              <w:t>(</w:t>
            </w:r>
            <w:r>
              <w:rPr>
                <w:rFonts w:hint="eastAsia" w:ascii="宋体" w:hAnsi="宋体" w:eastAsia="宋体" w:cs="宋体"/>
                <w:spacing w:val="-19"/>
                <w:sz w:val="21"/>
                <w:szCs w:val="21"/>
                <w:lang w:val="en-US" w:eastAsia="zh-CN"/>
              </w:rPr>
              <w:t xml:space="preserve"> </w:t>
            </w:r>
            <w:r>
              <w:rPr>
                <w:rFonts w:ascii="宋体" w:hAnsi="宋体" w:eastAsia="宋体" w:cs="宋体"/>
                <w:spacing w:val="-15"/>
                <w:sz w:val="21"/>
                <w:szCs w:val="21"/>
              </w:rPr>
              <w:t>满分</w:t>
            </w:r>
            <w:r>
              <w:rPr>
                <w:rFonts w:hint="eastAsia" w:ascii="宋体" w:hAnsi="宋体" w:eastAsia="宋体" w:cs="宋体"/>
                <w:spacing w:val="-15"/>
                <w:sz w:val="21"/>
                <w:szCs w:val="21"/>
                <w:lang w:val="en-US" w:eastAsia="zh-CN"/>
              </w:rPr>
              <w:t xml:space="preserve"> 70</w:t>
            </w:r>
            <w:r>
              <w:rPr>
                <w:rFonts w:ascii="宋体" w:hAnsi="宋体" w:eastAsia="宋体" w:cs="宋体"/>
                <w:spacing w:val="-5"/>
                <w:sz w:val="21"/>
                <w:szCs w:val="21"/>
              </w:rPr>
              <w:t>分</w:t>
            </w:r>
            <w:r>
              <w:rPr>
                <w:rFonts w:ascii="宋体" w:hAnsi="宋体" w:eastAsia="宋体" w:cs="宋体"/>
                <w:spacing w:val="-3"/>
                <w:sz w:val="21"/>
                <w:szCs w:val="21"/>
              </w:rPr>
              <w:t>)</w:t>
            </w:r>
          </w:p>
        </w:tc>
        <w:tc>
          <w:tcPr>
            <w:tcW w:w="1427" w:type="dxa"/>
            <w:vAlign w:val="top"/>
          </w:tcPr>
          <w:p w14:paraId="5FF6F3B5">
            <w:pPr>
              <w:spacing w:line="299" w:lineRule="auto"/>
              <w:rPr>
                <w:rFonts w:ascii="Arial"/>
                <w:sz w:val="21"/>
              </w:rPr>
            </w:pPr>
          </w:p>
          <w:p w14:paraId="563F68DA">
            <w:pPr>
              <w:spacing w:line="299" w:lineRule="auto"/>
              <w:rPr>
                <w:rFonts w:ascii="Arial"/>
                <w:sz w:val="21"/>
              </w:rPr>
            </w:pPr>
          </w:p>
          <w:p w14:paraId="41E9D3C0">
            <w:pPr>
              <w:spacing w:line="300" w:lineRule="auto"/>
              <w:rPr>
                <w:rFonts w:ascii="Arial"/>
                <w:sz w:val="21"/>
              </w:rPr>
            </w:pPr>
          </w:p>
          <w:p w14:paraId="03E28941">
            <w:pPr>
              <w:spacing w:before="68" w:line="444" w:lineRule="auto"/>
              <w:ind w:left="118" w:right="29" w:hanging="2"/>
              <w:rPr>
                <w:rFonts w:ascii="宋体" w:hAnsi="宋体" w:eastAsia="宋体" w:cs="宋体"/>
                <w:spacing w:val="-2"/>
                <w:sz w:val="21"/>
                <w:szCs w:val="21"/>
              </w:rPr>
            </w:pPr>
            <w:r>
              <w:rPr>
                <w:rFonts w:ascii="宋体" w:hAnsi="宋体" w:eastAsia="宋体" w:cs="宋体"/>
                <w:spacing w:val="2"/>
                <w:sz w:val="21"/>
                <w:szCs w:val="21"/>
              </w:rPr>
              <w:t>服务</w:t>
            </w:r>
            <w:r>
              <w:rPr>
                <w:rFonts w:ascii="宋体" w:hAnsi="宋体" w:eastAsia="宋体" w:cs="宋体"/>
                <w:spacing w:val="1"/>
                <w:sz w:val="21"/>
                <w:szCs w:val="21"/>
              </w:rPr>
              <w:t>方案评审评</w:t>
            </w:r>
            <w:r>
              <w:rPr>
                <w:rFonts w:ascii="宋体" w:hAnsi="宋体" w:eastAsia="宋体" w:cs="宋体"/>
                <w:spacing w:val="-4"/>
                <w:sz w:val="21"/>
                <w:szCs w:val="21"/>
              </w:rPr>
              <w:t>分(</w:t>
            </w:r>
            <w:r>
              <w:rPr>
                <w:rFonts w:ascii="宋体" w:hAnsi="宋体" w:eastAsia="宋体" w:cs="宋体"/>
                <w:spacing w:val="-3"/>
                <w:sz w:val="21"/>
                <w:szCs w:val="21"/>
              </w:rPr>
              <w:t>满</w:t>
            </w:r>
            <w:r>
              <w:rPr>
                <w:rFonts w:ascii="宋体" w:hAnsi="宋体" w:eastAsia="宋体" w:cs="宋体"/>
                <w:spacing w:val="-2"/>
                <w:sz w:val="21"/>
                <w:szCs w:val="21"/>
              </w:rPr>
              <w:t>分30</w:t>
            </w:r>
          </w:p>
          <w:p w14:paraId="1F5D9E5E">
            <w:pPr>
              <w:spacing w:before="68" w:line="444" w:lineRule="auto"/>
              <w:ind w:left="118" w:right="29" w:hanging="2"/>
              <w:rPr>
                <w:rFonts w:ascii="宋体" w:hAnsi="宋体" w:eastAsia="宋体" w:cs="宋体"/>
                <w:sz w:val="21"/>
                <w:szCs w:val="21"/>
              </w:rPr>
            </w:pPr>
            <w:r>
              <w:rPr>
                <w:rFonts w:ascii="宋体" w:hAnsi="宋体" w:eastAsia="宋体" w:cs="宋体"/>
                <w:spacing w:val="-2"/>
                <w:sz w:val="21"/>
                <w:szCs w:val="21"/>
              </w:rPr>
              <w:t>分)</w:t>
            </w:r>
          </w:p>
        </w:tc>
        <w:tc>
          <w:tcPr>
            <w:tcW w:w="5930" w:type="dxa"/>
            <w:gridSpan w:val="2"/>
            <w:vAlign w:val="top"/>
          </w:tcPr>
          <w:p w14:paraId="37455AFE">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textAlignment w:val="baseline"/>
              <w:rPr>
                <w:rFonts w:ascii="宋体" w:hAnsi="宋体" w:eastAsia="宋体" w:cs="宋体"/>
                <w:spacing w:val="-4"/>
                <w:sz w:val="21"/>
                <w:szCs w:val="21"/>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w:t>
            </w:r>
            <w:r>
              <w:rPr>
                <w:rFonts w:hint="eastAsia" w:ascii="宋体" w:hAnsi="宋体" w:eastAsia="宋体" w:cs="宋体"/>
                <w:spacing w:val="-4"/>
                <w:sz w:val="21"/>
                <w:szCs w:val="21"/>
                <w:lang w:val="en-US" w:eastAsia="zh-CN"/>
              </w:rPr>
              <w:t>24-</w:t>
            </w:r>
            <w:r>
              <w:rPr>
                <w:rFonts w:ascii="宋体" w:hAnsi="宋体" w:eastAsia="宋体" w:cs="宋体"/>
                <w:spacing w:val="-4"/>
                <w:sz w:val="21"/>
                <w:szCs w:val="21"/>
              </w:rPr>
              <w:t>30分)：</w:t>
            </w:r>
            <w:r>
              <w:rPr>
                <w:rFonts w:ascii="宋体" w:hAnsi="宋体" w:eastAsia="宋体" w:cs="宋体"/>
                <w:spacing w:val="-4"/>
                <w:sz w:val="21"/>
                <w:szCs w:val="21"/>
                <w:lang w:val="en-US" w:eastAsia="zh-CN"/>
              </w:rPr>
              <w:t>两项法定报告</w:t>
            </w:r>
            <w:r>
              <w:rPr>
                <w:rFonts w:hint="eastAsia" w:ascii="宋体" w:hAnsi="宋体" w:eastAsia="宋体" w:cs="宋体"/>
                <w:spacing w:val="-4"/>
                <w:sz w:val="21"/>
                <w:szCs w:val="21"/>
                <w:lang w:val="en-US" w:eastAsia="zh-CN"/>
              </w:rPr>
              <w:t>编制</w:t>
            </w:r>
            <w:r>
              <w:rPr>
                <w:rFonts w:ascii="宋体" w:hAnsi="宋体" w:eastAsia="宋体" w:cs="宋体"/>
                <w:spacing w:val="-4"/>
                <w:sz w:val="21"/>
                <w:szCs w:val="21"/>
              </w:rPr>
              <w:t>服务方案的拟订合理，</w:t>
            </w:r>
            <w:r>
              <w:rPr>
                <w:rFonts w:hint="eastAsia" w:ascii="宋体" w:hAnsi="宋体" w:eastAsia="宋体" w:cs="宋体"/>
                <w:spacing w:val="-4"/>
                <w:sz w:val="21"/>
                <w:szCs w:val="21"/>
                <w:lang w:eastAsia="zh-CN"/>
              </w:rPr>
              <w:t>符合</w:t>
            </w:r>
            <w:r>
              <w:rPr>
                <w:rFonts w:ascii="宋体" w:hAnsi="宋体" w:eastAsia="宋体" w:cs="宋体"/>
                <w:spacing w:val="-4"/>
                <w:sz w:val="21"/>
                <w:szCs w:val="21"/>
              </w:rPr>
              <w:t>硬性编制要求</w:t>
            </w:r>
            <w:r>
              <w:rPr>
                <w:rFonts w:hint="eastAsia" w:ascii="宋体" w:hAnsi="宋体" w:eastAsia="宋体" w:cs="宋体"/>
                <w:spacing w:val="-4"/>
                <w:sz w:val="21"/>
                <w:szCs w:val="21"/>
                <w:lang w:val="en-US" w:eastAsia="zh-CN"/>
              </w:rPr>
              <w:t>，</w:t>
            </w:r>
            <w:r>
              <w:rPr>
                <w:rFonts w:ascii="宋体" w:hAnsi="宋体" w:eastAsia="宋体" w:cs="宋体"/>
                <w:spacing w:val="-4"/>
                <w:sz w:val="21"/>
                <w:szCs w:val="21"/>
              </w:rPr>
              <w:t>针对本项目服务方案整体评价好的；</w:t>
            </w:r>
          </w:p>
          <w:p w14:paraId="27B0E9D2">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w:t>
            </w:r>
            <w:r>
              <w:rPr>
                <w:rFonts w:hint="eastAsia" w:ascii="宋体" w:hAnsi="宋体" w:eastAsia="宋体" w:cs="宋体"/>
                <w:spacing w:val="-4"/>
                <w:sz w:val="21"/>
                <w:szCs w:val="21"/>
                <w:lang w:val="en-US" w:eastAsia="zh-CN"/>
              </w:rPr>
              <w:t>17-23</w:t>
            </w:r>
            <w:r>
              <w:rPr>
                <w:rFonts w:ascii="宋体" w:hAnsi="宋体" w:eastAsia="宋体" w:cs="宋体"/>
                <w:spacing w:val="-4"/>
                <w:sz w:val="21"/>
                <w:szCs w:val="21"/>
              </w:rPr>
              <w:t>分)：</w:t>
            </w:r>
            <w:r>
              <w:rPr>
                <w:rFonts w:ascii="宋体" w:hAnsi="宋体" w:eastAsia="宋体" w:cs="宋体"/>
                <w:spacing w:val="-4"/>
                <w:sz w:val="21"/>
                <w:szCs w:val="21"/>
                <w:lang w:val="en-US" w:eastAsia="zh-CN"/>
              </w:rPr>
              <w:t>两项法定报告</w:t>
            </w:r>
            <w:r>
              <w:rPr>
                <w:rFonts w:hint="eastAsia" w:ascii="宋体" w:hAnsi="宋体" w:eastAsia="宋体" w:cs="宋体"/>
                <w:spacing w:val="-4"/>
                <w:sz w:val="21"/>
                <w:szCs w:val="21"/>
                <w:lang w:val="en-US" w:eastAsia="zh-CN"/>
              </w:rPr>
              <w:t>编制</w:t>
            </w:r>
            <w:r>
              <w:rPr>
                <w:rFonts w:ascii="宋体" w:hAnsi="宋体" w:eastAsia="宋体" w:cs="宋体"/>
                <w:spacing w:val="-4"/>
                <w:sz w:val="21"/>
                <w:szCs w:val="21"/>
              </w:rPr>
              <w:t>服务方案的拟订较合理，</w:t>
            </w:r>
            <w:r>
              <w:rPr>
                <w:rFonts w:hint="eastAsia" w:ascii="宋体" w:hAnsi="宋体" w:eastAsia="宋体" w:cs="宋体"/>
                <w:spacing w:val="-4"/>
                <w:sz w:val="21"/>
                <w:szCs w:val="21"/>
                <w:lang w:eastAsia="zh-CN"/>
              </w:rPr>
              <w:t>符合</w:t>
            </w:r>
            <w:r>
              <w:rPr>
                <w:rFonts w:ascii="宋体" w:hAnsi="宋体" w:eastAsia="宋体" w:cs="宋体"/>
                <w:spacing w:val="-4"/>
                <w:sz w:val="21"/>
                <w:szCs w:val="21"/>
              </w:rPr>
              <w:t>硬性编制要求</w:t>
            </w:r>
            <w:r>
              <w:rPr>
                <w:rFonts w:hint="eastAsia" w:ascii="宋体" w:hAnsi="宋体" w:eastAsia="宋体" w:cs="宋体"/>
                <w:spacing w:val="-4"/>
                <w:sz w:val="21"/>
                <w:szCs w:val="21"/>
                <w:lang w:eastAsia="zh-CN"/>
              </w:rPr>
              <w:t>，</w:t>
            </w:r>
            <w:r>
              <w:rPr>
                <w:rFonts w:ascii="宋体" w:hAnsi="宋体" w:eastAsia="宋体" w:cs="宋体"/>
                <w:spacing w:val="-4"/>
                <w:sz w:val="21"/>
                <w:szCs w:val="21"/>
              </w:rPr>
              <w:t>针对本项目服务范围</w:t>
            </w:r>
            <w:r>
              <w:rPr>
                <w:rFonts w:hint="eastAsia" w:ascii="宋体" w:hAnsi="宋体" w:eastAsia="宋体" w:cs="宋体"/>
                <w:spacing w:val="-4"/>
                <w:sz w:val="21"/>
                <w:szCs w:val="21"/>
                <w:lang w:eastAsia="zh-CN"/>
              </w:rPr>
              <w:t>基本</w:t>
            </w:r>
            <w:r>
              <w:rPr>
                <w:rFonts w:ascii="宋体" w:hAnsi="宋体" w:eastAsia="宋体" w:cs="宋体"/>
                <w:spacing w:val="-4"/>
                <w:sz w:val="21"/>
                <w:szCs w:val="21"/>
              </w:rPr>
              <w:t>完整，方案整体评价较好的；</w:t>
            </w:r>
          </w:p>
          <w:p w14:paraId="491FE666">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w:t>
            </w:r>
            <w:r>
              <w:rPr>
                <w:rFonts w:hint="eastAsia" w:ascii="宋体" w:hAnsi="宋体" w:eastAsia="宋体" w:cs="宋体"/>
                <w:spacing w:val="-4"/>
                <w:sz w:val="21"/>
                <w:szCs w:val="21"/>
                <w:lang w:val="en-US" w:eastAsia="zh-CN"/>
              </w:rPr>
              <w:t>8-16</w:t>
            </w:r>
            <w:r>
              <w:rPr>
                <w:rFonts w:ascii="宋体" w:hAnsi="宋体" w:eastAsia="宋体" w:cs="宋体"/>
                <w:spacing w:val="-4"/>
                <w:sz w:val="21"/>
                <w:szCs w:val="21"/>
              </w:rPr>
              <w:t>分)：</w:t>
            </w:r>
            <w:r>
              <w:rPr>
                <w:rFonts w:ascii="宋体" w:hAnsi="宋体" w:eastAsia="宋体" w:cs="宋体"/>
                <w:spacing w:val="-4"/>
                <w:sz w:val="21"/>
                <w:szCs w:val="21"/>
                <w:lang w:val="en-US" w:eastAsia="zh-CN"/>
              </w:rPr>
              <w:t>两项法定报告</w:t>
            </w:r>
            <w:r>
              <w:rPr>
                <w:rFonts w:hint="eastAsia" w:ascii="宋体" w:hAnsi="宋体" w:eastAsia="宋体" w:cs="宋体"/>
                <w:spacing w:val="-4"/>
                <w:sz w:val="21"/>
                <w:szCs w:val="21"/>
                <w:lang w:val="en-US" w:eastAsia="zh-CN"/>
              </w:rPr>
              <w:t>编制</w:t>
            </w:r>
            <w:r>
              <w:rPr>
                <w:rFonts w:ascii="宋体" w:hAnsi="宋体" w:eastAsia="宋体" w:cs="宋体"/>
                <w:spacing w:val="-4"/>
                <w:sz w:val="21"/>
                <w:szCs w:val="21"/>
              </w:rPr>
              <w:t>服务方案的拟订基本合理，</w:t>
            </w:r>
            <w:r>
              <w:rPr>
                <w:rFonts w:hint="eastAsia" w:ascii="宋体" w:hAnsi="宋体" w:eastAsia="宋体" w:cs="宋体"/>
                <w:spacing w:val="-4"/>
                <w:sz w:val="21"/>
                <w:szCs w:val="21"/>
                <w:lang w:eastAsia="zh-CN"/>
              </w:rPr>
              <w:t>符合</w:t>
            </w:r>
            <w:r>
              <w:rPr>
                <w:rFonts w:ascii="宋体" w:hAnsi="宋体" w:eastAsia="宋体" w:cs="宋体"/>
                <w:spacing w:val="-4"/>
                <w:sz w:val="21"/>
                <w:szCs w:val="21"/>
              </w:rPr>
              <w:t>硬性编制要求</w:t>
            </w:r>
            <w:r>
              <w:rPr>
                <w:rFonts w:hint="eastAsia" w:ascii="宋体" w:hAnsi="宋体" w:eastAsia="宋体" w:cs="宋体"/>
                <w:spacing w:val="-4"/>
                <w:sz w:val="21"/>
                <w:szCs w:val="21"/>
                <w:lang w:eastAsia="zh-CN"/>
              </w:rPr>
              <w:t>，</w:t>
            </w:r>
            <w:r>
              <w:rPr>
                <w:rFonts w:ascii="宋体" w:hAnsi="宋体" w:eastAsia="宋体" w:cs="宋体"/>
                <w:spacing w:val="-4"/>
                <w:sz w:val="21"/>
                <w:szCs w:val="21"/>
              </w:rPr>
              <w:t>针对本项目的可行性一般，方案整体评价一般的；</w:t>
            </w:r>
          </w:p>
          <w:p w14:paraId="684D9499">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textAlignment w:val="baseline"/>
              <w:rPr>
                <w:rFonts w:ascii="宋体" w:hAnsi="宋体" w:eastAsia="宋体" w:cs="宋体"/>
                <w:spacing w:val="-4"/>
                <w:sz w:val="21"/>
                <w:szCs w:val="21"/>
              </w:rPr>
            </w:pPr>
            <w:r>
              <w:rPr>
                <w:rFonts w:ascii="宋体" w:hAnsi="宋体" w:eastAsia="宋体" w:cs="宋体"/>
                <w:spacing w:val="-4"/>
                <w:sz w:val="21"/>
                <w:szCs w:val="21"/>
              </w:rPr>
              <w:t>第</w:t>
            </w:r>
            <w:r>
              <w:rPr>
                <w:rFonts w:hint="eastAsia" w:ascii="宋体" w:hAnsi="宋体" w:eastAsia="宋体" w:cs="宋体"/>
                <w:spacing w:val="-4"/>
                <w:sz w:val="21"/>
                <w:szCs w:val="21"/>
                <w:lang w:eastAsia="zh-CN"/>
              </w:rPr>
              <w:t>四</w:t>
            </w:r>
            <w:r>
              <w:rPr>
                <w:rFonts w:ascii="宋体" w:hAnsi="宋体" w:eastAsia="宋体" w:cs="宋体"/>
                <w:spacing w:val="-4"/>
                <w:sz w:val="21"/>
                <w:szCs w:val="21"/>
              </w:rPr>
              <w:t>档次(</w:t>
            </w:r>
            <w:r>
              <w:rPr>
                <w:rFonts w:hint="eastAsia" w:ascii="宋体" w:hAnsi="宋体" w:eastAsia="宋体" w:cs="宋体"/>
                <w:spacing w:val="-4"/>
                <w:sz w:val="21"/>
                <w:szCs w:val="21"/>
                <w:lang w:val="en-US" w:eastAsia="zh-CN"/>
              </w:rPr>
              <w:t>1-7</w:t>
            </w:r>
            <w:r>
              <w:rPr>
                <w:rFonts w:ascii="宋体" w:hAnsi="宋体" w:eastAsia="宋体" w:cs="宋体"/>
                <w:spacing w:val="-4"/>
                <w:sz w:val="21"/>
                <w:szCs w:val="21"/>
              </w:rPr>
              <w:t>分)：</w:t>
            </w:r>
            <w:r>
              <w:rPr>
                <w:rFonts w:ascii="宋体" w:hAnsi="宋体" w:eastAsia="宋体" w:cs="宋体"/>
                <w:spacing w:val="-4"/>
                <w:sz w:val="21"/>
                <w:szCs w:val="21"/>
                <w:lang w:val="en-US" w:eastAsia="zh-CN"/>
              </w:rPr>
              <w:t>两项法定报告</w:t>
            </w:r>
            <w:r>
              <w:rPr>
                <w:rFonts w:hint="eastAsia" w:ascii="宋体" w:hAnsi="宋体" w:eastAsia="宋体" w:cs="宋体"/>
                <w:spacing w:val="-4"/>
                <w:sz w:val="21"/>
                <w:szCs w:val="21"/>
                <w:lang w:val="en-US" w:eastAsia="zh-CN"/>
              </w:rPr>
              <w:t>编制</w:t>
            </w:r>
            <w:r>
              <w:rPr>
                <w:rFonts w:ascii="宋体" w:hAnsi="宋体" w:eastAsia="宋体" w:cs="宋体"/>
                <w:spacing w:val="-4"/>
                <w:sz w:val="21"/>
                <w:szCs w:val="21"/>
              </w:rPr>
              <w:t>服务方案的拟订不具针对性，服务范围及方案整体评价响应招标要求欠缺的；</w:t>
            </w:r>
          </w:p>
        </w:tc>
      </w:tr>
      <w:tr w14:paraId="4E419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747" w:type="dxa"/>
            <w:vMerge w:val="continue"/>
            <w:vAlign w:val="top"/>
          </w:tcPr>
          <w:p w14:paraId="5DF6FCE6">
            <w:pPr>
              <w:spacing w:before="220" w:line="240" w:lineRule="auto"/>
              <w:ind w:left="113" w:right="100"/>
              <w:jc w:val="both"/>
            </w:pPr>
          </w:p>
        </w:tc>
        <w:tc>
          <w:tcPr>
            <w:tcW w:w="1278" w:type="dxa"/>
            <w:vMerge w:val="continue"/>
            <w:vAlign w:val="top"/>
          </w:tcPr>
          <w:p w14:paraId="71B0EA70">
            <w:pPr>
              <w:spacing w:before="220" w:line="240" w:lineRule="auto"/>
              <w:ind w:left="113" w:right="100"/>
              <w:jc w:val="both"/>
            </w:pPr>
          </w:p>
        </w:tc>
        <w:tc>
          <w:tcPr>
            <w:tcW w:w="1427" w:type="dxa"/>
            <w:shd w:val="clear" w:color="auto" w:fill="auto"/>
            <w:vAlign w:val="top"/>
          </w:tcPr>
          <w:p w14:paraId="65A235C3">
            <w:pPr>
              <w:spacing w:line="265" w:lineRule="auto"/>
              <w:rPr>
                <w:rFonts w:ascii="Arial"/>
                <w:sz w:val="21"/>
              </w:rPr>
            </w:pPr>
          </w:p>
          <w:p w14:paraId="3C175900">
            <w:pPr>
              <w:spacing w:line="265" w:lineRule="auto"/>
              <w:rPr>
                <w:rFonts w:ascii="Arial"/>
                <w:sz w:val="21"/>
              </w:rPr>
            </w:pPr>
          </w:p>
          <w:p w14:paraId="475D2F2B">
            <w:pPr>
              <w:spacing w:line="265" w:lineRule="auto"/>
              <w:rPr>
                <w:rFonts w:ascii="Arial"/>
                <w:sz w:val="21"/>
              </w:rPr>
            </w:pPr>
          </w:p>
          <w:p w14:paraId="1A1CDCE6">
            <w:pPr>
              <w:spacing w:line="265" w:lineRule="auto"/>
              <w:rPr>
                <w:rFonts w:ascii="Arial"/>
                <w:sz w:val="21"/>
              </w:rPr>
            </w:pPr>
          </w:p>
          <w:p w14:paraId="10A9AEFA">
            <w:pPr>
              <w:spacing w:line="266" w:lineRule="auto"/>
              <w:rPr>
                <w:rFonts w:ascii="Arial"/>
                <w:sz w:val="21"/>
              </w:rPr>
            </w:pPr>
          </w:p>
          <w:p w14:paraId="0AA96923">
            <w:pPr>
              <w:spacing w:line="266" w:lineRule="auto"/>
              <w:rPr>
                <w:rFonts w:ascii="Arial"/>
                <w:sz w:val="21"/>
              </w:rPr>
            </w:pPr>
          </w:p>
          <w:p w14:paraId="5B825329">
            <w:pPr>
              <w:spacing w:before="68" w:line="221" w:lineRule="auto"/>
              <w:ind w:left="120"/>
              <w:rPr>
                <w:rFonts w:ascii="宋体" w:hAnsi="宋体" w:eastAsia="宋体" w:cs="宋体"/>
                <w:snapToGrid w:val="0"/>
                <w:color w:val="000000"/>
                <w:kern w:val="0"/>
                <w:sz w:val="21"/>
                <w:szCs w:val="21"/>
              </w:rPr>
            </w:pPr>
            <w:r>
              <w:rPr>
                <w:rFonts w:ascii="宋体" w:hAnsi="宋体" w:eastAsia="宋体" w:cs="宋体"/>
                <w:spacing w:val="-1"/>
                <w:sz w:val="21"/>
                <w:szCs w:val="21"/>
              </w:rPr>
              <w:t>服务</w:t>
            </w:r>
            <w:r>
              <w:rPr>
                <w:rFonts w:ascii="宋体" w:hAnsi="宋体" w:eastAsia="宋体" w:cs="宋体"/>
                <w:sz w:val="21"/>
                <w:szCs w:val="21"/>
              </w:rPr>
              <w:t>期限承诺评</w:t>
            </w:r>
            <w:r>
              <w:rPr>
                <w:rFonts w:ascii="宋体" w:hAnsi="宋体" w:eastAsia="宋体" w:cs="宋体"/>
                <w:spacing w:val="-18"/>
                <w:sz w:val="21"/>
                <w:szCs w:val="21"/>
              </w:rPr>
              <w:t>审</w:t>
            </w:r>
            <w:r>
              <w:rPr>
                <w:rFonts w:ascii="宋体" w:hAnsi="宋体" w:eastAsia="宋体" w:cs="宋体"/>
                <w:spacing w:val="-10"/>
                <w:sz w:val="21"/>
                <w:szCs w:val="21"/>
              </w:rPr>
              <w:t>评分 (满分 1</w:t>
            </w:r>
            <w:r>
              <w:rPr>
                <w:rFonts w:hint="eastAsia" w:ascii="宋体" w:hAnsi="宋体" w:eastAsia="宋体" w:cs="宋体"/>
                <w:spacing w:val="-10"/>
                <w:sz w:val="21"/>
                <w:szCs w:val="21"/>
                <w:lang w:val="en-US" w:eastAsia="zh-CN"/>
              </w:rPr>
              <w:t>5</w:t>
            </w:r>
            <w:r>
              <w:rPr>
                <w:rFonts w:ascii="宋体" w:hAnsi="宋体" w:eastAsia="宋体" w:cs="宋体"/>
                <w:sz w:val="21"/>
                <w:szCs w:val="21"/>
              </w:rPr>
              <w:t xml:space="preserve"> </w:t>
            </w:r>
            <w:r>
              <w:rPr>
                <w:rFonts w:ascii="宋体" w:hAnsi="宋体" w:eastAsia="宋体" w:cs="宋体"/>
                <w:spacing w:val="-8"/>
                <w:sz w:val="21"/>
                <w:szCs w:val="21"/>
              </w:rPr>
              <w:t>分</w:t>
            </w:r>
            <w:r>
              <w:rPr>
                <w:rFonts w:ascii="宋体" w:hAnsi="宋体" w:eastAsia="宋体" w:cs="宋体"/>
                <w:spacing w:val="-7"/>
                <w:sz w:val="21"/>
                <w:szCs w:val="21"/>
              </w:rPr>
              <w:t>)</w:t>
            </w:r>
          </w:p>
        </w:tc>
        <w:tc>
          <w:tcPr>
            <w:tcW w:w="5930" w:type="dxa"/>
            <w:gridSpan w:val="2"/>
            <w:shd w:val="clear" w:color="auto" w:fill="auto"/>
            <w:vAlign w:val="top"/>
          </w:tcPr>
          <w:p w14:paraId="4041DF3B">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11-</w:t>
            </w:r>
            <w:r>
              <w:rPr>
                <w:rFonts w:ascii="宋体" w:hAnsi="宋体" w:eastAsia="宋体" w:cs="宋体"/>
                <w:spacing w:val="-4"/>
                <w:sz w:val="21"/>
                <w:szCs w:val="21"/>
              </w:rPr>
              <w:t>1</w:t>
            </w:r>
            <w:r>
              <w:rPr>
                <w:rFonts w:hint="eastAsia" w:ascii="宋体" w:hAnsi="宋体" w:eastAsia="宋体" w:cs="宋体"/>
                <w:spacing w:val="-4"/>
                <w:sz w:val="21"/>
                <w:szCs w:val="21"/>
                <w:lang w:val="en-US" w:eastAsia="zh-CN"/>
              </w:rPr>
              <w:t>5</w:t>
            </w:r>
            <w:r>
              <w:rPr>
                <w:rFonts w:ascii="宋体" w:hAnsi="宋体" w:eastAsia="宋体" w:cs="宋体"/>
                <w:spacing w:val="-4"/>
                <w:sz w:val="21"/>
                <w:szCs w:val="21"/>
              </w:rPr>
              <w:t>分)：服务期限承诺满足竞争性磋商文件且有具体的违约承诺，且能保证期限，进度计划编制完整，程序清晰</w:t>
            </w:r>
            <w:r>
              <w:rPr>
                <w:rFonts w:hint="eastAsia" w:ascii="宋体" w:hAnsi="宋体" w:eastAsia="宋体" w:cs="宋体"/>
                <w:spacing w:val="-4"/>
                <w:sz w:val="21"/>
                <w:szCs w:val="21"/>
                <w:lang w:eastAsia="zh-CN"/>
              </w:rPr>
              <w:t>，</w:t>
            </w:r>
            <w:r>
              <w:rPr>
                <w:rFonts w:ascii="宋体" w:hAnsi="宋体" w:eastAsia="宋体" w:cs="宋体"/>
                <w:spacing w:val="-4"/>
                <w:sz w:val="21"/>
                <w:szCs w:val="21"/>
              </w:rPr>
              <w:t>安排科学，措施有力，切实可行的；</w:t>
            </w:r>
          </w:p>
          <w:p w14:paraId="1B9FDBBD">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6-10</w:t>
            </w:r>
            <w:r>
              <w:rPr>
                <w:rFonts w:ascii="宋体" w:hAnsi="宋体" w:eastAsia="宋体" w:cs="宋体"/>
                <w:spacing w:val="-4"/>
                <w:sz w:val="21"/>
                <w:szCs w:val="21"/>
              </w:rPr>
              <w:t>分)：服务期限承诺满足竞争性磋商文件且有奖罚条件，进度计划编制完整，程序清晰，安排基本合理，有一定措施的；</w:t>
            </w:r>
          </w:p>
          <w:p w14:paraId="555D1A0D">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1-5</w:t>
            </w:r>
            <w:r>
              <w:rPr>
                <w:rFonts w:ascii="宋体" w:hAnsi="宋体" w:eastAsia="宋体" w:cs="宋体"/>
                <w:spacing w:val="-4"/>
                <w:sz w:val="21"/>
                <w:szCs w:val="21"/>
              </w:rPr>
              <w:t>分)：进度计划编制有一定缺陷，(如：与竞标周期有矛盾等)</w:t>
            </w:r>
            <w:r>
              <w:rPr>
                <w:rFonts w:hint="eastAsia" w:ascii="宋体" w:hAnsi="宋体" w:eastAsia="宋体" w:cs="宋体"/>
                <w:spacing w:val="-4"/>
                <w:sz w:val="21"/>
                <w:szCs w:val="21"/>
                <w:lang w:val="en-US" w:eastAsia="zh-CN"/>
              </w:rPr>
              <w:t>,</w:t>
            </w:r>
            <w:r>
              <w:rPr>
                <w:rFonts w:ascii="宋体" w:hAnsi="宋体" w:eastAsia="宋体" w:cs="宋体"/>
                <w:spacing w:val="-4"/>
                <w:sz w:val="21"/>
                <w:szCs w:val="21"/>
              </w:rPr>
              <w:t xml:space="preserve"> 程序基本清晰，安排基本合理的；</w:t>
            </w:r>
          </w:p>
          <w:p w14:paraId="04D32338">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第四档次(0 分)：未作任何说明的。</w:t>
            </w:r>
          </w:p>
        </w:tc>
      </w:tr>
      <w:tr w14:paraId="15557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747" w:type="dxa"/>
            <w:vMerge w:val="continue"/>
            <w:vAlign w:val="top"/>
          </w:tcPr>
          <w:p w14:paraId="582FC82D">
            <w:pPr>
              <w:spacing w:line="221" w:lineRule="auto"/>
              <w:ind w:left="113" w:leftChars="0"/>
            </w:pPr>
          </w:p>
        </w:tc>
        <w:tc>
          <w:tcPr>
            <w:tcW w:w="1278" w:type="dxa"/>
            <w:vMerge w:val="continue"/>
            <w:vAlign w:val="top"/>
          </w:tcPr>
          <w:p w14:paraId="60BB531B">
            <w:pPr>
              <w:spacing w:line="221" w:lineRule="auto"/>
              <w:ind w:left="113" w:leftChars="0"/>
            </w:pPr>
          </w:p>
        </w:tc>
        <w:tc>
          <w:tcPr>
            <w:tcW w:w="1427" w:type="dxa"/>
            <w:shd w:val="clear" w:color="auto" w:fill="auto"/>
            <w:vAlign w:val="top"/>
          </w:tcPr>
          <w:p w14:paraId="5979DF76">
            <w:pPr>
              <w:spacing w:line="299" w:lineRule="auto"/>
              <w:rPr>
                <w:rFonts w:ascii="Arial"/>
                <w:sz w:val="21"/>
              </w:rPr>
            </w:pPr>
          </w:p>
          <w:p w14:paraId="6AD4C53D">
            <w:pPr>
              <w:spacing w:before="68" w:line="222" w:lineRule="auto"/>
              <w:ind w:left="121" w:leftChars="0"/>
              <w:rPr>
                <w:rFonts w:ascii="宋体" w:hAnsi="宋体" w:eastAsia="宋体" w:cs="宋体"/>
                <w:snapToGrid w:val="0"/>
                <w:color w:val="000000"/>
                <w:kern w:val="0"/>
                <w:sz w:val="21"/>
                <w:szCs w:val="21"/>
              </w:rPr>
            </w:pPr>
            <w:r>
              <w:rPr>
                <w:rFonts w:ascii="宋体" w:hAnsi="宋体" w:eastAsia="宋体" w:cs="宋体"/>
                <w:spacing w:val="-1"/>
                <w:sz w:val="21"/>
                <w:szCs w:val="21"/>
              </w:rPr>
              <w:t>质量保证</w:t>
            </w:r>
            <w:r>
              <w:rPr>
                <w:rFonts w:ascii="宋体" w:hAnsi="宋体" w:eastAsia="宋体" w:cs="宋体"/>
                <w:sz w:val="21"/>
                <w:szCs w:val="21"/>
              </w:rPr>
              <w:t>措施评</w:t>
            </w:r>
            <w:r>
              <w:rPr>
                <w:rFonts w:ascii="宋体" w:hAnsi="宋体" w:eastAsia="宋体" w:cs="宋体"/>
                <w:spacing w:val="-1"/>
                <w:sz w:val="21"/>
                <w:szCs w:val="21"/>
              </w:rPr>
              <w:t>审评分</w:t>
            </w:r>
            <w:r>
              <w:rPr>
                <w:rFonts w:ascii="宋体" w:hAnsi="宋体" w:eastAsia="宋体" w:cs="宋体"/>
                <w:sz w:val="21"/>
                <w:szCs w:val="21"/>
              </w:rPr>
              <w:t>(满分10</w:t>
            </w:r>
            <w:r>
              <w:rPr>
                <w:rFonts w:ascii="宋体" w:hAnsi="宋体" w:eastAsia="宋体" w:cs="宋体"/>
                <w:spacing w:val="-8"/>
                <w:sz w:val="21"/>
                <w:szCs w:val="21"/>
              </w:rPr>
              <w:t>分</w:t>
            </w:r>
            <w:r>
              <w:rPr>
                <w:rFonts w:ascii="宋体" w:hAnsi="宋体" w:eastAsia="宋体" w:cs="宋体"/>
                <w:spacing w:val="-7"/>
                <w:sz w:val="21"/>
                <w:szCs w:val="21"/>
              </w:rPr>
              <w:t>)</w:t>
            </w:r>
          </w:p>
        </w:tc>
        <w:tc>
          <w:tcPr>
            <w:tcW w:w="5930" w:type="dxa"/>
            <w:gridSpan w:val="2"/>
            <w:shd w:val="clear" w:color="auto" w:fill="auto"/>
            <w:vAlign w:val="top"/>
          </w:tcPr>
          <w:p w14:paraId="2BCCBD79">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hint="eastAsia" w:ascii="宋体" w:hAnsi="宋体" w:eastAsia="宋体" w:cs="宋体"/>
                <w:spacing w:val="-4"/>
                <w:sz w:val="21"/>
                <w:szCs w:val="21"/>
                <w:lang w:eastAsia="zh-CN"/>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7-</w:t>
            </w:r>
            <w:r>
              <w:rPr>
                <w:rFonts w:ascii="宋体" w:hAnsi="宋体" w:eastAsia="宋体" w:cs="宋体"/>
                <w:spacing w:val="-4"/>
                <w:sz w:val="21"/>
                <w:szCs w:val="21"/>
              </w:rPr>
              <w:t>10分)</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lang w:val="en-US" w:eastAsia="zh-CN"/>
              </w:rPr>
              <w:t>配合完成可研评审，</w:t>
            </w:r>
            <w:r>
              <w:rPr>
                <w:rFonts w:ascii="宋体" w:hAnsi="宋体" w:eastAsia="宋体" w:cs="宋体"/>
                <w:spacing w:val="-4"/>
                <w:sz w:val="21"/>
                <w:szCs w:val="21"/>
              </w:rPr>
              <w:t>质量承诺较好，质量保证措施完善、可行的</w:t>
            </w:r>
            <w:r>
              <w:rPr>
                <w:rFonts w:hint="eastAsia" w:ascii="宋体" w:hAnsi="宋体" w:eastAsia="宋体" w:cs="宋体"/>
                <w:spacing w:val="-4"/>
                <w:sz w:val="21"/>
                <w:szCs w:val="21"/>
                <w:lang w:eastAsia="zh-CN"/>
              </w:rPr>
              <w:t>；</w:t>
            </w:r>
          </w:p>
          <w:p w14:paraId="3B44DD20">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4-6</w:t>
            </w:r>
            <w:r>
              <w:rPr>
                <w:rFonts w:ascii="宋体" w:hAnsi="宋体" w:eastAsia="宋体" w:cs="宋体"/>
                <w:spacing w:val="-4"/>
                <w:sz w:val="21"/>
                <w:szCs w:val="21"/>
              </w:rPr>
              <w:t>分)：</w:t>
            </w:r>
            <w:r>
              <w:rPr>
                <w:rFonts w:hint="eastAsia" w:ascii="宋体" w:hAnsi="宋体" w:eastAsia="宋体" w:cs="宋体"/>
                <w:spacing w:val="-4"/>
                <w:sz w:val="21"/>
                <w:szCs w:val="21"/>
                <w:lang w:val="en-US" w:eastAsia="zh-CN"/>
              </w:rPr>
              <w:t>配合完成可研评审，</w:t>
            </w:r>
            <w:r>
              <w:rPr>
                <w:rFonts w:ascii="宋体" w:hAnsi="宋体" w:eastAsia="宋体" w:cs="宋体"/>
                <w:spacing w:val="-4"/>
                <w:sz w:val="21"/>
                <w:szCs w:val="21"/>
              </w:rPr>
              <w:t>质量承诺一般，质量保证措施基本完善</w:t>
            </w:r>
            <w:r>
              <w:rPr>
                <w:rFonts w:hint="eastAsia" w:ascii="宋体" w:hAnsi="宋体" w:eastAsia="宋体" w:cs="宋体"/>
                <w:spacing w:val="-4"/>
                <w:sz w:val="21"/>
                <w:szCs w:val="21"/>
                <w:lang w:eastAsia="zh-CN"/>
              </w:rPr>
              <w:t>、</w:t>
            </w:r>
            <w:r>
              <w:rPr>
                <w:rFonts w:ascii="宋体" w:hAnsi="宋体" w:eastAsia="宋体" w:cs="宋体"/>
                <w:spacing w:val="-4"/>
                <w:sz w:val="21"/>
                <w:szCs w:val="21"/>
              </w:rPr>
              <w:t>基本可行的；</w:t>
            </w:r>
          </w:p>
          <w:p w14:paraId="5B2A2971">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1-</w:t>
            </w:r>
            <w:r>
              <w:rPr>
                <w:rFonts w:ascii="宋体" w:hAnsi="宋体" w:eastAsia="宋体" w:cs="宋体"/>
                <w:spacing w:val="-4"/>
                <w:sz w:val="21"/>
                <w:szCs w:val="21"/>
              </w:rPr>
              <w:t>3分)</w:t>
            </w:r>
            <w:r>
              <w:rPr>
                <w:rFonts w:hint="eastAsia" w:ascii="宋体" w:hAnsi="宋体" w:eastAsia="宋体" w:cs="宋体"/>
                <w:spacing w:val="-4"/>
                <w:sz w:val="21"/>
                <w:szCs w:val="21"/>
                <w:lang w:eastAsia="zh-CN"/>
              </w:rPr>
              <w:t>：</w:t>
            </w:r>
            <w:r>
              <w:rPr>
                <w:rFonts w:hint="eastAsia" w:ascii="宋体" w:hAnsi="宋体" w:eastAsia="宋体" w:cs="宋体"/>
                <w:spacing w:val="-4"/>
                <w:sz w:val="21"/>
                <w:szCs w:val="21"/>
                <w:lang w:val="en-US" w:eastAsia="zh-CN"/>
              </w:rPr>
              <w:t>配合完成可研评审，</w:t>
            </w:r>
            <w:r>
              <w:rPr>
                <w:rFonts w:ascii="宋体" w:hAnsi="宋体" w:eastAsia="宋体" w:cs="宋体"/>
                <w:spacing w:val="-4"/>
                <w:sz w:val="21"/>
                <w:szCs w:val="21"/>
              </w:rPr>
              <w:t>质量承诺较差，质量保证措施不完善的；</w:t>
            </w:r>
          </w:p>
          <w:p w14:paraId="3EB20A13">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第四档次(0分) ：未作任何说明的。</w:t>
            </w:r>
          </w:p>
        </w:tc>
      </w:tr>
      <w:tr w14:paraId="1AAB1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7" w:type="dxa"/>
            <w:vMerge w:val="continue"/>
            <w:vAlign w:val="top"/>
          </w:tcPr>
          <w:p w14:paraId="01E484B3">
            <w:pPr>
              <w:rPr>
                <w:rFonts w:ascii="Arial"/>
                <w:sz w:val="21"/>
              </w:rPr>
            </w:pPr>
          </w:p>
        </w:tc>
        <w:tc>
          <w:tcPr>
            <w:tcW w:w="1278" w:type="dxa"/>
            <w:vMerge w:val="continue"/>
            <w:vAlign w:val="top"/>
          </w:tcPr>
          <w:p w14:paraId="5F64D439">
            <w:pPr>
              <w:rPr>
                <w:rFonts w:ascii="Arial"/>
                <w:sz w:val="21"/>
              </w:rPr>
            </w:pPr>
          </w:p>
        </w:tc>
        <w:tc>
          <w:tcPr>
            <w:tcW w:w="1427" w:type="dxa"/>
            <w:vAlign w:val="top"/>
          </w:tcPr>
          <w:p w14:paraId="76390129">
            <w:pPr>
              <w:spacing w:line="326" w:lineRule="auto"/>
              <w:rPr>
                <w:rFonts w:ascii="Arial"/>
                <w:sz w:val="21"/>
              </w:rPr>
            </w:pPr>
          </w:p>
          <w:p w14:paraId="000B661F">
            <w:pPr>
              <w:spacing w:before="68" w:line="442" w:lineRule="auto"/>
              <w:ind w:right="102"/>
              <w:rPr>
                <w:rFonts w:ascii="宋体" w:hAnsi="宋体" w:eastAsia="宋体" w:cs="宋体"/>
                <w:sz w:val="21"/>
                <w:szCs w:val="21"/>
              </w:rPr>
            </w:pPr>
            <w:r>
              <w:rPr>
                <w:rFonts w:ascii="宋体" w:hAnsi="宋体" w:eastAsia="宋体" w:cs="宋体"/>
                <w:spacing w:val="1"/>
                <w:sz w:val="21"/>
                <w:szCs w:val="21"/>
              </w:rPr>
              <w:t>本</w:t>
            </w:r>
            <w:r>
              <w:rPr>
                <w:rFonts w:ascii="宋体" w:hAnsi="宋体" w:eastAsia="宋体" w:cs="宋体"/>
                <w:spacing w:val="-1"/>
                <w:sz w:val="21"/>
                <w:szCs w:val="21"/>
              </w:rPr>
              <w:t>项目团队人员配置情况</w:t>
            </w:r>
            <w:r>
              <w:rPr>
                <w:rFonts w:hint="eastAsia" w:ascii="宋体" w:hAnsi="宋体" w:eastAsia="宋体" w:cs="宋体"/>
                <w:spacing w:val="-1"/>
                <w:sz w:val="21"/>
                <w:szCs w:val="21"/>
                <w:lang w:eastAsia="zh-CN"/>
              </w:rPr>
              <w:t>评</w:t>
            </w:r>
            <w:r>
              <w:rPr>
                <w:rFonts w:ascii="宋体" w:hAnsi="宋体" w:eastAsia="宋体" w:cs="宋体"/>
                <w:spacing w:val="-1"/>
                <w:sz w:val="21"/>
                <w:szCs w:val="21"/>
              </w:rPr>
              <w:t>分(满分</w:t>
            </w:r>
            <w:r>
              <w:rPr>
                <w:rFonts w:hint="eastAsia" w:ascii="宋体" w:hAnsi="宋体" w:eastAsia="宋体" w:cs="宋体"/>
                <w:spacing w:val="-1"/>
                <w:sz w:val="21"/>
                <w:szCs w:val="21"/>
                <w:lang w:val="en-US" w:eastAsia="zh-CN"/>
              </w:rPr>
              <w:t>1</w:t>
            </w:r>
            <w:r>
              <w:rPr>
                <w:rFonts w:ascii="宋体" w:hAnsi="宋体" w:eastAsia="宋体" w:cs="宋体"/>
                <w:spacing w:val="-1"/>
                <w:sz w:val="21"/>
                <w:szCs w:val="21"/>
              </w:rPr>
              <w:t>0分)</w:t>
            </w:r>
          </w:p>
        </w:tc>
        <w:tc>
          <w:tcPr>
            <w:tcW w:w="5930" w:type="dxa"/>
            <w:gridSpan w:val="2"/>
            <w:vAlign w:val="top"/>
          </w:tcPr>
          <w:p w14:paraId="5665734D">
            <w:pPr>
              <w:ind w:firstLine="202" w:firstLineChars="100"/>
              <w:rPr>
                <w:rFonts w:ascii="宋体" w:hAnsi="宋体" w:eastAsia="宋体" w:cs="宋体"/>
                <w:spacing w:val="-4"/>
                <w:sz w:val="21"/>
                <w:szCs w:val="21"/>
              </w:rPr>
            </w:pPr>
            <w:r>
              <w:rPr>
                <w:rFonts w:ascii="宋体" w:hAnsi="宋体" w:eastAsia="宋体" w:cs="宋体"/>
                <w:spacing w:val="-4"/>
                <w:sz w:val="21"/>
                <w:szCs w:val="21"/>
              </w:rPr>
              <w:t>第一档次(</w:t>
            </w:r>
            <w:r>
              <w:rPr>
                <w:rFonts w:hint="eastAsia" w:ascii="宋体" w:hAnsi="宋体" w:eastAsia="宋体" w:cs="宋体"/>
                <w:spacing w:val="-4"/>
                <w:sz w:val="21"/>
                <w:szCs w:val="21"/>
                <w:lang w:val="en-US" w:eastAsia="zh-CN"/>
              </w:rPr>
              <w:t>8-1</w:t>
            </w:r>
            <w:r>
              <w:rPr>
                <w:rFonts w:ascii="宋体" w:hAnsi="宋体" w:eastAsia="宋体" w:cs="宋体"/>
                <w:spacing w:val="-4"/>
                <w:sz w:val="21"/>
                <w:szCs w:val="21"/>
              </w:rPr>
              <w:t>0分)：项目管理人员配备满足项目需求，</w:t>
            </w:r>
            <w:r>
              <w:rPr>
                <w:rFonts w:hint="eastAsia" w:ascii="宋体" w:hAnsi="宋体" w:eastAsia="宋体" w:cs="宋体"/>
                <w:spacing w:val="-4"/>
                <w:sz w:val="21"/>
                <w:szCs w:val="21"/>
                <w:lang w:eastAsia="zh-CN"/>
              </w:rPr>
              <w:t>人员</w:t>
            </w:r>
            <w:r>
              <w:rPr>
                <w:rFonts w:ascii="宋体" w:hAnsi="宋体" w:eastAsia="宋体" w:cs="宋体"/>
                <w:spacing w:val="-4"/>
                <w:sz w:val="21"/>
                <w:szCs w:val="21"/>
              </w:rPr>
              <w:t>配置合理，能满足项目组人员针对</w:t>
            </w:r>
            <w:r>
              <w:rPr>
                <w:rFonts w:hint="eastAsia" w:ascii="宋体" w:hAnsi="宋体" w:eastAsia="宋体" w:cs="宋体"/>
                <w:spacing w:val="-4"/>
                <w:sz w:val="21"/>
                <w:szCs w:val="21"/>
              </w:rPr>
              <w:t>提级论证可行性研究</w:t>
            </w:r>
            <w:r>
              <w:rPr>
                <w:rFonts w:hint="eastAsia" w:ascii="宋体" w:hAnsi="宋体" w:eastAsia="宋体" w:cs="宋体"/>
                <w:spacing w:val="-4"/>
                <w:sz w:val="21"/>
                <w:szCs w:val="21"/>
                <w:lang w:eastAsia="zh-CN"/>
              </w:rPr>
              <w:t>编制</w:t>
            </w:r>
            <w:r>
              <w:rPr>
                <w:rFonts w:ascii="宋体" w:hAnsi="宋体" w:eastAsia="宋体" w:cs="宋体"/>
                <w:spacing w:val="-4"/>
                <w:sz w:val="21"/>
                <w:szCs w:val="21"/>
              </w:rPr>
              <w:t>需要且有针对性的。</w:t>
            </w:r>
          </w:p>
          <w:p w14:paraId="43CA8799">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第二档次(</w:t>
            </w:r>
            <w:r>
              <w:rPr>
                <w:rFonts w:hint="eastAsia" w:ascii="宋体" w:hAnsi="宋体" w:eastAsia="宋体" w:cs="宋体"/>
                <w:spacing w:val="-4"/>
                <w:sz w:val="21"/>
                <w:szCs w:val="21"/>
                <w:lang w:val="en-US" w:eastAsia="zh-CN"/>
              </w:rPr>
              <w:t>5-7</w:t>
            </w:r>
            <w:r>
              <w:rPr>
                <w:rFonts w:ascii="宋体" w:hAnsi="宋体" w:eastAsia="宋体" w:cs="宋体"/>
                <w:spacing w:val="-4"/>
                <w:sz w:val="21"/>
                <w:szCs w:val="21"/>
              </w:rPr>
              <w:t>分)：项目管理人员配备满足项目需求，人员配置合理，能满足</w:t>
            </w:r>
            <w:r>
              <w:rPr>
                <w:rFonts w:hint="eastAsia" w:ascii="宋体" w:hAnsi="宋体" w:eastAsia="宋体" w:cs="宋体"/>
                <w:spacing w:val="-4"/>
                <w:sz w:val="21"/>
                <w:szCs w:val="21"/>
              </w:rPr>
              <w:t>提级论证可行性研究</w:t>
            </w:r>
            <w:r>
              <w:rPr>
                <w:rFonts w:hint="eastAsia" w:ascii="宋体" w:hAnsi="宋体" w:eastAsia="宋体" w:cs="宋体"/>
                <w:spacing w:val="-4"/>
                <w:sz w:val="21"/>
                <w:szCs w:val="21"/>
                <w:lang w:eastAsia="zh-CN"/>
              </w:rPr>
              <w:t>编制</w:t>
            </w:r>
            <w:r>
              <w:rPr>
                <w:rFonts w:ascii="宋体" w:hAnsi="宋体" w:eastAsia="宋体" w:cs="宋体"/>
                <w:spacing w:val="-4"/>
                <w:sz w:val="21"/>
                <w:szCs w:val="21"/>
              </w:rPr>
              <w:t>需要，但专业配置针对性一般的。</w:t>
            </w:r>
          </w:p>
          <w:p w14:paraId="558441D8">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pacing w:val="-4"/>
                <w:sz w:val="21"/>
                <w:szCs w:val="21"/>
              </w:rPr>
            </w:pPr>
            <w:r>
              <w:rPr>
                <w:rFonts w:ascii="宋体" w:hAnsi="宋体" w:eastAsia="宋体" w:cs="宋体"/>
                <w:spacing w:val="-4"/>
                <w:sz w:val="21"/>
                <w:szCs w:val="21"/>
              </w:rPr>
              <w:t>第三档次(</w:t>
            </w:r>
            <w:r>
              <w:rPr>
                <w:rFonts w:hint="eastAsia" w:ascii="宋体" w:hAnsi="宋体" w:eastAsia="宋体" w:cs="宋体"/>
                <w:spacing w:val="-4"/>
                <w:sz w:val="21"/>
                <w:szCs w:val="21"/>
                <w:lang w:val="en-US" w:eastAsia="zh-CN"/>
              </w:rPr>
              <w:t>2-4</w:t>
            </w:r>
            <w:r>
              <w:rPr>
                <w:rFonts w:ascii="宋体" w:hAnsi="宋体" w:eastAsia="宋体" w:cs="宋体"/>
                <w:spacing w:val="-4"/>
                <w:sz w:val="21"/>
                <w:szCs w:val="21"/>
              </w:rPr>
              <w:t>分)：项目管理人员配备满足项目需求，人员配置基本合理，基本能满足项目</w:t>
            </w:r>
            <w:r>
              <w:rPr>
                <w:rFonts w:hint="eastAsia" w:ascii="宋体" w:hAnsi="宋体" w:eastAsia="宋体" w:cs="宋体"/>
                <w:spacing w:val="-4"/>
                <w:sz w:val="21"/>
                <w:szCs w:val="21"/>
                <w:lang w:eastAsia="zh-CN"/>
              </w:rPr>
              <w:t>编制</w:t>
            </w:r>
            <w:r>
              <w:rPr>
                <w:rFonts w:ascii="宋体" w:hAnsi="宋体" w:eastAsia="宋体" w:cs="宋体"/>
                <w:spacing w:val="-4"/>
                <w:sz w:val="21"/>
                <w:szCs w:val="21"/>
              </w:rPr>
              <w:t>需要，但专业配置缺乏针对性的；</w:t>
            </w:r>
          </w:p>
          <w:p w14:paraId="0E3C3324">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hint="eastAsia" w:ascii="宋体" w:hAnsi="宋体" w:eastAsia="宋体" w:cs="宋体"/>
                <w:spacing w:val="-4"/>
                <w:sz w:val="21"/>
                <w:szCs w:val="21"/>
                <w:lang w:val="en-US" w:eastAsia="zh-CN"/>
              </w:rPr>
            </w:pPr>
            <w:r>
              <w:rPr>
                <w:rFonts w:ascii="宋体" w:hAnsi="宋体" w:eastAsia="宋体" w:cs="宋体"/>
                <w:spacing w:val="-4"/>
                <w:sz w:val="21"/>
                <w:szCs w:val="21"/>
              </w:rPr>
              <w:t>第四档次(</w:t>
            </w:r>
            <w:r>
              <w:rPr>
                <w:rFonts w:hint="eastAsia" w:ascii="宋体" w:hAnsi="宋体" w:eastAsia="宋体" w:cs="宋体"/>
                <w:spacing w:val="-4"/>
                <w:sz w:val="21"/>
                <w:szCs w:val="21"/>
                <w:lang w:val="en-US" w:eastAsia="zh-CN"/>
              </w:rPr>
              <w:t>0-1</w:t>
            </w:r>
            <w:r>
              <w:rPr>
                <w:rFonts w:ascii="宋体" w:hAnsi="宋体" w:eastAsia="宋体" w:cs="宋体"/>
                <w:spacing w:val="-4"/>
                <w:sz w:val="21"/>
                <w:szCs w:val="21"/>
              </w:rPr>
              <w:t>分)：项目管理人员配备基本满足项目需求</w:t>
            </w:r>
            <w:r>
              <w:rPr>
                <w:rFonts w:hint="eastAsia" w:ascii="宋体" w:hAnsi="宋体" w:eastAsia="宋体" w:cs="宋体"/>
                <w:spacing w:val="-4"/>
                <w:sz w:val="21"/>
                <w:szCs w:val="21"/>
                <w:lang w:eastAsia="zh-CN"/>
              </w:rPr>
              <w:t>，</w:t>
            </w:r>
            <w:r>
              <w:rPr>
                <w:rFonts w:ascii="宋体" w:hAnsi="宋体" w:eastAsia="宋体" w:cs="宋体"/>
                <w:spacing w:val="-4"/>
                <w:sz w:val="21"/>
                <w:szCs w:val="21"/>
              </w:rPr>
              <w:t>人员配置基本合理，基本能满足项目</w:t>
            </w:r>
            <w:r>
              <w:rPr>
                <w:rFonts w:hint="eastAsia" w:ascii="宋体" w:hAnsi="宋体" w:eastAsia="宋体" w:cs="宋体"/>
                <w:spacing w:val="-4"/>
                <w:sz w:val="21"/>
                <w:szCs w:val="21"/>
                <w:lang w:eastAsia="zh-CN"/>
              </w:rPr>
              <w:t>编制</w:t>
            </w:r>
            <w:r>
              <w:rPr>
                <w:rFonts w:ascii="宋体" w:hAnsi="宋体" w:eastAsia="宋体" w:cs="宋体"/>
                <w:spacing w:val="-4"/>
                <w:sz w:val="21"/>
                <w:szCs w:val="21"/>
              </w:rPr>
              <w:t>需要，但专业配置缺乏针对性的</w:t>
            </w:r>
            <w:r>
              <w:rPr>
                <w:rFonts w:hint="eastAsia" w:ascii="宋体" w:hAnsi="宋体" w:eastAsia="宋体" w:cs="宋体"/>
                <w:spacing w:val="-4"/>
                <w:sz w:val="21"/>
                <w:szCs w:val="21"/>
                <w:lang w:eastAsia="zh-CN"/>
              </w:rPr>
              <w:t>。</w:t>
            </w:r>
          </w:p>
        </w:tc>
      </w:tr>
      <w:tr w14:paraId="1CC40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2" w:hRule="atLeast"/>
        </w:trPr>
        <w:tc>
          <w:tcPr>
            <w:tcW w:w="747" w:type="dxa"/>
            <w:vMerge w:val="continue"/>
            <w:vAlign w:val="top"/>
          </w:tcPr>
          <w:p w14:paraId="0135CCB5">
            <w:pPr>
              <w:rPr>
                <w:rFonts w:ascii="Arial"/>
                <w:sz w:val="21"/>
              </w:rPr>
            </w:pPr>
          </w:p>
        </w:tc>
        <w:tc>
          <w:tcPr>
            <w:tcW w:w="1278" w:type="dxa"/>
            <w:vMerge w:val="continue"/>
            <w:vAlign w:val="top"/>
          </w:tcPr>
          <w:p w14:paraId="1E877FDC">
            <w:pPr>
              <w:rPr>
                <w:rFonts w:ascii="Arial"/>
                <w:sz w:val="21"/>
              </w:rPr>
            </w:pPr>
          </w:p>
        </w:tc>
        <w:tc>
          <w:tcPr>
            <w:tcW w:w="1427" w:type="dxa"/>
            <w:vAlign w:val="top"/>
          </w:tcPr>
          <w:p w14:paraId="251FA7F4">
            <w:pPr>
              <w:keepNext w:val="0"/>
              <w:keepLines w:val="0"/>
              <w:pageBreakBefore w:val="0"/>
              <w:widowControl/>
              <w:kinsoku w:val="0"/>
              <w:wordWrap/>
              <w:overflowPunct/>
              <w:topLinePunct w:val="0"/>
              <w:autoSpaceDE w:val="0"/>
              <w:autoSpaceDN w:val="0"/>
              <w:bidi w:val="0"/>
              <w:adjustRightInd w:val="0"/>
              <w:snapToGrid w:val="0"/>
              <w:spacing w:before="219" w:line="320" w:lineRule="exact"/>
              <w:ind w:right="102"/>
              <w:textAlignment w:val="baseline"/>
              <w:rPr>
                <w:rFonts w:ascii="宋体" w:hAnsi="宋体" w:eastAsia="宋体" w:cs="宋体"/>
                <w:sz w:val="21"/>
                <w:szCs w:val="21"/>
              </w:rPr>
            </w:pPr>
            <w:r>
              <w:rPr>
                <w:rFonts w:ascii="宋体" w:hAnsi="宋体" w:eastAsia="宋体" w:cs="宋体"/>
                <w:spacing w:val="-4"/>
                <w:sz w:val="21"/>
                <w:szCs w:val="21"/>
              </w:rPr>
              <w:t>类似业绩评审</w:t>
            </w:r>
            <w:r>
              <w:rPr>
                <w:rFonts w:hint="eastAsia" w:ascii="宋体" w:hAnsi="宋体" w:eastAsia="宋体" w:cs="宋体"/>
                <w:spacing w:val="-4"/>
                <w:sz w:val="21"/>
                <w:szCs w:val="21"/>
                <w:lang w:eastAsia="zh-CN"/>
              </w:rPr>
              <w:t>评</w:t>
            </w:r>
            <w:r>
              <w:rPr>
                <w:rFonts w:hint="eastAsia" w:ascii="宋体" w:hAnsi="宋体" w:eastAsia="宋体" w:cs="宋体"/>
                <w:spacing w:val="-4"/>
                <w:sz w:val="21"/>
                <w:szCs w:val="21"/>
              </w:rPr>
              <w:t>分(满分</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分)</w:t>
            </w:r>
          </w:p>
        </w:tc>
        <w:tc>
          <w:tcPr>
            <w:tcW w:w="5930" w:type="dxa"/>
            <w:gridSpan w:val="2"/>
            <w:vAlign w:val="top"/>
          </w:tcPr>
          <w:p w14:paraId="69548CC4">
            <w:pPr>
              <w:keepNext w:val="0"/>
              <w:keepLines w:val="0"/>
              <w:pageBreakBefore w:val="0"/>
              <w:widowControl/>
              <w:kinsoku w:val="0"/>
              <w:wordWrap/>
              <w:overflowPunct/>
              <w:topLinePunct w:val="0"/>
              <w:autoSpaceDE w:val="0"/>
              <w:autoSpaceDN w:val="0"/>
              <w:bidi w:val="0"/>
              <w:adjustRightInd w:val="0"/>
              <w:snapToGrid w:val="0"/>
              <w:spacing w:before="219" w:line="320" w:lineRule="exact"/>
              <w:ind w:left="113" w:right="102"/>
              <w:textAlignment w:val="baseline"/>
              <w:rPr>
                <w:rFonts w:ascii="宋体" w:hAnsi="宋体" w:eastAsia="宋体" w:cs="宋体"/>
                <w:sz w:val="21"/>
                <w:szCs w:val="21"/>
              </w:rPr>
            </w:pPr>
            <w:r>
              <w:rPr>
                <w:rFonts w:ascii="宋体" w:hAnsi="宋体" w:eastAsia="宋体" w:cs="宋体"/>
                <w:spacing w:val="-4"/>
                <w:sz w:val="21"/>
                <w:szCs w:val="21"/>
              </w:rPr>
              <w:t>供应商每承担过一个类似业绩得2分， 分数加满为止。须提供业绩证明材料：如中标通知书或合同协议书或业主证明材料复印件方为有效。</w:t>
            </w:r>
          </w:p>
        </w:tc>
      </w:tr>
      <w:tr w14:paraId="5B814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0" w:hRule="atLeast"/>
        </w:trPr>
        <w:tc>
          <w:tcPr>
            <w:tcW w:w="747" w:type="dxa"/>
            <w:vAlign w:val="top"/>
          </w:tcPr>
          <w:p w14:paraId="05161270">
            <w:pPr>
              <w:spacing w:line="245" w:lineRule="auto"/>
              <w:rPr>
                <w:rFonts w:ascii="Arial"/>
                <w:sz w:val="21"/>
              </w:rPr>
            </w:pPr>
          </w:p>
          <w:p w14:paraId="02DA3B98">
            <w:pPr>
              <w:spacing w:line="245" w:lineRule="auto"/>
              <w:rPr>
                <w:rFonts w:ascii="Arial"/>
                <w:sz w:val="21"/>
              </w:rPr>
            </w:pPr>
          </w:p>
          <w:p w14:paraId="1A2E812C">
            <w:pPr>
              <w:spacing w:line="246" w:lineRule="auto"/>
              <w:rPr>
                <w:rFonts w:ascii="Arial"/>
                <w:sz w:val="21"/>
              </w:rPr>
            </w:pPr>
          </w:p>
          <w:p w14:paraId="0BE665BD">
            <w:pPr>
              <w:spacing w:before="69" w:line="183" w:lineRule="auto"/>
              <w:ind w:left="211"/>
              <w:rPr>
                <w:rFonts w:hint="eastAsia" w:ascii="宋体" w:hAnsi="宋体" w:eastAsia="宋体" w:cs="宋体"/>
                <w:sz w:val="21"/>
                <w:szCs w:val="21"/>
                <w:lang w:eastAsia="zh-CN"/>
              </w:rPr>
            </w:pPr>
            <w:r>
              <w:rPr>
                <w:rFonts w:ascii="宋体" w:hAnsi="宋体" w:eastAsia="宋体" w:cs="宋体"/>
                <w:spacing w:val="-3"/>
                <w:sz w:val="21"/>
                <w:szCs w:val="21"/>
              </w:rPr>
              <w:t>3.</w:t>
            </w:r>
            <w:r>
              <w:rPr>
                <w:rFonts w:hint="eastAsia" w:ascii="宋体" w:hAnsi="宋体" w:eastAsia="宋体" w:cs="宋体"/>
                <w:spacing w:val="-3"/>
                <w:sz w:val="21"/>
                <w:szCs w:val="21"/>
                <w:lang w:val="en-US" w:eastAsia="zh-CN"/>
              </w:rPr>
              <w:t>2</w:t>
            </w:r>
          </w:p>
        </w:tc>
        <w:tc>
          <w:tcPr>
            <w:tcW w:w="1278" w:type="dxa"/>
            <w:vAlign w:val="top"/>
          </w:tcPr>
          <w:p w14:paraId="6BB454FB">
            <w:pPr>
              <w:spacing w:line="277" w:lineRule="auto"/>
              <w:rPr>
                <w:rFonts w:ascii="Arial"/>
                <w:sz w:val="21"/>
              </w:rPr>
            </w:pPr>
          </w:p>
          <w:p w14:paraId="4FA0293A">
            <w:pPr>
              <w:spacing w:before="68" w:line="240" w:lineRule="auto"/>
              <w:ind w:firstLine="208" w:firstLineChars="100"/>
              <w:rPr>
                <w:rFonts w:ascii="宋体" w:hAnsi="宋体" w:eastAsia="宋体" w:cs="宋体"/>
                <w:sz w:val="21"/>
                <w:szCs w:val="21"/>
              </w:rPr>
            </w:pPr>
            <w:r>
              <w:rPr>
                <w:rFonts w:ascii="宋体" w:hAnsi="宋体" w:eastAsia="宋体" w:cs="宋体"/>
                <w:spacing w:val="-1"/>
                <w:sz w:val="21"/>
                <w:szCs w:val="21"/>
              </w:rPr>
              <w:t>磋商</w:t>
            </w:r>
            <w:r>
              <w:rPr>
                <w:rFonts w:ascii="宋体" w:hAnsi="宋体" w:eastAsia="宋体" w:cs="宋体"/>
                <w:sz w:val="21"/>
                <w:szCs w:val="21"/>
              </w:rPr>
              <w:t>报价</w:t>
            </w:r>
          </w:p>
          <w:p w14:paraId="4C34DDD1">
            <w:pPr>
              <w:spacing w:before="295" w:line="240" w:lineRule="auto"/>
              <w:ind w:right="180"/>
              <w:rPr>
                <w:rFonts w:hint="eastAsia" w:ascii="宋体" w:hAnsi="宋体" w:eastAsia="宋体" w:cs="宋体"/>
                <w:sz w:val="21"/>
                <w:szCs w:val="21"/>
                <w:lang w:eastAsia="zh-CN"/>
              </w:rPr>
            </w:pPr>
            <w:r>
              <w:rPr>
                <w:rFonts w:hint="eastAsia" w:ascii="宋体" w:hAnsi="宋体" w:eastAsia="宋体" w:cs="宋体"/>
                <w:spacing w:val="-19"/>
                <w:sz w:val="21"/>
                <w:szCs w:val="21"/>
                <w:lang w:val="en-US" w:eastAsia="zh-CN"/>
              </w:rPr>
              <w:t xml:space="preserve">（满分30  </w:t>
            </w:r>
            <w:r>
              <w:rPr>
                <w:rFonts w:ascii="宋体" w:hAnsi="宋体" w:eastAsia="宋体" w:cs="宋体"/>
                <w:spacing w:val="-8"/>
                <w:sz w:val="21"/>
                <w:szCs w:val="21"/>
              </w:rPr>
              <w:t>分</w:t>
            </w:r>
            <w:r>
              <w:rPr>
                <w:rFonts w:hint="eastAsia" w:ascii="宋体" w:hAnsi="宋体" w:eastAsia="宋体" w:cs="宋体"/>
                <w:spacing w:val="-19"/>
                <w:sz w:val="21"/>
                <w:szCs w:val="21"/>
                <w:lang w:val="en-US" w:eastAsia="zh-CN"/>
              </w:rPr>
              <w:t>）</w:t>
            </w:r>
          </w:p>
        </w:tc>
        <w:tc>
          <w:tcPr>
            <w:tcW w:w="7357" w:type="dxa"/>
            <w:gridSpan w:val="3"/>
            <w:vAlign w:val="top"/>
          </w:tcPr>
          <w:p w14:paraId="5B870C48">
            <w:pPr>
              <w:spacing w:before="33" w:line="359" w:lineRule="auto"/>
              <w:ind w:left="122" w:right="105" w:hanging="7"/>
              <w:rPr>
                <w:rFonts w:ascii="宋体" w:hAnsi="宋体" w:eastAsia="宋体" w:cs="宋体"/>
                <w:sz w:val="21"/>
                <w:szCs w:val="21"/>
              </w:rPr>
            </w:pPr>
            <w:r>
              <w:rPr>
                <w:rFonts w:ascii="宋体" w:hAnsi="宋体" w:eastAsia="宋体" w:cs="宋体"/>
                <w:spacing w:val="-4"/>
                <w:sz w:val="21"/>
                <w:szCs w:val="21"/>
              </w:rPr>
              <w:t>磋商报</w:t>
            </w:r>
            <w:r>
              <w:rPr>
                <w:rFonts w:ascii="宋体" w:hAnsi="宋体" w:eastAsia="宋体" w:cs="宋体"/>
                <w:spacing w:val="-3"/>
                <w:sz w:val="21"/>
                <w:szCs w:val="21"/>
              </w:rPr>
              <w:t>价</w:t>
            </w:r>
            <w:r>
              <w:rPr>
                <w:rFonts w:ascii="宋体" w:hAnsi="宋体" w:eastAsia="宋体" w:cs="宋体"/>
                <w:spacing w:val="-2"/>
                <w:sz w:val="21"/>
                <w:szCs w:val="21"/>
              </w:rPr>
              <w:t>得分统一采用低价优先法计算</w:t>
            </w:r>
            <w:r>
              <w:rPr>
                <w:rFonts w:hint="eastAsia" w:ascii="宋体" w:hAnsi="宋体" w:eastAsia="宋体" w:cs="宋体"/>
                <w:spacing w:val="-2"/>
                <w:sz w:val="21"/>
                <w:szCs w:val="21"/>
                <w:lang w:eastAsia="zh-CN"/>
              </w:rPr>
              <w:t>，</w:t>
            </w:r>
            <w:r>
              <w:rPr>
                <w:rFonts w:ascii="宋体" w:hAnsi="宋体" w:eastAsia="宋体" w:cs="宋体"/>
                <w:spacing w:val="-2"/>
                <w:sz w:val="21"/>
                <w:szCs w:val="21"/>
              </w:rPr>
              <w:t>即满足磋商文件要求且最后报价最低</w:t>
            </w:r>
            <w:r>
              <w:rPr>
                <w:rFonts w:ascii="宋体" w:hAnsi="宋体" w:eastAsia="宋体" w:cs="宋体"/>
                <w:spacing w:val="-4"/>
                <w:sz w:val="21"/>
                <w:szCs w:val="21"/>
              </w:rPr>
              <w:t>的供应商的价格</w:t>
            </w:r>
            <w:r>
              <w:rPr>
                <w:rFonts w:ascii="宋体" w:hAnsi="宋体" w:eastAsia="宋体" w:cs="宋体"/>
                <w:spacing w:val="-3"/>
                <w:sz w:val="21"/>
                <w:szCs w:val="21"/>
              </w:rPr>
              <w:t>为</w:t>
            </w:r>
            <w:r>
              <w:rPr>
                <w:rFonts w:ascii="宋体" w:hAnsi="宋体" w:eastAsia="宋体" w:cs="宋体"/>
                <w:spacing w:val="-2"/>
                <w:sz w:val="21"/>
                <w:szCs w:val="21"/>
              </w:rPr>
              <w:t>磋商基准价，其价格分为满分。其他供应商的价格分统一按照</w:t>
            </w:r>
            <w:r>
              <w:rPr>
                <w:rFonts w:ascii="宋体" w:hAnsi="宋体" w:eastAsia="宋体" w:cs="宋体"/>
                <w:spacing w:val="-1"/>
                <w:sz w:val="21"/>
                <w:szCs w:val="21"/>
              </w:rPr>
              <w:t>下列公式计算：</w:t>
            </w:r>
          </w:p>
          <w:p w14:paraId="7710343F">
            <w:pPr>
              <w:spacing w:line="219" w:lineRule="auto"/>
              <w:ind w:left="115"/>
              <w:rPr>
                <w:rFonts w:hint="eastAsia" w:ascii="宋体" w:hAnsi="宋体" w:eastAsia="宋体" w:cs="宋体"/>
                <w:sz w:val="21"/>
                <w:szCs w:val="21"/>
                <w:lang w:val="en-US" w:eastAsia="zh-CN"/>
              </w:rPr>
            </w:pPr>
            <w:r>
              <w:rPr>
                <w:rFonts w:ascii="宋体" w:hAnsi="宋体" w:eastAsia="宋体" w:cs="宋体"/>
                <w:spacing w:val="-1"/>
                <w:sz w:val="21"/>
                <w:szCs w:val="21"/>
              </w:rPr>
              <w:t>磋</w:t>
            </w:r>
            <w:r>
              <w:rPr>
                <w:rFonts w:ascii="宋体" w:hAnsi="宋体" w:eastAsia="宋体" w:cs="宋体"/>
                <w:sz w:val="21"/>
                <w:szCs w:val="21"/>
              </w:rPr>
              <w:t xml:space="preserve">商报价得分= (磋商基准价/最后磋商报价)× </w:t>
            </w:r>
            <w:r>
              <w:rPr>
                <w:rFonts w:hint="eastAsia" w:ascii="宋体" w:hAnsi="宋体" w:eastAsia="宋体" w:cs="宋体"/>
                <w:sz w:val="21"/>
                <w:szCs w:val="21"/>
                <w:lang w:eastAsia="zh-CN"/>
              </w:rPr>
              <w:t>该报价所占分值</w:t>
            </w:r>
          </w:p>
          <w:p w14:paraId="75E4B1DE">
            <w:pPr>
              <w:spacing w:before="158" w:line="220" w:lineRule="auto"/>
              <w:ind w:left="120"/>
              <w:rPr>
                <w:rFonts w:ascii="宋体" w:hAnsi="宋体" w:eastAsia="宋体" w:cs="宋体"/>
                <w:sz w:val="21"/>
                <w:szCs w:val="21"/>
              </w:rPr>
            </w:pPr>
            <w:r>
              <w:rPr>
                <w:rFonts w:hint="eastAsia" w:ascii="宋体" w:hAnsi="宋体" w:eastAsia="宋体" w:cs="宋体"/>
                <w:sz w:val="21"/>
                <w:szCs w:val="21"/>
                <w:lang w:eastAsia="zh-CN"/>
              </w:rPr>
              <w:t>各项分类报价之和为报价总得分</w:t>
            </w:r>
            <w:r>
              <w:rPr>
                <w:rFonts w:ascii="宋体" w:hAnsi="宋体" w:eastAsia="宋体" w:cs="宋体"/>
                <w:sz w:val="21"/>
                <w:szCs w:val="21"/>
              </w:rPr>
              <w:t>。</w:t>
            </w:r>
          </w:p>
          <w:p w14:paraId="4359CFC7">
            <w:pPr>
              <w:spacing w:before="1" w:line="219" w:lineRule="auto"/>
              <w:ind w:left="115"/>
              <w:rPr>
                <w:rFonts w:ascii="宋体" w:hAnsi="宋体" w:eastAsia="宋体" w:cs="宋体"/>
                <w:sz w:val="21"/>
                <w:szCs w:val="21"/>
              </w:rPr>
            </w:pPr>
          </w:p>
        </w:tc>
      </w:tr>
    </w:tbl>
    <w:p w14:paraId="39B571E1">
      <w:pPr>
        <w:spacing w:line="140" w:lineRule="exact"/>
      </w:pPr>
    </w:p>
    <w:p w14:paraId="3F63884B">
      <w:pPr>
        <w:spacing w:line="247" w:lineRule="auto"/>
        <w:rPr>
          <w:rFonts w:ascii="Arial"/>
          <w:sz w:val="21"/>
        </w:rPr>
      </w:pPr>
    </w:p>
    <w:p w14:paraId="677D9CC2">
      <w:pPr>
        <w:spacing w:before="117" w:line="220" w:lineRule="auto"/>
        <w:ind w:firstLine="3552" w:firstLineChars="1200"/>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2B004D24">
      <w:pPr>
        <w:spacing w:before="117" w:line="220" w:lineRule="auto"/>
        <w:ind w:firstLine="3552" w:firstLineChars="1200"/>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二、评审</w:t>
      </w:r>
      <w:r>
        <w:rPr>
          <w:rFonts w:ascii="宋体" w:hAnsi="宋体" w:eastAsia="宋体" w:cs="宋体"/>
          <w:spacing w:val="-1"/>
          <w:sz w:val="30"/>
          <w:szCs w:val="30"/>
          <w14:textOutline w14:w="5442" w14:cap="flat" w14:cmpd="sng">
            <w14:solidFill>
              <w14:srgbClr w14:val="000000"/>
            </w14:solidFill>
            <w14:prstDash w14:val="solid"/>
            <w14:miter w14:val="0"/>
          </w14:textOutline>
        </w:rPr>
        <w:t>办法</w:t>
      </w:r>
    </w:p>
    <w:p w14:paraId="3CD70B30">
      <w:pPr>
        <w:spacing w:line="459" w:lineRule="auto"/>
        <w:rPr>
          <w:rFonts w:ascii="Arial"/>
          <w:sz w:val="21"/>
        </w:rPr>
      </w:pPr>
    </w:p>
    <w:p w14:paraId="47602F8E">
      <w:pPr>
        <w:spacing w:before="91" w:line="220" w:lineRule="auto"/>
        <w:ind w:left="59"/>
        <w:outlineLvl w:val="6"/>
        <w:rPr>
          <w:rFonts w:ascii="宋体" w:hAnsi="宋体" w:eastAsia="宋体" w:cs="宋体"/>
          <w:sz w:val="28"/>
          <w:szCs w:val="28"/>
        </w:rPr>
      </w:pPr>
      <w:r>
        <w:rPr>
          <w:rFonts w:ascii="宋体" w:hAnsi="宋体" w:eastAsia="宋体" w:cs="宋体"/>
          <w:spacing w:val="-4"/>
          <w:sz w:val="28"/>
          <w:szCs w:val="28"/>
          <w14:textOutline w14:w="5080" w14:cap="flat" w14:cmpd="sng">
            <w14:solidFill>
              <w14:srgbClr w14:val="000000"/>
            </w14:solidFill>
            <w14:prstDash w14:val="solid"/>
            <w14:miter w14:val="0"/>
          </w14:textOutline>
        </w:rPr>
        <w:t>1、磋商小组</w:t>
      </w:r>
    </w:p>
    <w:p w14:paraId="47C8B9D0">
      <w:pPr>
        <w:spacing w:before="219" w:line="219" w:lineRule="auto"/>
        <w:ind w:left="535"/>
        <w:rPr>
          <w:rFonts w:ascii="宋体" w:hAnsi="宋体" w:eastAsia="宋体" w:cs="宋体"/>
          <w:sz w:val="24"/>
          <w:szCs w:val="24"/>
        </w:rPr>
      </w:pPr>
      <w:r>
        <w:rPr>
          <w:rFonts w:ascii="宋体" w:hAnsi="宋体" w:eastAsia="宋体" w:cs="宋体"/>
          <w:spacing w:val="-6"/>
          <w:sz w:val="24"/>
          <w:szCs w:val="24"/>
        </w:rPr>
        <w:t>1.1 本</w:t>
      </w:r>
      <w:r>
        <w:rPr>
          <w:rFonts w:ascii="宋体" w:hAnsi="宋体" w:eastAsia="宋体" w:cs="宋体"/>
          <w:spacing w:val="-5"/>
          <w:sz w:val="24"/>
          <w:szCs w:val="24"/>
        </w:rPr>
        <w:t>次</w:t>
      </w:r>
      <w:r>
        <w:rPr>
          <w:rFonts w:ascii="宋体" w:hAnsi="宋体" w:eastAsia="宋体" w:cs="宋体"/>
          <w:spacing w:val="-3"/>
          <w:sz w:val="24"/>
          <w:szCs w:val="24"/>
        </w:rPr>
        <w:t>磋商采购项目依法组建磋商小组；</w:t>
      </w:r>
    </w:p>
    <w:p w14:paraId="4D97A15D">
      <w:pPr>
        <w:spacing w:before="235" w:line="219" w:lineRule="auto"/>
        <w:ind w:left="535"/>
        <w:rPr>
          <w:rFonts w:ascii="宋体" w:hAnsi="宋体" w:eastAsia="宋体" w:cs="宋体"/>
          <w:sz w:val="24"/>
          <w:szCs w:val="24"/>
        </w:rPr>
      </w:pPr>
      <w:r>
        <w:rPr>
          <w:rFonts w:ascii="宋体" w:hAnsi="宋体" w:eastAsia="宋体" w:cs="宋体"/>
          <w:spacing w:val="-4"/>
          <w:sz w:val="24"/>
          <w:szCs w:val="24"/>
        </w:rPr>
        <w:t>1.2 磋商原则：依</w:t>
      </w:r>
      <w:r>
        <w:rPr>
          <w:rFonts w:ascii="宋体" w:hAnsi="宋体" w:eastAsia="宋体" w:cs="宋体"/>
          <w:spacing w:val="-3"/>
          <w:sz w:val="24"/>
          <w:szCs w:val="24"/>
        </w:rPr>
        <w:t>照</w:t>
      </w:r>
      <w:r>
        <w:rPr>
          <w:rFonts w:ascii="宋体" w:hAnsi="宋体" w:eastAsia="宋体" w:cs="宋体"/>
          <w:spacing w:val="-2"/>
          <w:sz w:val="24"/>
          <w:szCs w:val="24"/>
        </w:rPr>
        <w:t>“公平、公正、科学、合法、保密”原则；</w:t>
      </w:r>
    </w:p>
    <w:p w14:paraId="1E3ACC62">
      <w:pPr>
        <w:spacing w:before="235" w:line="400" w:lineRule="auto"/>
        <w:ind w:left="40" w:right="40" w:firstLine="494"/>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z w:val="24"/>
          <w:szCs w:val="24"/>
        </w:rPr>
        <w:t xml:space="preserve"> 磋商小组在磋商中，不得透露磋商的相关信息。响应文件有实质性变动的</w:t>
      </w:r>
      <w:r>
        <w:rPr>
          <w:rFonts w:hint="eastAsia" w:ascii="宋体" w:hAnsi="宋体" w:eastAsia="宋体" w:cs="宋体"/>
          <w:sz w:val="24"/>
          <w:szCs w:val="24"/>
          <w:lang w:eastAsia="zh-CN"/>
        </w:rPr>
        <w:t>，</w:t>
      </w:r>
      <w:r>
        <w:rPr>
          <w:rFonts w:ascii="宋体" w:hAnsi="宋体" w:eastAsia="宋体" w:cs="宋体"/>
          <w:sz w:val="24"/>
          <w:szCs w:val="24"/>
        </w:rPr>
        <w:t>磋商小</w:t>
      </w:r>
      <w:r>
        <w:rPr>
          <w:rFonts w:ascii="宋体" w:hAnsi="宋体" w:eastAsia="宋体" w:cs="宋体"/>
          <w:spacing w:val="-3"/>
          <w:sz w:val="24"/>
          <w:szCs w:val="24"/>
        </w:rPr>
        <w:t>组将告知所有参加磋商的供应商</w:t>
      </w:r>
      <w:r>
        <w:rPr>
          <w:rFonts w:ascii="宋体" w:hAnsi="宋体" w:eastAsia="宋体" w:cs="宋体"/>
          <w:spacing w:val="-2"/>
          <w:sz w:val="24"/>
          <w:szCs w:val="24"/>
        </w:rPr>
        <w:t>。</w:t>
      </w:r>
    </w:p>
    <w:p w14:paraId="07651907">
      <w:pPr>
        <w:spacing w:before="1" w:line="406" w:lineRule="auto"/>
        <w:ind w:left="64" w:right="40" w:firstLine="470"/>
        <w:rPr>
          <w:rFonts w:ascii="宋体" w:hAnsi="宋体" w:eastAsia="宋体" w:cs="宋体"/>
          <w:sz w:val="24"/>
          <w:szCs w:val="24"/>
        </w:rPr>
      </w:pPr>
      <w:r>
        <w:rPr>
          <w:rFonts w:ascii="宋体" w:hAnsi="宋体" w:eastAsia="宋体" w:cs="宋体"/>
          <w:spacing w:val="-3"/>
          <w:sz w:val="24"/>
          <w:szCs w:val="24"/>
        </w:rPr>
        <w:t>1.4 为有助于对响应文件的审查、评价和比较，磋商小组可对供应商进行技术质疑</w:t>
      </w:r>
      <w:r>
        <w:rPr>
          <w:rFonts w:ascii="宋体" w:hAnsi="宋体" w:eastAsia="宋体" w:cs="宋体"/>
          <w:sz w:val="24"/>
          <w:szCs w:val="24"/>
        </w:rPr>
        <w:t>、询</w:t>
      </w:r>
      <w:r>
        <w:rPr>
          <w:rFonts w:ascii="宋体" w:hAnsi="宋体" w:eastAsia="宋体" w:cs="宋体"/>
          <w:spacing w:val="-6"/>
          <w:sz w:val="24"/>
          <w:szCs w:val="24"/>
        </w:rPr>
        <w:t>问，</w:t>
      </w:r>
      <w:r>
        <w:rPr>
          <w:rFonts w:ascii="宋体" w:hAnsi="宋体" w:eastAsia="宋体" w:cs="宋体"/>
          <w:spacing w:val="-5"/>
          <w:sz w:val="24"/>
          <w:szCs w:val="24"/>
        </w:rPr>
        <w:t>供</w:t>
      </w:r>
      <w:r>
        <w:rPr>
          <w:rFonts w:ascii="宋体" w:hAnsi="宋体" w:eastAsia="宋体" w:cs="宋体"/>
          <w:spacing w:val="-3"/>
          <w:sz w:val="24"/>
          <w:szCs w:val="24"/>
        </w:rPr>
        <w:t>应商在要求的时限内给予澄清或答疑。</w:t>
      </w:r>
    </w:p>
    <w:p w14:paraId="5FF13034">
      <w:pPr>
        <w:spacing w:before="190" w:line="220" w:lineRule="auto"/>
        <w:ind w:left="42"/>
        <w:outlineLvl w:val="6"/>
        <w:rPr>
          <w:rFonts w:ascii="宋体" w:hAnsi="宋体" w:eastAsia="宋体" w:cs="宋体"/>
          <w:sz w:val="28"/>
          <w:szCs w:val="28"/>
        </w:rPr>
      </w:pPr>
      <w:r>
        <w:rPr>
          <w:rFonts w:ascii="宋体" w:hAnsi="宋体" w:eastAsia="宋体" w:cs="宋体"/>
          <w:spacing w:val="-2"/>
          <w:sz w:val="28"/>
          <w:szCs w:val="28"/>
          <w14:textOutline w14:w="5080" w14:cap="flat" w14:cmpd="sng">
            <w14:solidFill>
              <w14:srgbClr w14:val="000000"/>
            </w14:solidFill>
            <w14:prstDash w14:val="solid"/>
            <w14:miter w14:val="0"/>
          </w14:textOutline>
        </w:rPr>
        <w:t>2</w:t>
      </w:r>
      <w:r>
        <w:rPr>
          <w:rFonts w:ascii="宋体" w:hAnsi="宋体" w:eastAsia="宋体" w:cs="宋体"/>
          <w:spacing w:val="-1"/>
          <w:sz w:val="28"/>
          <w:szCs w:val="28"/>
          <w14:textOutline w14:w="5080" w14:cap="flat" w14:cmpd="sng">
            <w14:solidFill>
              <w14:srgbClr w14:val="000000"/>
            </w14:solidFill>
            <w14:prstDash w14:val="solid"/>
            <w14:miter w14:val="0"/>
          </w14:textOutline>
        </w:rPr>
        <w:t>、磋商程序</w:t>
      </w:r>
    </w:p>
    <w:p w14:paraId="717ECC86">
      <w:pPr>
        <w:spacing w:before="221" w:line="400" w:lineRule="auto"/>
        <w:ind w:left="36" w:right="93" w:firstLine="483"/>
        <w:rPr>
          <w:rFonts w:ascii="宋体" w:hAnsi="宋体" w:eastAsia="宋体" w:cs="宋体"/>
          <w:sz w:val="24"/>
          <w:szCs w:val="24"/>
        </w:rPr>
      </w:pPr>
      <w:r>
        <w:rPr>
          <w:rFonts w:ascii="宋体" w:hAnsi="宋体" w:eastAsia="宋体" w:cs="宋体"/>
          <w:spacing w:val="-1"/>
          <w:sz w:val="24"/>
          <w:szCs w:val="24"/>
        </w:rPr>
        <w:t>2.1 磋商会将于竞争性磋商文件规定的时间进行，磋商小组成员</w:t>
      </w:r>
      <w:r>
        <w:rPr>
          <w:rFonts w:hint="eastAsia" w:ascii="宋体" w:hAnsi="宋体" w:eastAsia="宋体" w:cs="宋体"/>
          <w:spacing w:val="-1"/>
          <w:sz w:val="24"/>
          <w:szCs w:val="24"/>
          <w:lang w:eastAsia="zh-CN"/>
        </w:rPr>
        <w:t>按时</w:t>
      </w:r>
      <w:r>
        <w:rPr>
          <w:rFonts w:ascii="宋体" w:hAnsi="宋体" w:eastAsia="宋体" w:cs="宋体"/>
          <w:sz w:val="24"/>
          <w:szCs w:val="24"/>
        </w:rPr>
        <w:t>出席</w:t>
      </w:r>
      <w:r>
        <w:rPr>
          <w:rFonts w:hint="eastAsia" w:ascii="宋体" w:hAnsi="宋体" w:eastAsia="宋体" w:cs="宋体"/>
          <w:sz w:val="24"/>
          <w:szCs w:val="24"/>
          <w:lang w:eastAsia="zh-CN"/>
        </w:rPr>
        <w:t>，</w:t>
      </w:r>
      <w:r>
        <w:rPr>
          <w:rFonts w:ascii="宋体" w:hAnsi="宋体" w:eastAsia="宋体" w:cs="宋体"/>
          <w:spacing w:val="-4"/>
          <w:sz w:val="24"/>
          <w:szCs w:val="24"/>
        </w:rPr>
        <w:t>磋商</w:t>
      </w:r>
      <w:r>
        <w:rPr>
          <w:rFonts w:ascii="宋体" w:hAnsi="宋体" w:eastAsia="宋体" w:cs="宋体"/>
          <w:spacing w:val="-3"/>
          <w:sz w:val="24"/>
          <w:szCs w:val="24"/>
        </w:rPr>
        <w:t>的</w:t>
      </w:r>
      <w:r>
        <w:rPr>
          <w:rFonts w:ascii="宋体" w:hAnsi="宋体" w:eastAsia="宋体" w:cs="宋体"/>
          <w:spacing w:val="-2"/>
          <w:sz w:val="24"/>
          <w:szCs w:val="24"/>
        </w:rPr>
        <w:t>顺序按</w:t>
      </w:r>
      <w:r>
        <w:rPr>
          <w:rFonts w:hint="eastAsia" w:ascii="宋体" w:hAnsi="宋体" w:eastAsia="宋体" w:cs="宋体"/>
          <w:spacing w:val="-2"/>
          <w:sz w:val="24"/>
          <w:szCs w:val="24"/>
          <w:lang w:eastAsia="zh-CN"/>
        </w:rPr>
        <w:t>随机抽取的</w:t>
      </w:r>
      <w:r>
        <w:rPr>
          <w:rFonts w:ascii="宋体" w:hAnsi="宋体" w:eastAsia="宋体" w:cs="宋体"/>
          <w:spacing w:val="-2"/>
          <w:sz w:val="24"/>
          <w:szCs w:val="24"/>
        </w:rPr>
        <w:t>顺序进行。</w:t>
      </w:r>
    </w:p>
    <w:p w14:paraId="6BB9DFCE">
      <w:pPr>
        <w:spacing w:line="360" w:lineRule="auto"/>
        <w:ind w:left="41" w:right="40" w:firstLine="479"/>
        <w:rPr>
          <w:rFonts w:ascii="宋体" w:hAnsi="宋体" w:eastAsia="宋体" w:cs="宋体"/>
          <w:sz w:val="24"/>
          <w:szCs w:val="24"/>
        </w:rPr>
      </w:pPr>
      <w:r>
        <w:rPr>
          <w:rFonts w:ascii="宋体" w:hAnsi="宋体" w:eastAsia="宋体" w:cs="宋体"/>
          <w:spacing w:val="1"/>
          <w:sz w:val="24"/>
          <w:szCs w:val="24"/>
        </w:rPr>
        <w:t>2.2 磋商会开始时，由采购人的相关</w:t>
      </w:r>
      <w:r>
        <w:rPr>
          <w:rFonts w:ascii="宋体" w:hAnsi="宋体" w:eastAsia="宋体" w:cs="宋体"/>
          <w:sz w:val="24"/>
          <w:szCs w:val="24"/>
        </w:rPr>
        <w:t>人员对响应文件的密封标记情况及供应商的资格进</w:t>
      </w:r>
      <w:r>
        <w:rPr>
          <w:rFonts w:ascii="宋体" w:hAnsi="宋体" w:eastAsia="宋体" w:cs="宋体"/>
          <w:spacing w:val="-3"/>
          <w:sz w:val="24"/>
          <w:szCs w:val="24"/>
        </w:rPr>
        <w:t>行检查，确认无误后提交磋商小组</w:t>
      </w:r>
      <w:r>
        <w:rPr>
          <w:rFonts w:ascii="宋体" w:hAnsi="宋体" w:eastAsia="宋体" w:cs="宋体"/>
          <w:sz w:val="24"/>
          <w:szCs w:val="24"/>
        </w:rPr>
        <w:t>。</w:t>
      </w:r>
      <w:r>
        <w:rPr>
          <w:rFonts w:ascii="宋体" w:hAnsi="宋体" w:eastAsia="宋体" w:cs="宋体"/>
          <w:spacing w:val="-2"/>
          <w:sz w:val="24"/>
          <w:szCs w:val="24"/>
        </w:rPr>
        <w:t>参加磋商会的供应商代表应签名报到</w:t>
      </w:r>
      <w:r>
        <w:rPr>
          <w:rFonts w:hint="eastAsia" w:ascii="宋体" w:hAnsi="宋体" w:eastAsia="宋体" w:cs="宋体"/>
          <w:spacing w:val="-2"/>
          <w:sz w:val="24"/>
          <w:szCs w:val="24"/>
          <w:lang w:eastAsia="zh-CN"/>
        </w:rPr>
        <w:t>，</w:t>
      </w:r>
      <w:r>
        <w:rPr>
          <w:rFonts w:ascii="宋体" w:hAnsi="宋体" w:eastAsia="宋体" w:cs="宋体"/>
          <w:spacing w:val="-2"/>
          <w:sz w:val="24"/>
          <w:szCs w:val="24"/>
        </w:rPr>
        <w:t>并签字确认</w:t>
      </w:r>
      <w:r>
        <w:rPr>
          <w:rFonts w:hint="eastAsia" w:ascii="宋体" w:hAnsi="宋体" w:eastAsia="宋体" w:cs="宋体"/>
          <w:spacing w:val="-2"/>
          <w:sz w:val="24"/>
          <w:szCs w:val="24"/>
          <w:lang w:eastAsia="zh-CN"/>
        </w:rPr>
        <w:t>。</w:t>
      </w:r>
    </w:p>
    <w:p w14:paraId="0AF48EE9">
      <w:pPr>
        <w:spacing w:before="239" w:line="360" w:lineRule="auto"/>
        <w:ind w:left="520"/>
        <w:rPr>
          <w:rFonts w:ascii="宋体" w:hAnsi="宋体" w:eastAsia="宋体" w:cs="宋体"/>
          <w:sz w:val="24"/>
          <w:szCs w:val="24"/>
        </w:rPr>
      </w:pPr>
      <w:r>
        <w:rPr>
          <w:rFonts w:ascii="宋体" w:hAnsi="宋体" w:eastAsia="宋体" w:cs="宋体"/>
          <w:spacing w:val="-1"/>
          <w:sz w:val="24"/>
          <w:szCs w:val="24"/>
        </w:rPr>
        <w:t>2.3 各供应商经过磋商，有唯一的最终报价及承诺机会。</w:t>
      </w:r>
    </w:p>
    <w:p w14:paraId="24B55BDC">
      <w:pPr>
        <w:spacing w:before="240" w:line="400" w:lineRule="auto"/>
        <w:ind w:left="36" w:right="36" w:firstLine="483"/>
        <w:rPr>
          <w:rFonts w:ascii="宋体" w:hAnsi="宋体" w:eastAsia="宋体" w:cs="宋体"/>
          <w:sz w:val="24"/>
          <w:szCs w:val="24"/>
        </w:rPr>
      </w:pPr>
      <w:r>
        <w:rPr>
          <w:rFonts w:ascii="宋体" w:hAnsi="宋体" w:eastAsia="宋体" w:cs="宋体"/>
          <w:spacing w:val="1"/>
          <w:sz w:val="24"/>
          <w:szCs w:val="24"/>
        </w:rPr>
        <w:t>2.4 质疑与澄清：磋商小组认为有必要，可</w:t>
      </w:r>
      <w:r>
        <w:rPr>
          <w:rFonts w:ascii="宋体" w:hAnsi="宋体" w:eastAsia="宋体" w:cs="宋体"/>
          <w:sz w:val="24"/>
          <w:szCs w:val="24"/>
        </w:rPr>
        <w:t>请供应商对其响应文件中的某些内容予以澄</w:t>
      </w:r>
      <w:r>
        <w:rPr>
          <w:rFonts w:ascii="宋体" w:hAnsi="宋体" w:eastAsia="宋体" w:cs="宋体"/>
          <w:spacing w:val="1"/>
          <w:sz w:val="24"/>
          <w:szCs w:val="24"/>
        </w:rPr>
        <w:t>清明确或作出承诺。澄清明确或作出的承诺都应以书面形式</w:t>
      </w:r>
      <w:r>
        <w:rPr>
          <w:rFonts w:ascii="宋体" w:hAnsi="宋体" w:eastAsia="宋体" w:cs="宋体"/>
          <w:sz w:val="24"/>
          <w:szCs w:val="24"/>
        </w:rPr>
        <w:t>进行</w:t>
      </w:r>
      <w:r>
        <w:rPr>
          <w:rFonts w:hint="eastAsia" w:ascii="宋体" w:hAnsi="宋体" w:eastAsia="宋体" w:cs="宋体"/>
          <w:sz w:val="24"/>
          <w:szCs w:val="24"/>
          <w:lang w:eastAsia="zh-CN"/>
        </w:rPr>
        <w:t>，</w:t>
      </w:r>
      <w:r>
        <w:rPr>
          <w:rFonts w:ascii="宋体" w:hAnsi="宋体" w:eastAsia="宋体" w:cs="宋体"/>
          <w:sz w:val="24"/>
          <w:szCs w:val="24"/>
        </w:rPr>
        <w:t>并由供应商法定代表人或</w:t>
      </w:r>
      <w:r>
        <w:rPr>
          <w:rFonts w:hint="eastAsia" w:ascii="宋体" w:hAnsi="宋体" w:eastAsia="宋体" w:cs="宋体"/>
          <w:sz w:val="24"/>
          <w:szCs w:val="24"/>
          <w:lang w:eastAsia="zh-CN"/>
        </w:rPr>
        <w:t>委托</w:t>
      </w:r>
      <w:r>
        <w:rPr>
          <w:rFonts w:ascii="宋体" w:hAnsi="宋体" w:eastAsia="宋体" w:cs="宋体"/>
          <w:spacing w:val="-2"/>
          <w:sz w:val="24"/>
          <w:szCs w:val="24"/>
        </w:rPr>
        <w:t>代理人签字和盖章，作为响应文件的组</w:t>
      </w:r>
      <w:r>
        <w:rPr>
          <w:rFonts w:ascii="宋体" w:hAnsi="宋体" w:eastAsia="宋体" w:cs="宋体"/>
          <w:spacing w:val="-1"/>
          <w:sz w:val="24"/>
          <w:szCs w:val="24"/>
        </w:rPr>
        <w:t>成部分</w:t>
      </w:r>
      <w:r>
        <w:rPr>
          <w:rFonts w:hint="eastAsia" w:ascii="宋体" w:hAnsi="宋体" w:eastAsia="宋体" w:cs="宋体"/>
          <w:spacing w:val="-1"/>
          <w:sz w:val="24"/>
          <w:szCs w:val="24"/>
          <w:lang w:eastAsia="zh-CN"/>
        </w:rPr>
        <w:t>。</w:t>
      </w:r>
    </w:p>
    <w:p w14:paraId="16F1796A">
      <w:pPr>
        <w:spacing w:before="1" w:line="400" w:lineRule="auto"/>
        <w:ind w:left="36" w:right="46" w:firstLine="483"/>
        <w:rPr>
          <w:rFonts w:ascii="宋体" w:hAnsi="宋体" w:eastAsia="宋体" w:cs="宋体"/>
          <w:sz w:val="24"/>
          <w:szCs w:val="24"/>
        </w:rPr>
      </w:pPr>
      <w:r>
        <w:rPr>
          <w:rFonts w:ascii="宋体" w:hAnsi="宋体" w:eastAsia="宋体" w:cs="宋体"/>
          <w:spacing w:val="-1"/>
          <w:sz w:val="24"/>
          <w:szCs w:val="24"/>
        </w:rPr>
        <w:t>2.5 磋商小组成员应当按照客观、</w:t>
      </w:r>
      <w:r>
        <w:rPr>
          <w:rFonts w:ascii="宋体" w:hAnsi="宋体" w:eastAsia="宋体" w:cs="宋体"/>
          <w:sz w:val="24"/>
          <w:szCs w:val="24"/>
        </w:rPr>
        <w:t>公正、审慎的原则，根据磋商文件规定的评审程序</w:t>
      </w:r>
      <w:r>
        <w:rPr>
          <w:rFonts w:hint="eastAsia" w:ascii="宋体" w:hAnsi="宋体" w:eastAsia="宋体" w:cs="宋体"/>
          <w:sz w:val="24"/>
          <w:szCs w:val="24"/>
          <w:lang w:eastAsia="zh-CN"/>
        </w:rPr>
        <w:t>、</w:t>
      </w:r>
      <w:r>
        <w:rPr>
          <w:rFonts w:ascii="宋体" w:hAnsi="宋体" w:eastAsia="宋体" w:cs="宋体"/>
          <w:spacing w:val="1"/>
          <w:sz w:val="24"/>
          <w:szCs w:val="24"/>
        </w:rPr>
        <w:t>评审方法和评审标准进行独立评审</w:t>
      </w:r>
      <w:r>
        <w:rPr>
          <w:rFonts w:ascii="宋体" w:hAnsi="宋体" w:eastAsia="宋体" w:cs="宋体"/>
          <w:sz w:val="24"/>
          <w:szCs w:val="24"/>
        </w:rPr>
        <w:t>。未实质性响应磋商文件的响应文件按无效响应处理，磋</w:t>
      </w:r>
      <w:r>
        <w:rPr>
          <w:rFonts w:ascii="宋体" w:hAnsi="宋体" w:eastAsia="宋体" w:cs="宋体"/>
          <w:spacing w:val="-4"/>
          <w:sz w:val="24"/>
          <w:szCs w:val="24"/>
        </w:rPr>
        <w:t>商小</w:t>
      </w:r>
      <w:r>
        <w:rPr>
          <w:rFonts w:ascii="宋体" w:hAnsi="宋体" w:eastAsia="宋体" w:cs="宋体"/>
          <w:spacing w:val="-3"/>
          <w:sz w:val="24"/>
          <w:szCs w:val="24"/>
        </w:rPr>
        <w:t>组</w:t>
      </w:r>
      <w:r>
        <w:rPr>
          <w:rFonts w:ascii="宋体" w:hAnsi="宋体" w:eastAsia="宋体" w:cs="宋体"/>
          <w:spacing w:val="-2"/>
          <w:sz w:val="24"/>
          <w:szCs w:val="24"/>
        </w:rPr>
        <w:t>应当告知提交响应文件的供应商。</w:t>
      </w:r>
    </w:p>
    <w:p w14:paraId="6B134727">
      <w:pPr>
        <w:spacing w:before="188" w:line="220" w:lineRule="auto"/>
        <w:ind w:left="44"/>
        <w:outlineLvl w:val="6"/>
        <w:rPr>
          <w:rFonts w:ascii="Arial"/>
          <w:sz w:val="21"/>
        </w:rPr>
      </w:pPr>
      <w:r>
        <w:rPr>
          <w:rFonts w:ascii="宋体" w:hAnsi="宋体" w:eastAsia="宋体" w:cs="宋体"/>
          <w:spacing w:val="-2"/>
          <w:sz w:val="28"/>
          <w:szCs w:val="28"/>
          <w14:textOutline w14:w="5080" w14:cap="flat" w14:cmpd="sng">
            <w14:solidFill>
              <w14:srgbClr w14:val="000000"/>
            </w14:solidFill>
            <w14:prstDash w14:val="solid"/>
            <w14:miter w14:val="0"/>
          </w14:textOutline>
        </w:rPr>
        <w:t>3、评</w:t>
      </w:r>
      <w:r>
        <w:rPr>
          <w:rFonts w:ascii="宋体" w:hAnsi="宋体" w:eastAsia="宋体" w:cs="宋体"/>
          <w:spacing w:val="-1"/>
          <w:sz w:val="28"/>
          <w:szCs w:val="28"/>
          <w14:textOutline w14:w="5080" w14:cap="flat" w14:cmpd="sng">
            <w14:solidFill>
              <w14:srgbClr w14:val="000000"/>
            </w14:solidFill>
            <w14:prstDash w14:val="solid"/>
            <w14:miter w14:val="0"/>
          </w14:textOutline>
        </w:rPr>
        <w:t>审办法</w:t>
      </w:r>
    </w:p>
    <w:p w14:paraId="7FFC2339">
      <w:pPr>
        <w:spacing w:before="78" w:line="400" w:lineRule="auto"/>
        <w:ind w:left="41" w:right="40" w:firstLine="475"/>
        <w:rPr>
          <w:rFonts w:ascii="宋体" w:hAnsi="宋体" w:eastAsia="宋体" w:cs="宋体"/>
          <w:sz w:val="24"/>
          <w:szCs w:val="24"/>
        </w:rPr>
      </w:pPr>
      <w:r>
        <w:rPr>
          <w:rFonts w:ascii="宋体" w:hAnsi="宋体" w:eastAsia="宋体" w:cs="宋体"/>
          <w:spacing w:val="7"/>
          <w:sz w:val="24"/>
          <w:szCs w:val="24"/>
        </w:rPr>
        <w:t>采购人根据采购项目的特点依法组建磋商小组，对全部响应文件</w:t>
      </w:r>
      <w:r>
        <w:rPr>
          <w:rFonts w:ascii="宋体" w:hAnsi="宋体" w:eastAsia="宋体" w:cs="宋体"/>
          <w:spacing w:val="3"/>
          <w:sz w:val="24"/>
          <w:szCs w:val="24"/>
        </w:rPr>
        <w:t>进</w:t>
      </w:r>
      <w:r>
        <w:rPr>
          <w:rFonts w:ascii="宋体" w:hAnsi="宋体" w:eastAsia="宋体" w:cs="宋体"/>
          <w:spacing w:val="-2"/>
          <w:sz w:val="24"/>
          <w:szCs w:val="24"/>
        </w:rPr>
        <w:t>行评审</w:t>
      </w:r>
      <w:r>
        <w:rPr>
          <w:rFonts w:hint="eastAsia" w:ascii="宋体" w:hAnsi="宋体" w:eastAsia="宋体" w:cs="宋体"/>
          <w:spacing w:val="-2"/>
          <w:sz w:val="24"/>
          <w:szCs w:val="24"/>
          <w:lang w:eastAsia="zh-CN"/>
        </w:rPr>
        <w:t>，</w:t>
      </w:r>
      <w:r>
        <w:rPr>
          <w:rFonts w:ascii="宋体" w:hAnsi="宋体" w:eastAsia="宋体" w:cs="宋体"/>
          <w:spacing w:val="-2"/>
          <w:sz w:val="24"/>
          <w:szCs w:val="24"/>
        </w:rPr>
        <w:t>对实质性响应竞争性</w:t>
      </w:r>
      <w:r>
        <w:rPr>
          <w:rFonts w:ascii="宋体" w:hAnsi="宋体" w:eastAsia="宋体" w:cs="宋体"/>
          <w:spacing w:val="-1"/>
          <w:sz w:val="24"/>
          <w:szCs w:val="24"/>
        </w:rPr>
        <w:t>磋商文件要求的响应文件进行综合评议和比较。</w:t>
      </w:r>
    </w:p>
    <w:p w14:paraId="7C6BEEFF">
      <w:pPr>
        <w:spacing w:line="400" w:lineRule="auto"/>
        <w:ind w:left="39" w:right="40" w:firstLine="477"/>
        <w:rPr>
          <w:rFonts w:ascii="宋体" w:hAnsi="宋体" w:eastAsia="宋体" w:cs="宋体"/>
          <w:sz w:val="24"/>
          <w:szCs w:val="24"/>
        </w:rPr>
      </w:pPr>
      <w:r>
        <w:rPr>
          <w:rFonts w:ascii="宋体" w:hAnsi="宋体" w:eastAsia="宋体" w:cs="宋体"/>
          <w:spacing w:val="1"/>
          <w:sz w:val="24"/>
          <w:szCs w:val="24"/>
        </w:rPr>
        <w:t>磋商小组负责评审活动，向采购人推荐成交候选供</w:t>
      </w:r>
      <w:r>
        <w:rPr>
          <w:rFonts w:ascii="宋体" w:hAnsi="宋体" w:eastAsia="宋体" w:cs="宋体"/>
          <w:sz w:val="24"/>
          <w:szCs w:val="24"/>
        </w:rPr>
        <w:t>应商或者根据采购人的授权直接确定</w:t>
      </w:r>
      <w:r>
        <w:rPr>
          <w:rFonts w:ascii="宋体" w:hAnsi="宋体" w:eastAsia="宋体" w:cs="宋体"/>
          <w:spacing w:val="-9"/>
          <w:sz w:val="24"/>
          <w:szCs w:val="24"/>
        </w:rPr>
        <w:t>成</w:t>
      </w:r>
      <w:r>
        <w:rPr>
          <w:rFonts w:ascii="宋体" w:hAnsi="宋体" w:eastAsia="宋体" w:cs="宋体"/>
          <w:spacing w:val="-6"/>
          <w:sz w:val="24"/>
          <w:szCs w:val="24"/>
        </w:rPr>
        <w:t>交供应商。</w:t>
      </w:r>
      <w:r>
        <w:rPr>
          <w:rFonts w:ascii="宋体" w:hAnsi="宋体" w:eastAsia="宋体" w:cs="宋体"/>
          <w:spacing w:val="-3"/>
          <w:sz w:val="24"/>
          <w:szCs w:val="24"/>
        </w:rPr>
        <w:t>磋商小组成员由采购人</w:t>
      </w:r>
      <w:r>
        <w:rPr>
          <w:rFonts w:hint="eastAsia" w:ascii="宋体" w:hAnsi="宋体" w:eastAsia="宋体" w:cs="宋体"/>
          <w:spacing w:val="-3"/>
          <w:sz w:val="24"/>
          <w:szCs w:val="24"/>
          <w:lang w:eastAsia="zh-CN"/>
        </w:rPr>
        <w:t>组建</w:t>
      </w:r>
      <w:r>
        <w:rPr>
          <w:rFonts w:hint="eastAsia" w:ascii="宋体" w:hAnsi="宋体" w:eastAsia="宋体" w:cs="宋体"/>
          <w:spacing w:val="-3"/>
          <w:sz w:val="24"/>
          <w:szCs w:val="24"/>
          <w:lang w:val="en-US" w:eastAsia="zh-CN"/>
        </w:rPr>
        <w:t>3人或3人以上的单数专家组成</w:t>
      </w:r>
      <w:r>
        <w:rPr>
          <w:rFonts w:ascii="宋体" w:hAnsi="宋体" w:eastAsia="宋体" w:cs="宋体"/>
          <w:spacing w:val="-3"/>
          <w:sz w:val="24"/>
          <w:szCs w:val="24"/>
        </w:rPr>
        <w:t>，</w:t>
      </w:r>
      <w:r>
        <w:rPr>
          <w:rFonts w:ascii="宋体" w:hAnsi="宋体" w:eastAsia="宋体" w:cs="宋体"/>
          <w:spacing w:val="-2"/>
          <w:sz w:val="24"/>
          <w:szCs w:val="24"/>
        </w:rPr>
        <w:t>磋商小组成员名单在成交结果确定前应当保密。</w:t>
      </w:r>
    </w:p>
    <w:p w14:paraId="5D42C06B">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Times New Roman" w:hAnsi="Times New Roman" w:eastAsia="Times New Roman" w:cs="Times New Roman"/>
          <w:sz w:val="18"/>
          <w:szCs w:val="18"/>
        </w:rPr>
      </w:pPr>
      <w:r>
        <w:rPr>
          <w:rFonts w:ascii="宋体" w:hAnsi="宋体" w:eastAsia="宋体" w:cs="宋体"/>
          <w:spacing w:val="1"/>
          <w:sz w:val="24"/>
          <w:szCs w:val="24"/>
        </w:rPr>
        <w:t>响应文件满足磋商文</w:t>
      </w:r>
      <w:r>
        <w:rPr>
          <w:rFonts w:ascii="宋体" w:hAnsi="宋体" w:eastAsia="宋体" w:cs="宋体"/>
          <w:sz w:val="24"/>
          <w:szCs w:val="24"/>
        </w:rPr>
        <w:t>件全部实质性要求且按评审因素的量化指标评审得分最高的供应商</w:t>
      </w:r>
      <w:r>
        <w:rPr>
          <w:rFonts w:ascii="宋体" w:hAnsi="宋体" w:eastAsia="宋体" w:cs="宋体"/>
          <w:spacing w:val="-8"/>
          <w:sz w:val="24"/>
          <w:szCs w:val="24"/>
        </w:rPr>
        <w:t>为</w:t>
      </w:r>
      <w:r>
        <w:rPr>
          <w:rFonts w:ascii="宋体" w:hAnsi="宋体" w:eastAsia="宋体" w:cs="宋体"/>
          <w:spacing w:val="-6"/>
          <w:sz w:val="24"/>
          <w:szCs w:val="24"/>
        </w:rPr>
        <w:t>成</w:t>
      </w:r>
      <w:r>
        <w:rPr>
          <w:rFonts w:ascii="宋体" w:hAnsi="宋体" w:eastAsia="宋体" w:cs="宋体"/>
          <w:spacing w:val="-4"/>
          <w:sz w:val="24"/>
          <w:szCs w:val="24"/>
        </w:rPr>
        <w:t>交候选供应商。</w:t>
      </w:r>
    </w:p>
    <w:p w14:paraId="2407A6A4">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(一)评标程序：形式评审→资格评审→响应性评审→供应商最终报价及承诺→综合评审→评审报告。</w:t>
      </w:r>
    </w:p>
    <w:p w14:paraId="3C0A1CA1">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(二)形式评审</w:t>
      </w:r>
    </w:p>
    <w:p w14:paraId="64DF629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磋商小组根据评标办法前附表中规定的评审因素和评审标准，对供应商的投标形式审查，并记录审查结果。</w:t>
      </w:r>
    </w:p>
    <w:p w14:paraId="32CECBAB">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(三)资格审查</w:t>
      </w:r>
    </w:p>
    <w:p w14:paraId="13F73D72">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磋商小组根据评标办法前附表中规定的评审因素和评审标准，对供应商的响应文件进行资格审查，并记录评审结果。</w:t>
      </w:r>
    </w:p>
    <w:p w14:paraId="6BE19D49">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(四)响应性评审</w:t>
      </w:r>
    </w:p>
    <w:p w14:paraId="339D70C9">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磋商小组根据评标办法前附表中规定的评审因素和评审标准，对供应商的响应文件进行响应性审查，并记录评审结果。</w:t>
      </w:r>
    </w:p>
    <w:p w14:paraId="56FBAC8C">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对上述情况作出通过或不通过的评审意见。资格审查不合格的供应商，不得进入详细评审。对不合格的内容应在评审报告中说明。</w:t>
      </w:r>
    </w:p>
    <w:p w14:paraId="6EE2892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(五)详细评审</w:t>
      </w:r>
    </w:p>
    <w:p w14:paraId="3C85672D">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1、磋商小组依据本章评审办法前附表第3款规定的标准对响应文件进行详细评审。</w:t>
      </w:r>
    </w:p>
    <w:p w14:paraId="218EC62D">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2、响应文件如果出现计算或表达上的错误，修正错误的原则如下：</w:t>
      </w:r>
    </w:p>
    <w:p w14:paraId="1E8CADD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(一)响应文件中磋商报价一览表内容与响应文件中相应内容不一致的，以磋商报价一览表为准；</w:t>
      </w:r>
    </w:p>
    <w:p w14:paraId="28527E00">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(二)大写金额和小写金额不一致的，以大写金额为准；</w:t>
      </w:r>
    </w:p>
    <w:p w14:paraId="707EF92A">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(三)单价金额小数点或者百分比有明显错位的，以磋商报价一览表的总价为准</w:t>
      </w:r>
      <w:r>
        <w:rPr>
          <w:rFonts w:hint="eastAsia" w:ascii="宋体" w:hAnsi="宋体" w:eastAsia="宋体" w:cs="宋体"/>
          <w:spacing w:val="1"/>
          <w:sz w:val="24"/>
          <w:szCs w:val="24"/>
          <w:lang w:eastAsia="zh-CN"/>
        </w:rPr>
        <w:t>，</w:t>
      </w:r>
      <w:r>
        <w:rPr>
          <w:rFonts w:ascii="宋体" w:hAnsi="宋体" w:eastAsia="宋体" w:cs="宋体"/>
          <w:spacing w:val="1"/>
          <w:sz w:val="24"/>
          <w:szCs w:val="24"/>
        </w:rPr>
        <w:t>并修改单价；</w:t>
      </w:r>
    </w:p>
    <w:p w14:paraId="7D934310">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(四)总价金额与按单价汇总金额不一致的，以单价金额计算结果为准。</w:t>
      </w:r>
    </w:p>
    <w:p w14:paraId="34BCD0A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同时出现两种以上不一致的，按照前款规定的顺序修正。修正后的报价按照本章3.2款的规定经供应商确认后产生约束力，供应商不确认的，其投标无效。</w:t>
      </w:r>
    </w:p>
    <w:p w14:paraId="7CE2D233">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3、技术部分和商务部分得分由磋商小组成员独立评分。</w:t>
      </w:r>
    </w:p>
    <w:p w14:paraId="438BABD8">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4、磋商小组认为供应商的报价明显低于其他通过符合性审查供应商的报价</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有可能影响产品质量或者不能诚信履约的，应当要求其在评标现场合理的时间内提供相关证明材料</w:t>
      </w:r>
      <w:r>
        <w:rPr>
          <w:rFonts w:hint="eastAsia" w:ascii="宋体" w:hAnsi="宋体" w:eastAsia="宋体" w:cs="宋体"/>
          <w:spacing w:val="1"/>
          <w:sz w:val="24"/>
          <w:szCs w:val="24"/>
          <w:lang w:eastAsia="zh-CN"/>
        </w:rPr>
        <w:t>，</w:t>
      </w:r>
      <w:r>
        <w:rPr>
          <w:rFonts w:ascii="宋体" w:hAnsi="宋体" w:eastAsia="宋体" w:cs="宋体"/>
          <w:spacing w:val="1"/>
          <w:sz w:val="24"/>
          <w:szCs w:val="24"/>
        </w:rPr>
        <w:t>供应商不能提供的，磋商小组应当将其作为无效投标处理。</w:t>
      </w:r>
    </w:p>
    <w:p w14:paraId="5ABB8AB1">
      <w:pPr>
        <w:spacing w:line="400" w:lineRule="auto"/>
        <w:ind w:left="37" w:right="35" w:firstLine="484"/>
        <w:rPr>
          <w:rFonts w:ascii="宋体" w:hAnsi="宋体" w:eastAsia="宋体" w:cs="宋体"/>
          <w:sz w:val="24"/>
          <w:szCs w:val="24"/>
        </w:rPr>
      </w:pPr>
      <w:r>
        <w:rPr>
          <w:rFonts w:ascii="宋体" w:hAnsi="宋体" w:eastAsia="宋体" w:cs="宋体"/>
          <w:spacing w:val="-10"/>
          <w:sz w:val="24"/>
          <w:szCs w:val="24"/>
        </w:rPr>
        <w:t>5、磋</w:t>
      </w:r>
      <w:r>
        <w:rPr>
          <w:rFonts w:ascii="宋体" w:hAnsi="宋体" w:eastAsia="宋体" w:cs="宋体"/>
          <w:spacing w:val="-9"/>
          <w:sz w:val="24"/>
          <w:szCs w:val="24"/>
        </w:rPr>
        <w:t>商</w:t>
      </w:r>
      <w:r>
        <w:rPr>
          <w:rFonts w:ascii="宋体" w:hAnsi="宋体" w:eastAsia="宋体" w:cs="宋体"/>
          <w:spacing w:val="-5"/>
          <w:sz w:val="24"/>
          <w:szCs w:val="24"/>
        </w:rPr>
        <w:t>小组成员要依法独立评审，并对评审意见承担个人责任。磋商小组成员对需要共</w:t>
      </w:r>
      <w:r>
        <w:rPr>
          <w:rFonts w:ascii="宋体" w:hAnsi="宋体" w:eastAsia="宋体" w:cs="宋体"/>
          <w:sz w:val="24"/>
          <w:szCs w:val="24"/>
        </w:rPr>
        <w:t xml:space="preserve"> </w:t>
      </w:r>
      <w:r>
        <w:rPr>
          <w:rFonts w:ascii="宋体" w:hAnsi="宋体" w:eastAsia="宋体" w:cs="宋体"/>
          <w:spacing w:val="1"/>
          <w:sz w:val="24"/>
          <w:szCs w:val="24"/>
        </w:rPr>
        <w:t>同认定的事项存在争议的，按照少数服从多数的原则做出</w:t>
      </w:r>
      <w:r>
        <w:rPr>
          <w:rFonts w:ascii="宋体" w:hAnsi="宋体" w:eastAsia="宋体" w:cs="宋体"/>
          <w:sz w:val="24"/>
          <w:szCs w:val="24"/>
        </w:rPr>
        <w:t>结论</w:t>
      </w:r>
      <w:r>
        <w:rPr>
          <w:rFonts w:hint="eastAsia" w:ascii="宋体" w:hAnsi="宋体" w:eastAsia="宋体" w:cs="宋体"/>
          <w:sz w:val="24"/>
          <w:szCs w:val="24"/>
          <w:lang w:eastAsia="zh-CN"/>
        </w:rPr>
        <w:t>。</w:t>
      </w:r>
      <w:r>
        <w:rPr>
          <w:rFonts w:ascii="宋体" w:hAnsi="宋体" w:eastAsia="宋体" w:cs="宋体"/>
          <w:sz w:val="24"/>
          <w:szCs w:val="24"/>
        </w:rPr>
        <w:t>持不同意见的磋商小组成员</w:t>
      </w:r>
      <w:r>
        <w:rPr>
          <w:rFonts w:ascii="宋体" w:hAnsi="宋体" w:eastAsia="宋体" w:cs="宋体"/>
          <w:spacing w:val="-2"/>
          <w:sz w:val="24"/>
          <w:szCs w:val="24"/>
        </w:rPr>
        <w:t>应当在评标报告上签署不同意见并说</w:t>
      </w:r>
      <w:r>
        <w:rPr>
          <w:rFonts w:ascii="宋体" w:hAnsi="宋体" w:eastAsia="宋体" w:cs="宋体"/>
          <w:spacing w:val="-1"/>
          <w:sz w:val="24"/>
          <w:szCs w:val="24"/>
        </w:rPr>
        <w:t>明理由，否则视为同意。</w:t>
      </w:r>
    </w:p>
    <w:p w14:paraId="246A80DB">
      <w:pPr>
        <w:spacing w:line="239" w:lineRule="auto"/>
        <w:ind w:left="519"/>
        <w:rPr>
          <w:rFonts w:ascii="宋体" w:hAnsi="宋体" w:eastAsia="宋体" w:cs="宋体"/>
          <w:sz w:val="24"/>
          <w:szCs w:val="24"/>
        </w:rPr>
      </w:pPr>
      <w:r>
        <w:rPr>
          <w:rFonts w:ascii="宋体" w:hAnsi="宋体" w:eastAsia="宋体" w:cs="宋体"/>
          <w:spacing w:val="-2"/>
          <w:sz w:val="24"/>
          <w:szCs w:val="24"/>
        </w:rPr>
        <w:t>6、评标中若遇特殊问题，由磋</w:t>
      </w:r>
      <w:r>
        <w:rPr>
          <w:rFonts w:ascii="宋体" w:hAnsi="宋体" w:eastAsia="宋体" w:cs="宋体"/>
          <w:spacing w:val="-1"/>
          <w:sz w:val="24"/>
          <w:szCs w:val="24"/>
        </w:rPr>
        <w:t>商小组根据有关法律、法规研究决定。</w:t>
      </w:r>
    </w:p>
    <w:p w14:paraId="1B56061E">
      <w:pPr>
        <w:spacing w:before="208" w:line="220" w:lineRule="auto"/>
        <w:ind w:left="523"/>
        <w:rPr>
          <w:rFonts w:ascii="宋体" w:hAnsi="宋体" w:eastAsia="宋体" w:cs="宋体"/>
          <w:sz w:val="24"/>
          <w:szCs w:val="24"/>
        </w:rPr>
      </w:pPr>
      <w:r>
        <w:rPr>
          <w:rFonts w:ascii="宋体" w:hAnsi="宋体" w:eastAsia="宋体" w:cs="宋体"/>
          <w:spacing w:val="27"/>
          <w:sz w:val="24"/>
          <w:szCs w:val="24"/>
        </w:rPr>
        <w:t>(</w:t>
      </w:r>
      <w:r>
        <w:rPr>
          <w:rFonts w:ascii="宋体" w:hAnsi="宋体" w:eastAsia="宋体" w:cs="宋体"/>
          <w:spacing w:val="25"/>
          <w:sz w:val="24"/>
          <w:szCs w:val="24"/>
        </w:rPr>
        <w:t>六)、统分原则</w:t>
      </w:r>
    </w:p>
    <w:p w14:paraId="3AE08468">
      <w:pPr>
        <w:spacing w:before="234" w:line="400" w:lineRule="auto"/>
        <w:ind w:left="40" w:right="31" w:firstLine="494"/>
        <w:rPr>
          <w:rFonts w:ascii="宋体" w:hAnsi="宋体" w:eastAsia="宋体" w:cs="宋体"/>
          <w:sz w:val="24"/>
          <w:szCs w:val="24"/>
        </w:rPr>
      </w:pPr>
      <w:r>
        <w:rPr>
          <w:rFonts w:ascii="宋体" w:hAnsi="宋体" w:eastAsia="宋体" w:cs="宋体"/>
          <w:spacing w:val="-10"/>
          <w:sz w:val="24"/>
          <w:szCs w:val="24"/>
        </w:rPr>
        <w:t>1、评委应</w:t>
      </w:r>
      <w:r>
        <w:rPr>
          <w:rFonts w:ascii="宋体" w:hAnsi="宋体" w:eastAsia="宋体" w:cs="宋体"/>
          <w:spacing w:val="-8"/>
          <w:sz w:val="24"/>
          <w:szCs w:val="24"/>
        </w:rPr>
        <w:t>首</w:t>
      </w:r>
      <w:r>
        <w:rPr>
          <w:rFonts w:ascii="宋体" w:hAnsi="宋体" w:eastAsia="宋体" w:cs="宋体"/>
          <w:spacing w:val="-5"/>
          <w:sz w:val="24"/>
          <w:szCs w:val="24"/>
        </w:rPr>
        <w:t>先对各供应商响应文件进行评审，写出书面意见并按响应文件规定的档次和</w:t>
      </w:r>
      <w:r>
        <w:rPr>
          <w:rFonts w:ascii="宋体" w:hAnsi="宋体" w:eastAsia="宋体" w:cs="宋体"/>
          <w:spacing w:val="-10"/>
          <w:sz w:val="24"/>
          <w:szCs w:val="24"/>
        </w:rPr>
        <w:t>分</w:t>
      </w:r>
      <w:r>
        <w:rPr>
          <w:rFonts w:ascii="宋体" w:hAnsi="宋体" w:eastAsia="宋体" w:cs="宋体"/>
          <w:spacing w:val="-7"/>
          <w:sz w:val="24"/>
          <w:szCs w:val="24"/>
        </w:rPr>
        <w:t>值评分。</w:t>
      </w:r>
    </w:p>
    <w:p w14:paraId="4CB4B5FA">
      <w:pPr>
        <w:spacing w:before="1" w:line="241" w:lineRule="auto"/>
        <w:ind w:left="520"/>
        <w:rPr>
          <w:rFonts w:ascii="宋体" w:hAnsi="宋体" w:eastAsia="宋体" w:cs="宋体"/>
          <w:sz w:val="24"/>
          <w:szCs w:val="24"/>
        </w:rPr>
      </w:pPr>
      <w:r>
        <w:rPr>
          <w:rFonts w:ascii="宋体" w:hAnsi="宋体" w:eastAsia="宋体" w:cs="宋体"/>
          <w:spacing w:val="-4"/>
          <w:sz w:val="24"/>
          <w:szCs w:val="24"/>
        </w:rPr>
        <w:t>2、由各评</w:t>
      </w:r>
      <w:r>
        <w:rPr>
          <w:rFonts w:ascii="宋体" w:hAnsi="宋体" w:eastAsia="宋体" w:cs="宋体"/>
          <w:spacing w:val="-3"/>
          <w:sz w:val="24"/>
          <w:szCs w:val="24"/>
        </w:rPr>
        <w:t>委</w:t>
      </w:r>
      <w:r>
        <w:rPr>
          <w:rFonts w:ascii="宋体" w:hAnsi="宋体" w:eastAsia="宋体" w:cs="宋体"/>
          <w:spacing w:val="-2"/>
          <w:sz w:val="24"/>
          <w:szCs w:val="24"/>
        </w:rPr>
        <w:t>自主评分并签字确认。</w:t>
      </w:r>
    </w:p>
    <w:p w14:paraId="6244CEDE">
      <w:pPr>
        <w:spacing w:before="207" w:line="400" w:lineRule="auto"/>
        <w:ind w:left="38" w:right="31" w:firstLine="483"/>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5"/>
          <w:sz w:val="24"/>
          <w:szCs w:val="24"/>
        </w:rPr>
        <w:t>、统分原则：评委有效评分，直接计算算术平均分值(保留小数点后两位)</w:t>
      </w:r>
      <w:r>
        <w:rPr>
          <w:rFonts w:hint="eastAsia" w:ascii="宋体" w:hAnsi="宋体" w:eastAsia="宋体" w:cs="宋体"/>
          <w:spacing w:val="-5"/>
          <w:sz w:val="24"/>
          <w:szCs w:val="24"/>
          <w:lang w:eastAsia="zh-CN"/>
        </w:rPr>
        <w:t>。</w:t>
      </w:r>
      <w:r>
        <w:rPr>
          <w:rFonts w:ascii="宋体" w:hAnsi="宋体" w:eastAsia="宋体" w:cs="宋体"/>
          <w:spacing w:val="-5"/>
          <w:sz w:val="24"/>
          <w:szCs w:val="24"/>
        </w:rPr>
        <w:t>各评委的</w:t>
      </w:r>
      <w:r>
        <w:rPr>
          <w:rFonts w:ascii="宋体" w:hAnsi="宋体" w:eastAsia="宋体" w:cs="宋体"/>
          <w:spacing w:val="9"/>
          <w:sz w:val="24"/>
          <w:szCs w:val="24"/>
        </w:rPr>
        <w:t>有</w:t>
      </w:r>
      <w:r>
        <w:rPr>
          <w:rFonts w:ascii="宋体" w:hAnsi="宋体" w:eastAsia="宋体" w:cs="宋体"/>
          <w:spacing w:val="5"/>
          <w:sz w:val="24"/>
          <w:szCs w:val="24"/>
        </w:rPr>
        <w:t>效评分的计算算术平均分值为供应商的该项评分因素的得分(保留小数点后两位)。</w:t>
      </w:r>
    </w:p>
    <w:p w14:paraId="5AB9CEA6">
      <w:pPr>
        <w:spacing w:line="218" w:lineRule="auto"/>
        <w:ind w:left="516"/>
        <w:rPr>
          <w:rFonts w:ascii="宋体" w:hAnsi="宋体" w:eastAsia="宋体" w:cs="宋体"/>
          <w:sz w:val="24"/>
          <w:szCs w:val="24"/>
        </w:rPr>
      </w:pPr>
      <w:r>
        <w:rPr>
          <w:rFonts w:ascii="宋体" w:hAnsi="宋体" w:eastAsia="宋体" w:cs="宋体"/>
          <w:spacing w:val="-2"/>
          <w:sz w:val="24"/>
          <w:szCs w:val="24"/>
        </w:rPr>
        <w:t>4、统分办法：磋商报价得分+技术部</w:t>
      </w:r>
      <w:r>
        <w:rPr>
          <w:rFonts w:ascii="宋体" w:hAnsi="宋体" w:eastAsia="宋体" w:cs="宋体"/>
          <w:spacing w:val="-1"/>
          <w:sz w:val="24"/>
          <w:szCs w:val="24"/>
        </w:rPr>
        <w:t>分得分。</w:t>
      </w:r>
    </w:p>
    <w:p w14:paraId="49D2B087">
      <w:pPr>
        <w:spacing w:before="236" w:line="219" w:lineRule="auto"/>
        <w:ind w:left="523"/>
        <w:rPr>
          <w:rFonts w:ascii="宋体" w:hAnsi="宋体" w:eastAsia="宋体" w:cs="宋体"/>
          <w:sz w:val="24"/>
          <w:szCs w:val="24"/>
        </w:rPr>
      </w:pPr>
      <w:r>
        <w:rPr>
          <w:rFonts w:hint="eastAsia" w:ascii="宋体" w:hAnsi="宋体" w:eastAsia="宋体" w:cs="宋体"/>
          <w:spacing w:val="35"/>
          <w:sz w:val="24"/>
          <w:szCs w:val="24"/>
          <w:lang w:eastAsia="zh-CN"/>
        </w:rPr>
        <w:t>（七）、</w:t>
      </w:r>
      <w:r>
        <w:rPr>
          <w:rFonts w:ascii="宋体" w:hAnsi="宋体" w:eastAsia="宋体" w:cs="宋体"/>
          <w:spacing w:val="35"/>
          <w:sz w:val="24"/>
          <w:szCs w:val="24"/>
        </w:rPr>
        <w:t>推荐</w:t>
      </w:r>
    </w:p>
    <w:p w14:paraId="69A012C4">
      <w:pPr>
        <w:spacing w:before="236" w:line="400" w:lineRule="auto"/>
        <w:ind w:left="36" w:right="36" w:firstLine="479"/>
        <w:rPr>
          <w:rFonts w:ascii="宋体" w:hAnsi="宋体" w:eastAsia="宋体" w:cs="宋体"/>
          <w:sz w:val="24"/>
          <w:szCs w:val="24"/>
        </w:rPr>
      </w:pPr>
      <w:r>
        <w:rPr>
          <w:rFonts w:ascii="宋体" w:hAnsi="宋体" w:eastAsia="宋体" w:cs="宋体"/>
          <w:spacing w:val="1"/>
          <w:sz w:val="24"/>
          <w:szCs w:val="24"/>
        </w:rPr>
        <w:t>磋商小组首先根据磋商文件规定对各供应商的响应</w:t>
      </w:r>
      <w:r>
        <w:rPr>
          <w:rFonts w:ascii="宋体" w:hAnsi="宋体" w:eastAsia="宋体" w:cs="宋体"/>
          <w:sz w:val="24"/>
          <w:szCs w:val="24"/>
        </w:rPr>
        <w:t>文件进行形式评审、资格评审和响应</w:t>
      </w:r>
      <w:r>
        <w:rPr>
          <w:rFonts w:ascii="宋体" w:hAnsi="宋体" w:eastAsia="宋体" w:cs="宋体"/>
          <w:spacing w:val="1"/>
          <w:sz w:val="24"/>
          <w:szCs w:val="24"/>
        </w:rPr>
        <w:t>性评审。然后对通过形式评审、资格评审和响应性评审的响</w:t>
      </w:r>
      <w:r>
        <w:rPr>
          <w:rFonts w:ascii="宋体" w:hAnsi="宋体" w:eastAsia="宋体" w:cs="宋体"/>
          <w:sz w:val="24"/>
          <w:szCs w:val="24"/>
        </w:rPr>
        <w:t>应文件进行评审和比较，按得分</w:t>
      </w:r>
      <w:r>
        <w:rPr>
          <w:rFonts w:ascii="宋体" w:hAnsi="宋体" w:eastAsia="宋体" w:cs="宋体"/>
          <w:spacing w:val="1"/>
          <w:sz w:val="24"/>
          <w:szCs w:val="24"/>
        </w:rPr>
        <w:t>从高到低的顺序推荐成交候选供应商。评标总得分相等时</w:t>
      </w:r>
      <w:r>
        <w:rPr>
          <w:rFonts w:hint="eastAsia" w:ascii="宋体" w:hAnsi="宋体" w:eastAsia="宋体" w:cs="宋体"/>
          <w:spacing w:val="1"/>
          <w:sz w:val="24"/>
          <w:szCs w:val="24"/>
          <w:lang w:eastAsia="zh-CN"/>
        </w:rPr>
        <w:t>，</w:t>
      </w:r>
      <w:r>
        <w:rPr>
          <w:rFonts w:ascii="宋体" w:hAnsi="宋体" w:eastAsia="宋体" w:cs="宋体"/>
          <w:sz w:val="24"/>
          <w:szCs w:val="24"/>
        </w:rPr>
        <w:t>再按磋商报价(最终报价)由低</w:t>
      </w:r>
      <w:r>
        <w:rPr>
          <w:rFonts w:ascii="宋体" w:hAnsi="宋体" w:eastAsia="宋体" w:cs="宋体"/>
          <w:spacing w:val="12"/>
          <w:sz w:val="24"/>
          <w:szCs w:val="24"/>
        </w:rPr>
        <w:t>到高顺序</w:t>
      </w:r>
      <w:r>
        <w:rPr>
          <w:rFonts w:ascii="宋体" w:hAnsi="宋体" w:eastAsia="宋体" w:cs="宋体"/>
          <w:spacing w:val="8"/>
          <w:sz w:val="24"/>
          <w:szCs w:val="24"/>
        </w:rPr>
        <w:t>排</w:t>
      </w:r>
      <w:r>
        <w:rPr>
          <w:rFonts w:ascii="宋体" w:hAnsi="宋体" w:eastAsia="宋体" w:cs="宋体"/>
          <w:spacing w:val="6"/>
          <w:sz w:val="24"/>
          <w:szCs w:val="24"/>
        </w:rPr>
        <w:t>列</w:t>
      </w:r>
      <w:r>
        <w:rPr>
          <w:rFonts w:hint="eastAsia" w:ascii="宋体" w:hAnsi="宋体" w:eastAsia="宋体" w:cs="宋体"/>
          <w:spacing w:val="6"/>
          <w:sz w:val="24"/>
          <w:szCs w:val="24"/>
          <w:lang w:eastAsia="zh-CN"/>
        </w:rPr>
        <w:t>；</w:t>
      </w:r>
      <w:r>
        <w:rPr>
          <w:rFonts w:ascii="宋体" w:hAnsi="宋体" w:eastAsia="宋体" w:cs="宋体"/>
          <w:spacing w:val="6"/>
          <w:sz w:val="24"/>
          <w:szCs w:val="24"/>
        </w:rPr>
        <w:t>评标总得分相等且磋商报价(最终报价)相同时，再按技术部分得分高低顺</w:t>
      </w:r>
      <w:r>
        <w:rPr>
          <w:rFonts w:ascii="宋体" w:hAnsi="宋体" w:eastAsia="宋体" w:cs="宋体"/>
          <w:spacing w:val="-9"/>
          <w:sz w:val="24"/>
          <w:szCs w:val="24"/>
        </w:rPr>
        <w:t>序</w:t>
      </w:r>
      <w:r>
        <w:rPr>
          <w:rFonts w:ascii="宋体" w:hAnsi="宋体" w:eastAsia="宋体" w:cs="宋体"/>
          <w:spacing w:val="-8"/>
          <w:sz w:val="24"/>
          <w:szCs w:val="24"/>
        </w:rPr>
        <w:t>排列。</w:t>
      </w:r>
    </w:p>
    <w:p w14:paraId="10E1F912">
      <w:pPr>
        <w:spacing w:before="1" w:line="400" w:lineRule="auto"/>
        <w:ind w:left="40" w:right="36" w:firstLine="476"/>
        <w:rPr>
          <w:rFonts w:hint="eastAsia" w:ascii="宋体" w:hAnsi="宋体" w:eastAsia="宋体" w:cs="宋体"/>
          <w:sz w:val="24"/>
          <w:szCs w:val="24"/>
          <w:lang w:eastAsia="zh-CN"/>
        </w:rPr>
      </w:pPr>
      <w:r>
        <w:rPr>
          <w:rFonts w:ascii="宋体" w:hAnsi="宋体" w:eastAsia="宋体" w:cs="宋体"/>
          <w:spacing w:val="1"/>
          <w:sz w:val="24"/>
          <w:szCs w:val="24"/>
        </w:rPr>
        <w:t>磋商小组可以对响应文件中含义不明确的内容提出</w:t>
      </w:r>
      <w:r>
        <w:rPr>
          <w:rFonts w:ascii="宋体" w:hAnsi="宋体" w:eastAsia="宋体" w:cs="宋体"/>
          <w:sz w:val="24"/>
          <w:szCs w:val="24"/>
        </w:rPr>
        <w:t>询问。供应商必须按照磋商小组要求</w:t>
      </w:r>
      <w:r>
        <w:rPr>
          <w:rFonts w:ascii="宋体" w:hAnsi="宋体" w:eastAsia="宋体" w:cs="宋体"/>
          <w:spacing w:val="1"/>
          <w:sz w:val="24"/>
          <w:szCs w:val="24"/>
        </w:rPr>
        <w:t>的时间、地点派有关人员作必要的澄清或说明，先</w:t>
      </w:r>
      <w:r>
        <w:rPr>
          <w:rFonts w:ascii="宋体" w:hAnsi="宋体" w:eastAsia="宋体" w:cs="宋体"/>
          <w:sz w:val="24"/>
          <w:szCs w:val="24"/>
        </w:rPr>
        <w:t>是口头的，后提供书面的。书面的澄清或</w:t>
      </w:r>
      <w:r>
        <w:rPr>
          <w:rFonts w:ascii="宋体" w:hAnsi="宋体" w:eastAsia="宋体" w:cs="宋体"/>
          <w:spacing w:val="-2"/>
          <w:sz w:val="24"/>
          <w:szCs w:val="24"/>
        </w:rPr>
        <w:t>说明应有供应商</w:t>
      </w:r>
      <w:r>
        <w:rPr>
          <w:rFonts w:ascii="宋体" w:hAnsi="宋体" w:eastAsia="宋体" w:cs="宋体"/>
          <w:spacing w:val="-1"/>
          <w:sz w:val="24"/>
          <w:szCs w:val="24"/>
        </w:rPr>
        <w:t>的法定代表人或其授权代理人的签名，并作为响应文件内容的一部分</w:t>
      </w:r>
      <w:r>
        <w:rPr>
          <w:rFonts w:hint="eastAsia" w:ascii="宋体" w:hAnsi="宋体" w:eastAsia="宋体" w:cs="宋体"/>
          <w:spacing w:val="-1"/>
          <w:sz w:val="24"/>
          <w:szCs w:val="24"/>
          <w:lang w:eastAsia="zh-CN"/>
        </w:rPr>
        <w:t>。</w:t>
      </w:r>
    </w:p>
    <w:p w14:paraId="20976246">
      <w:pPr>
        <w:spacing w:line="218" w:lineRule="auto"/>
        <w:ind w:left="583"/>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15"/>
          <w:sz w:val="24"/>
          <w:szCs w:val="24"/>
        </w:rPr>
        <w:t>八)、磋商和最终报价及承诺</w:t>
      </w:r>
    </w:p>
    <w:p w14:paraId="6AADE97D">
      <w:pPr>
        <w:spacing w:before="237" w:line="400" w:lineRule="auto"/>
        <w:ind w:left="36" w:right="40" w:firstLine="480"/>
        <w:rPr>
          <w:rFonts w:ascii="宋体" w:hAnsi="宋体" w:eastAsia="宋体" w:cs="宋体"/>
          <w:sz w:val="24"/>
          <w:szCs w:val="24"/>
        </w:rPr>
      </w:pPr>
      <w:r>
        <w:rPr>
          <w:rFonts w:ascii="宋体" w:hAnsi="宋体" w:eastAsia="宋体" w:cs="宋体"/>
          <w:spacing w:val="1"/>
          <w:sz w:val="24"/>
          <w:szCs w:val="24"/>
        </w:rPr>
        <w:t>供应商与磋商小组进行磋商的内容包括技术磋商</w:t>
      </w:r>
      <w:r>
        <w:rPr>
          <w:rFonts w:ascii="宋体" w:hAnsi="宋体" w:eastAsia="宋体" w:cs="宋体"/>
          <w:sz w:val="24"/>
          <w:szCs w:val="24"/>
        </w:rPr>
        <w:t>报价等。经过磋商后供应商有最终报价</w:t>
      </w:r>
      <w:r>
        <w:rPr>
          <w:rFonts w:ascii="宋体" w:hAnsi="宋体" w:eastAsia="宋体" w:cs="宋体"/>
          <w:spacing w:val="-8"/>
          <w:sz w:val="24"/>
          <w:szCs w:val="24"/>
        </w:rPr>
        <w:t>及</w:t>
      </w:r>
      <w:r>
        <w:rPr>
          <w:rFonts w:ascii="宋体" w:hAnsi="宋体" w:eastAsia="宋体" w:cs="宋体"/>
          <w:spacing w:val="-5"/>
          <w:sz w:val="24"/>
          <w:szCs w:val="24"/>
        </w:rPr>
        <w:t>承诺的机会。</w:t>
      </w:r>
    </w:p>
    <w:p w14:paraId="0A83B9BD">
      <w:pPr>
        <w:spacing w:before="1" w:line="360" w:lineRule="auto"/>
        <w:ind w:left="583"/>
        <w:jc w:val="both"/>
        <w:rPr>
          <w:rFonts w:ascii="宋体" w:hAnsi="宋体" w:eastAsia="宋体" w:cs="宋体"/>
          <w:spacing w:val="18"/>
          <w:sz w:val="24"/>
          <w:szCs w:val="24"/>
        </w:rPr>
      </w:pPr>
      <w:r>
        <w:rPr>
          <w:rFonts w:ascii="宋体" w:hAnsi="宋体" w:eastAsia="宋体" w:cs="宋体"/>
          <w:spacing w:val="20"/>
          <w:sz w:val="24"/>
          <w:szCs w:val="24"/>
        </w:rPr>
        <w:t>(</w:t>
      </w:r>
      <w:r>
        <w:rPr>
          <w:rFonts w:ascii="宋体" w:hAnsi="宋体" w:eastAsia="宋体" w:cs="宋体"/>
          <w:spacing w:val="18"/>
          <w:sz w:val="24"/>
          <w:szCs w:val="24"/>
        </w:rPr>
        <w:t>九)、成交条件</w:t>
      </w:r>
    </w:p>
    <w:p w14:paraId="012F6B86">
      <w:pPr>
        <w:spacing w:before="1" w:line="240" w:lineRule="auto"/>
        <w:ind w:firstLine="464" w:firstLineChars="200"/>
        <w:jc w:val="both"/>
        <w:rPr>
          <w:rFonts w:ascii="宋体" w:hAnsi="宋体" w:eastAsia="宋体" w:cs="宋体"/>
          <w:sz w:val="24"/>
          <w:szCs w:val="24"/>
        </w:rPr>
      </w:pPr>
      <w:r>
        <w:rPr>
          <w:rFonts w:ascii="宋体" w:hAnsi="宋体" w:eastAsia="宋体" w:cs="宋体"/>
          <w:spacing w:val="-4"/>
          <w:sz w:val="24"/>
          <w:szCs w:val="24"/>
        </w:rPr>
        <w:t>1、</w:t>
      </w:r>
      <w:r>
        <w:rPr>
          <w:rFonts w:ascii="宋体" w:hAnsi="宋体" w:eastAsia="宋体" w:cs="宋体"/>
          <w:spacing w:val="-2"/>
          <w:sz w:val="24"/>
          <w:szCs w:val="24"/>
        </w:rPr>
        <w:t>提供的响应文件内容最大限度的满足竞争性磋商文件要求。</w:t>
      </w:r>
    </w:p>
    <w:p w14:paraId="436F6C32">
      <w:pPr>
        <w:spacing w:before="285" w:line="240" w:lineRule="auto"/>
        <w:ind w:firstLine="468" w:firstLineChars="200"/>
        <w:jc w:val="both"/>
        <w:rPr>
          <w:rFonts w:ascii="宋体" w:hAnsi="宋体" w:eastAsia="宋体" w:cs="宋体"/>
          <w:sz w:val="24"/>
          <w:szCs w:val="24"/>
        </w:rPr>
      </w:pPr>
      <w:r>
        <w:rPr>
          <w:rFonts w:ascii="宋体" w:hAnsi="宋体" w:eastAsia="宋体" w:cs="宋体"/>
          <w:spacing w:val="-3"/>
          <w:sz w:val="24"/>
          <w:szCs w:val="24"/>
        </w:rPr>
        <w:t>2、具有履行合同所必需的能力</w:t>
      </w:r>
      <w:r>
        <w:rPr>
          <w:rFonts w:ascii="宋体" w:hAnsi="宋体" w:eastAsia="宋体" w:cs="宋体"/>
          <w:spacing w:val="-1"/>
          <w:sz w:val="24"/>
          <w:szCs w:val="24"/>
        </w:rPr>
        <w:t>。</w:t>
      </w:r>
    </w:p>
    <w:p w14:paraId="2B524E1C">
      <w:pPr>
        <w:spacing w:before="206" w:line="240" w:lineRule="auto"/>
        <w:ind w:left="522"/>
        <w:jc w:val="both"/>
        <w:rPr>
          <w:rFonts w:ascii="宋体" w:hAnsi="宋体" w:eastAsia="宋体" w:cs="宋体"/>
          <w:sz w:val="24"/>
          <w:szCs w:val="24"/>
        </w:rPr>
      </w:pPr>
      <w:r>
        <w:rPr>
          <w:rFonts w:ascii="宋体" w:hAnsi="宋体" w:eastAsia="宋体" w:cs="宋体"/>
          <w:spacing w:val="-3"/>
          <w:sz w:val="24"/>
          <w:szCs w:val="24"/>
        </w:rPr>
        <w:t>3、有服务能力承诺书</w:t>
      </w:r>
      <w:r>
        <w:rPr>
          <w:rFonts w:ascii="宋体" w:hAnsi="宋体" w:eastAsia="宋体" w:cs="宋体"/>
          <w:sz w:val="24"/>
          <w:szCs w:val="24"/>
        </w:rPr>
        <w:t>。</w:t>
      </w:r>
    </w:p>
    <w:p w14:paraId="012194EC">
      <w:pPr>
        <w:spacing w:before="208" w:line="241" w:lineRule="auto"/>
        <w:ind w:left="516"/>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3"/>
          <w:sz w:val="24"/>
          <w:szCs w:val="24"/>
        </w:rPr>
        <w:t>、响应</w:t>
      </w:r>
      <w:r>
        <w:rPr>
          <w:rFonts w:hint="eastAsia" w:ascii="宋体" w:hAnsi="宋体" w:eastAsia="宋体" w:cs="宋体"/>
          <w:spacing w:val="-3"/>
          <w:sz w:val="24"/>
          <w:szCs w:val="24"/>
          <w:lang w:eastAsia="zh-CN"/>
        </w:rPr>
        <w:t>招标文件</w:t>
      </w:r>
      <w:r>
        <w:rPr>
          <w:rFonts w:ascii="宋体" w:hAnsi="宋体" w:eastAsia="宋体" w:cs="宋体"/>
          <w:spacing w:val="-3"/>
          <w:sz w:val="24"/>
          <w:szCs w:val="24"/>
        </w:rPr>
        <w:t>实质性要求。</w:t>
      </w:r>
    </w:p>
    <w:p w14:paraId="4FCDE7D4">
      <w:pPr>
        <w:spacing w:before="206" w:line="220" w:lineRule="auto"/>
        <w:ind w:left="583"/>
        <w:rPr>
          <w:rFonts w:ascii="宋体" w:hAnsi="宋体" w:eastAsia="宋体" w:cs="宋体"/>
          <w:sz w:val="24"/>
          <w:szCs w:val="24"/>
        </w:rPr>
      </w:pPr>
      <w:r>
        <w:rPr>
          <w:rFonts w:ascii="宋体" w:hAnsi="宋体" w:eastAsia="宋体" w:cs="宋体"/>
          <w:spacing w:val="19"/>
          <w:sz w:val="24"/>
          <w:szCs w:val="24"/>
        </w:rPr>
        <w:t>(十)、评审过程的保密</w:t>
      </w:r>
    </w:p>
    <w:p w14:paraId="13B8FD84">
      <w:pPr>
        <w:spacing w:before="234" w:line="220" w:lineRule="auto"/>
        <w:ind w:left="516"/>
        <w:rPr>
          <w:rFonts w:ascii="宋体" w:hAnsi="宋体" w:eastAsia="宋体" w:cs="宋体"/>
          <w:sz w:val="24"/>
          <w:szCs w:val="24"/>
        </w:rPr>
      </w:pPr>
      <w:r>
        <w:rPr>
          <w:rFonts w:ascii="宋体" w:hAnsi="宋体" w:eastAsia="宋体" w:cs="宋体"/>
          <w:spacing w:val="-2"/>
          <w:sz w:val="24"/>
          <w:szCs w:val="24"/>
        </w:rPr>
        <w:t>评审活动在严格保密的</w:t>
      </w:r>
      <w:r>
        <w:rPr>
          <w:rFonts w:ascii="宋体" w:hAnsi="宋体" w:eastAsia="宋体" w:cs="宋体"/>
          <w:spacing w:val="-1"/>
          <w:sz w:val="24"/>
          <w:szCs w:val="24"/>
        </w:rPr>
        <w:t>情况下进行。磋商小组成员在成交结果确定前保密</w:t>
      </w:r>
      <w:r>
        <w:rPr>
          <w:rFonts w:hint="eastAsia" w:ascii="宋体" w:hAnsi="宋体" w:eastAsia="宋体" w:cs="宋体"/>
          <w:spacing w:val="-1"/>
          <w:sz w:val="24"/>
          <w:szCs w:val="24"/>
          <w:lang w:eastAsia="zh-CN"/>
        </w:rPr>
        <w:t>。</w:t>
      </w:r>
    </w:p>
    <w:p w14:paraId="4F277CE9">
      <w:pPr>
        <w:spacing w:before="233" w:line="406" w:lineRule="auto"/>
        <w:rPr>
          <w:rFonts w:ascii="宋体" w:hAnsi="宋体" w:eastAsia="宋体" w:cs="宋体"/>
          <w:sz w:val="24"/>
          <w:szCs w:val="24"/>
        </w:rPr>
      </w:pPr>
      <w:r>
        <w:rPr>
          <w:rFonts w:ascii="宋体" w:hAnsi="宋体" w:eastAsia="宋体" w:cs="宋体"/>
          <w:spacing w:val="-1"/>
          <w:sz w:val="24"/>
          <w:szCs w:val="24"/>
        </w:rPr>
        <w:t>磋商小组成员或者与评审活动</w:t>
      </w:r>
      <w:r>
        <w:rPr>
          <w:rFonts w:ascii="宋体" w:hAnsi="宋体" w:eastAsia="宋体" w:cs="宋体"/>
          <w:sz w:val="24"/>
          <w:szCs w:val="24"/>
        </w:rPr>
        <w:t>有关的工作人员不得向他人透露对响应文件的评审和比较</w:t>
      </w:r>
      <w:r>
        <w:rPr>
          <w:rFonts w:hint="eastAsia" w:ascii="宋体" w:hAnsi="宋体" w:eastAsia="宋体" w:cs="宋体"/>
          <w:sz w:val="24"/>
          <w:szCs w:val="24"/>
          <w:lang w:eastAsia="zh-CN"/>
        </w:rPr>
        <w:t>、</w:t>
      </w:r>
      <w:r>
        <w:rPr>
          <w:rFonts w:ascii="宋体" w:hAnsi="宋体" w:eastAsia="宋体" w:cs="宋体"/>
          <w:spacing w:val="-2"/>
          <w:sz w:val="24"/>
          <w:szCs w:val="24"/>
        </w:rPr>
        <w:t>成交候选供应商的推荐以及与评审有关的其他情况</w:t>
      </w:r>
      <w:r>
        <w:rPr>
          <w:rFonts w:ascii="宋体" w:hAnsi="宋体" w:eastAsia="宋体" w:cs="宋体"/>
          <w:spacing w:val="-1"/>
          <w:sz w:val="24"/>
          <w:szCs w:val="24"/>
        </w:rPr>
        <w:t>。</w:t>
      </w:r>
    </w:p>
    <w:p w14:paraId="3643FE40">
      <w:pPr>
        <w:spacing w:before="191" w:line="218" w:lineRule="auto"/>
        <w:ind w:left="37"/>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4、编</w:t>
      </w:r>
      <w:r>
        <w:rPr>
          <w:rFonts w:ascii="宋体" w:hAnsi="宋体" w:eastAsia="宋体" w:cs="宋体"/>
          <w:sz w:val="28"/>
          <w:szCs w:val="28"/>
          <w14:textOutline w14:w="5080" w14:cap="flat" w14:cmpd="sng">
            <w14:solidFill>
              <w14:srgbClr w14:val="000000"/>
            </w14:solidFill>
            <w14:prstDash w14:val="solid"/>
            <w14:miter w14:val="0"/>
          </w14:textOutline>
        </w:rPr>
        <w:t>制评审报告</w:t>
      </w:r>
    </w:p>
    <w:p w14:paraId="1FF8F529">
      <w:pPr>
        <w:spacing w:before="225" w:line="400" w:lineRule="auto"/>
        <w:ind w:left="35" w:right="201" w:firstLine="480"/>
        <w:rPr>
          <w:rFonts w:ascii="宋体" w:hAnsi="宋体" w:eastAsia="宋体" w:cs="宋体"/>
          <w:sz w:val="24"/>
          <w:szCs w:val="24"/>
        </w:rPr>
      </w:pPr>
      <w:r>
        <w:rPr>
          <w:rFonts w:ascii="宋体" w:hAnsi="宋体" w:eastAsia="宋体" w:cs="宋体"/>
          <w:sz w:val="24"/>
          <w:szCs w:val="24"/>
        </w:rPr>
        <w:t>评审报告应当由全体磋商小组成员签</w:t>
      </w:r>
      <w:r>
        <w:rPr>
          <w:rFonts w:ascii="宋体" w:hAnsi="宋体" w:eastAsia="宋体" w:cs="宋体"/>
          <w:spacing w:val="-4"/>
          <w:sz w:val="24"/>
          <w:szCs w:val="24"/>
        </w:rPr>
        <w:t>字，</w:t>
      </w:r>
      <w:r>
        <w:rPr>
          <w:rFonts w:ascii="宋体" w:hAnsi="宋体" w:eastAsia="宋体" w:cs="宋体"/>
          <w:spacing w:val="-2"/>
          <w:sz w:val="24"/>
          <w:szCs w:val="24"/>
        </w:rPr>
        <w:t>评审报告应</w:t>
      </w:r>
      <w:r>
        <w:rPr>
          <w:rFonts w:ascii="宋体" w:hAnsi="宋体" w:eastAsia="宋体" w:cs="宋体"/>
          <w:spacing w:val="-7"/>
          <w:sz w:val="24"/>
          <w:szCs w:val="24"/>
        </w:rPr>
        <w:t>当包括以下内容</w:t>
      </w:r>
      <w:r>
        <w:rPr>
          <w:rFonts w:ascii="宋体" w:hAnsi="宋体" w:eastAsia="宋体" w:cs="宋体"/>
          <w:spacing w:val="-6"/>
          <w:sz w:val="24"/>
          <w:szCs w:val="24"/>
        </w:rPr>
        <w:t>：</w:t>
      </w:r>
    </w:p>
    <w:p w14:paraId="4F81CD08">
      <w:pPr>
        <w:spacing w:line="217" w:lineRule="auto"/>
        <w:ind w:firstLine="528" w:firstLineChars="200"/>
        <w:jc w:val="left"/>
        <w:rPr>
          <w:rFonts w:ascii="宋体" w:hAnsi="宋体" w:eastAsia="宋体" w:cs="宋体"/>
          <w:sz w:val="24"/>
          <w:szCs w:val="24"/>
        </w:rPr>
      </w:pPr>
      <w:r>
        <w:rPr>
          <w:rFonts w:ascii="宋体" w:hAnsi="宋体" w:eastAsia="宋体" w:cs="宋体"/>
          <w:spacing w:val="12"/>
          <w:sz w:val="24"/>
          <w:szCs w:val="24"/>
        </w:rPr>
        <w:t>(一)</w:t>
      </w:r>
      <w:r>
        <w:rPr>
          <w:rFonts w:ascii="宋体" w:hAnsi="宋体" w:eastAsia="宋体" w:cs="宋体"/>
          <w:spacing w:val="6"/>
          <w:sz w:val="24"/>
          <w:szCs w:val="24"/>
        </w:rPr>
        <w:t>邀请供应商参加采购活动的具体方式和相关情况；</w:t>
      </w:r>
    </w:p>
    <w:p w14:paraId="30560984">
      <w:pPr>
        <w:spacing w:before="237" w:line="220" w:lineRule="auto"/>
        <w:ind w:firstLine="536" w:firstLineChars="200"/>
        <w:jc w:val="left"/>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11"/>
          <w:sz w:val="24"/>
          <w:szCs w:val="24"/>
        </w:rPr>
        <w:t>二)响应文件开启日期和地点；</w:t>
      </w:r>
    </w:p>
    <w:p w14:paraId="0455C52D">
      <w:pPr>
        <w:spacing w:before="235" w:line="219" w:lineRule="auto"/>
        <w:ind w:firstLine="528" w:firstLineChars="200"/>
        <w:jc w:val="left"/>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获取磋商文件的供应商名单和磋商小组成员名单；</w:t>
      </w:r>
    </w:p>
    <w:p w14:paraId="58D8DC28">
      <w:pPr>
        <w:spacing w:before="236" w:line="400" w:lineRule="auto"/>
        <w:ind w:right="235" w:firstLine="460" w:firstLineChars="200"/>
        <w:jc w:val="left"/>
        <w:rPr>
          <w:rFonts w:ascii="宋体" w:hAnsi="宋体" w:eastAsia="宋体" w:cs="宋体"/>
          <w:sz w:val="24"/>
          <w:szCs w:val="24"/>
        </w:rPr>
      </w:pPr>
      <w:r>
        <w:rPr>
          <w:rFonts w:ascii="宋体" w:hAnsi="宋体" w:eastAsia="宋体" w:cs="宋体"/>
          <w:spacing w:val="-5"/>
          <w:sz w:val="24"/>
          <w:szCs w:val="24"/>
        </w:rPr>
        <w:t>(四)评审情况记录和说明， 包括对供应商的资格审查情况、供应商响应文件评审情</w:t>
      </w:r>
      <w:r>
        <w:rPr>
          <w:rFonts w:hint="eastAsia" w:ascii="宋体" w:hAnsi="宋体" w:eastAsia="宋体" w:cs="宋体"/>
          <w:spacing w:val="-5"/>
          <w:sz w:val="24"/>
          <w:szCs w:val="24"/>
          <w:lang w:eastAsia="zh-CN"/>
        </w:rPr>
        <w:t>况、</w:t>
      </w:r>
      <w:r>
        <w:rPr>
          <w:rFonts w:ascii="宋体" w:hAnsi="宋体" w:eastAsia="宋体" w:cs="宋体"/>
          <w:spacing w:val="-9"/>
          <w:sz w:val="24"/>
          <w:szCs w:val="24"/>
        </w:rPr>
        <w:t>磋</w:t>
      </w:r>
      <w:r>
        <w:rPr>
          <w:rFonts w:ascii="宋体" w:hAnsi="宋体" w:eastAsia="宋体" w:cs="宋体"/>
          <w:spacing w:val="-5"/>
          <w:sz w:val="24"/>
          <w:szCs w:val="24"/>
        </w:rPr>
        <w:t>商情况、报价情况等；</w:t>
      </w:r>
    </w:p>
    <w:p w14:paraId="6AB391A4">
      <w:pPr>
        <w:spacing w:before="1" w:line="218" w:lineRule="auto"/>
        <w:ind w:left="523"/>
        <w:jc w:val="left"/>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13"/>
          <w:sz w:val="24"/>
          <w:szCs w:val="24"/>
        </w:rPr>
        <w:t>五</w:t>
      </w:r>
      <w:r>
        <w:rPr>
          <w:rFonts w:ascii="宋体" w:hAnsi="宋体" w:eastAsia="宋体" w:cs="宋体"/>
          <w:spacing w:val="8"/>
          <w:sz w:val="24"/>
          <w:szCs w:val="24"/>
        </w:rPr>
        <w:t>)提出的成交候选供应商的排序名单及理由。</w:t>
      </w:r>
    </w:p>
    <w:p w14:paraId="43EF28C4">
      <w:pPr>
        <w:spacing w:line="348" w:lineRule="auto"/>
        <w:jc w:val="left"/>
        <w:rPr>
          <w:rFonts w:ascii="Arial"/>
          <w:sz w:val="21"/>
        </w:rPr>
      </w:pPr>
    </w:p>
    <w:p w14:paraId="7E71C7BF">
      <w:pPr>
        <w:spacing w:before="91" w:line="220" w:lineRule="auto"/>
        <w:ind w:left="44"/>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5、重新开展</w:t>
      </w:r>
      <w:r>
        <w:rPr>
          <w:rFonts w:ascii="宋体" w:hAnsi="宋体" w:eastAsia="宋体" w:cs="宋体"/>
          <w:sz w:val="28"/>
          <w:szCs w:val="28"/>
          <w14:textOutline w14:w="5080" w14:cap="flat" w14:cmpd="sng">
            <w14:solidFill>
              <w14:srgbClr w14:val="000000"/>
            </w14:solidFill>
            <w14:prstDash w14:val="solid"/>
            <w14:miter w14:val="0"/>
          </w14:textOutline>
        </w:rPr>
        <w:t>磋商活动</w:t>
      </w:r>
    </w:p>
    <w:p w14:paraId="52AEE3C4">
      <w:pPr>
        <w:spacing w:before="221" w:line="360" w:lineRule="auto"/>
        <w:ind w:left="39" w:right="201" w:firstLine="482"/>
        <w:rPr>
          <w:rFonts w:ascii="宋体" w:hAnsi="宋体" w:eastAsia="宋体" w:cs="宋体"/>
          <w:sz w:val="24"/>
          <w:szCs w:val="24"/>
        </w:rPr>
      </w:pPr>
      <w:r>
        <w:rPr>
          <w:rFonts w:ascii="宋体" w:hAnsi="宋体" w:eastAsia="宋体" w:cs="宋体"/>
          <w:spacing w:val="-4"/>
          <w:sz w:val="24"/>
          <w:szCs w:val="24"/>
        </w:rPr>
        <w:t>5.1</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采购过程中，因</w:t>
      </w:r>
      <w:r>
        <w:rPr>
          <w:rFonts w:ascii="宋体" w:hAnsi="宋体" w:eastAsia="宋体" w:cs="宋体"/>
          <w:spacing w:val="-2"/>
          <w:sz w:val="24"/>
          <w:szCs w:val="24"/>
        </w:rPr>
        <w:t>情况变化，不再符合规定的竞争性磋商采购方式适用情形的</w:t>
      </w:r>
      <w:r>
        <w:rPr>
          <w:rFonts w:ascii="宋体" w:hAnsi="宋体" w:eastAsia="宋体" w:cs="宋体"/>
          <w:spacing w:val="-6"/>
          <w:sz w:val="24"/>
          <w:szCs w:val="24"/>
        </w:rPr>
        <w:t>。</w:t>
      </w:r>
    </w:p>
    <w:p w14:paraId="51FBA90A">
      <w:pPr>
        <w:spacing w:line="360" w:lineRule="auto"/>
        <w:ind w:left="39" w:right="196" w:firstLine="482"/>
        <w:rPr>
          <w:rFonts w:ascii="Arial" w:hAnsi="Arial" w:eastAsia="Arial" w:cs="Arial"/>
          <w:snapToGrid w:val="0"/>
          <w:color w:val="000000"/>
          <w:kern w:val="0"/>
          <w:sz w:val="21"/>
          <w:szCs w:val="21"/>
        </w:rPr>
      </w:pPr>
      <w:r>
        <w:rPr>
          <w:rFonts w:ascii="宋体" w:hAnsi="宋体" w:eastAsia="宋体" w:cs="宋体"/>
          <w:spacing w:val="1"/>
          <w:sz w:val="24"/>
          <w:szCs w:val="24"/>
        </w:rPr>
        <w:t>5.2</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在磋商过程中，经磋商，磋</w:t>
      </w:r>
      <w:r>
        <w:rPr>
          <w:rFonts w:ascii="宋体" w:hAnsi="宋体" w:eastAsia="宋体" w:cs="宋体"/>
          <w:sz w:val="24"/>
          <w:szCs w:val="24"/>
        </w:rPr>
        <w:t>商小组认为所有报价未实质性响应磋商文件的响应文件</w:t>
      </w:r>
      <w:r>
        <w:rPr>
          <w:rFonts w:ascii="宋体" w:hAnsi="宋体" w:eastAsia="宋体" w:cs="宋体"/>
          <w:spacing w:val="1"/>
          <w:sz w:val="24"/>
          <w:szCs w:val="24"/>
        </w:rPr>
        <w:t>按无效响应处理，磋商小组应当告知提交响应文件的供应商</w:t>
      </w:r>
      <w:r>
        <w:rPr>
          <w:rFonts w:hint="eastAsia" w:ascii="宋体" w:hAnsi="宋体" w:eastAsia="宋体" w:cs="宋体"/>
          <w:spacing w:val="1"/>
          <w:sz w:val="24"/>
          <w:szCs w:val="24"/>
          <w:lang w:eastAsia="zh-CN"/>
        </w:rPr>
        <w:t>。</w:t>
      </w:r>
      <w:r>
        <w:rPr>
          <w:rFonts w:ascii="宋体" w:hAnsi="宋体" w:eastAsia="宋体" w:cs="宋体"/>
          <w:sz w:val="24"/>
          <w:szCs w:val="24"/>
        </w:rPr>
        <w:t>采购人应当重新组织竞争性磋</w:t>
      </w:r>
      <w:r>
        <w:rPr>
          <w:rFonts w:ascii="宋体" w:hAnsi="宋体" w:eastAsia="宋体" w:cs="宋体"/>
          <w:spacing w:val="-13"/>
          <w:sz w:val="24"/>
          <w:szCs w:val="24"/>
        </w:rPr>
        <w:t>商</w:t>
      </w:r>
      <w:r>
        <w:rPr>
          <w:rFonts w:ascii="宋体" w:hAnsi="宋体" w:eastAsia="宋体" w:cs="宋体"/>
          <w:spacing w:val="-11"/>
          <w:sz w:val="24"/>
          <w:szCs w:val="24"/>
        </w:rPr>
        <w:t>。</w:t>
      </w:r>
    </w:p>
    <w:p w14:paraId="5FD8863F">
      <w:pPr>
        <w:spacing w:before="1" w:line="360" w:lineRule="auto"/>
        <w:ind w:firstLine="464" w:firstLineChars="200"/>
        <w:jc w:val="left"/>
        <w:rPr>
          <w:rFonts w:ascii="宋体" w:hAnsi="宋体" w:eastAsia="宋体" w:cs="宋体"/>
          <w:spacing w:val="-2"/>
          <w:sz w:val="24"/>
          <w:szCs w:val="24"/>
        </w:rPr>
      </w:pPr>
      <w:r>
        <w:rPr>
          <w:rFonts w:ascii="宋体" w:hAnsi="宋体" w:eastAsia="宋体" w:cs="宋体"/>
          <w:spacing w:val="-4"/>
          <w:sz w:val="24"/>
          <w:szCs w:val="24"/>
        </w:rPr>
        <w:t>5.3</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在采购过程中，出现影响</w:t>
      </w:r>
      <w:r>
        <w:rPr>
          <w:rFonts w:ascii="宋体" w:hAnsi="宋体" w:eastAsia="宋体" w:cs="宋体"/>
          <w:spacing w:val="-2"/>
          <w:sz w:val="24"/>
          <w:szCs w:val="24"/>
        </w:rPr>
        <w:t>采购公正的违法、违规行为时，应重新开展采购活动。</w:t>
      </w:r>
    </w:p>
    <w:p w14:paraId="58647860">
      <w:pPr>
        <w:spacing w:before="1" w:line="360" w:lineRule="auto"/>
        <w:ind w:firstLine="472" w:firstLineChars="200"/>
        <w:jc w:val="left"/>
        <w:rPr>
          <w:rFonts w:ascii="宋体" w:hAnsi="宋体" w:eastAsia="宋体" w:cs="宋体"/>
          <w:spacing w:val="-2"/>
          <w:sz w:val="24"/>
          <w:szCs w:val="24"/>
        </w:rPr>
      </w:pPr>
    </w:p>
    <w:p w14:paraId="2D1E8BDA">
      <w:pPr>
        <w:spacing w:before="1" w:line="360" w:lineRule="auto"/>
        <w:ind w:firstLine="472" w:firstLineChars="200"/>
        <w:jc w:val="left"/>
        <w:rPr>
          <w:rFonts w:ascii="宋体" w:hAnsi="宋体" w:eastAsia="宋体" w:cs="宋体"/>
          <w:spacing w:val="-2"/>
          <w:sz w:val="24"/>
          <w:szCs w:val="24"/>
        </w:rPr>
      </w:pPr>
    </w:p>
    <w:p w14:paraId="34C8B84A">
      <w:pPr>
        <w:spacing w:before="1" w:line="360" w:lineRule="auto"/>
        <w:ind w:firstLine="472" w:firstLineChars="200"/>
        <w:jc w:val="left"/>
        <w:rPr>
          <w:rFonts w:ascii="宋体" w:hAnsi="宋体" w:eastAsia="宋体" w:cs="宋体"/>
          <w:spacing w:val="-2"/>
          <w:sz w:val="24"/>
          <w:szCs w:val="24"/>
        </w:rPr>
      </w:pPr>
    </w:p>
    <w:p w14:paraId="7EC6E484">
      <w:pPr>
        <w:spacing w:before="1" w:line="360" w:lineRule="auto"/>
        <w:ind w:firstLine="472" w:firstLineChars="200"/>
        <w:jc w:val="left"/>
        <w:rPr>
          <w:rFonts w:ascii="宋体" w:hAnsi="宋体" w:eastAsia="宋体" w:cs="宋体"/>
          <w:spacing w:val="-2"/>
          <w:sz w:val="24"/>
          <w:szCs w:val="24"/>
        </w:rPr>
      </w:pPr>
    </w:p>
    <w:p w14:paraId="66D1CBE3">
      <w:pPr>
        <w:pStyle w:val="2"/>
      </w:pPr>
    </w:p>
    <w:p w14:paraId="0D399EC0">
      <w:pPr>
        <w:spacing w:before="1" w:line="360" w:lineRule="auto"/>
        <w:ind w:firstLine="472" w:firstLineChars="200"/>
        <w:jc w:val="left"/>
        <w:rPr>
          <w:rFonts w:ascii="宋体" w:hAnsi="宋体" w:eastAsia="宋体" w:cs="宋体"/>
          <w:spacing w:val="-2"/>
          <w:sz w:val="24"/>
          <w:szCs w:val="24"/>
        </w:rPr>
      </w:pPr>
    </w:p>
    <w:p w14:paraId="44F32B37">
      <w:pPr>
        <w:spacing w:line="242" w:lineRule="auto"/>
        <w:rPr>
          <w:rFonts w:ascii="Arial"/>
          <w:sz w:val="21"/>
        </w:rPr>
      </w:pPr>
    </w:p>
    <w:p w14:paraId="1645D062">
      <w:pPr>
        <w:numPr>
          <w:ilvl w:val="0"/>
          <w:numId w:val="1"/>
        </w:numPr>
        <w:spacing w:before="120" w:line="219" w:lineRule="auto"/>
        <w:jc w:val="center"/>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bookmarkStart w:id="11" w:name="_Toc13755"/>
      <w:r>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t>采购需求</w:t>
      </w:r>
      <w:bookmarkEnd w:id="11"/>
    </w:p>
    <w:p w14:paraId="1B6C2A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bCs/>
          <w:color w:val="1F2329"/>
          <w:sz w:val="32"/>
          <w:szCs w:val="32"/>
        </w:rPr>
      </w:pPr>
    </w:p>
    <w:p w14:paraId="253E86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一、项目概况</w:t>
      </w:r>
    </w:p>
    <w:p w14:paraId="1C7432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360" w:leftChars="0" w:right="0" w:rightChars="0"/>
        <w:textAlignment w:val="baseline"/>
        <w:rPr>
          <w:rFonts w:hint="eastAsia" w:ascii="宋体" w:hAnsi="宋体" w:eastAsia="宋体" w:cs="宋体"/>
          <w:b w:val="0"/>
          <w:bCs w:val="0"/>
          <w:color w:val="1F2329"/>
          <w:sz w:val="24"/>
          <w:szCs w:val="24"/>
        </w:rPr>
      </w:pPr>
      <w:r>
        <w:rPr>
          <w:rStyle w:val="13"/>
          <w:rFonts w:hint="eastAsia" w:ascii="宋体" w:hAnsi="宋体" w:eastAsia="宋体" w:cs="宋体"/>
          <w:b w:val="0"/>
          <w:bCs w:val="0"/>
          <w:color w:val="1F2329"/>
          <w:sz w:val="24"/>
          <w:szCs w:val="24"/>
        </w:rPr>
        <w:t>项目名称</w:t>
      </w:r>
      <w:r>
        <w:rPr>
          <w:rFonts w:hint="eastAsia" w:ascii="宋体" w:hAnsi="宋体" w:eastAsia="宋体" w:cs="宋体"/>
          <w:b w:val="0"/>
          <w:bCs w:val="0"/>
          <w:color w:val="1F2329"/>
          <w:sz w:val="24"/>
          <w:szCs w:val="24"/>
        </w:rPr>
        <w:t>：红河州第二人民医院泽园</w:t>
      </w:r>
      <w:r>
        <w:rPr>
          <w:rFonts w:hint="eastAsia" w:ascii="宋体" w:hAnsi="宋体" w:eastAsia="宋体" w:cs="宋体"/>
          <w:b w:val="0"/>
          <w:bCs w:val="0"/>
          <w:color w:val="1F2329"/>
          <w:sz w:val="24"/>
          <w:szCs w:val="24"/>
          <w:lang w:val="en-US" w:eastAsia="zh-CN"/>
        </w:rPr>
        <w:t>院</w:t>
      </w:r>
      <w:r>
        <w:rPr>
          <w:rFonts w:hint="eastAsia" w:ascii="宋体" w:hAnsi="宋体" w:eastAsia="宋体" w:cs="宋体"/>
          <w:b w:val="0"/>
          <w:bCs w:val="0"/>
          <w:color w:val="1F2329"/>
          <w:sz w:val="24"/>
          <w:szCs w:val="24"/>
        </w:rPr>
        <w:t>区</w:t>
      </w:r>
      <w:r>
        <w:rPr>
          <w:rFonts w:hint="eastAsia" w:ascii="宋体" w:hAnsi="宋体" w:eastAsia="宋体" w:cs="宋体"/>
          <w:b w:val="0"/>
          <w:bCs w:val="0"/>
          <w:color w:val="1F2329"/>
          <w:sz w:val="24"/>
          <w:szCs w:val="24"/>
          <w:lang w:val="en-US" w:eastAsia="zh-CN"/>
        </w:rPr>
        <w:t>病房</w:t>
      </w:r>
      <w:r>
        <w:rPr>
          <w:rFonts w:hint="eastAsia" w:ascii="宋体" w:hAnsi="宋体" w:eastAsia="宋体" w:cs="宋体"/>
          <w:b w:val="0"/>
          <w:bCs w:val="0"/>
          <w:color w:val="1F2329"/>
          <w:sz w:val="24"/>
          <w:szCs w:val="24"/>
        </w:rPr>
        <w:t>综合提质改造项目</w:t>
      </w:r>
    </w:p>
    <w:p w14:paraId="4292CA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360" w:leftChars="0" w:right="0" w:rightChars="0"/>
        <w:textAlignment w:val="baseline"/>
        <w:rPr>
          <w:rFonts w:hint="eastAsia" w:ascii="宋体" w:hAnsi="宋体" w:eastAsia="宋体" w:cs="宋体"/>
          <w:b w:val="0"/>
          <w:bCs w:val="0"/>
          <w:color w:val="1F2329"/>
          <w:sz w:val="24"/>
          <w:szCs w:val="24"/>
        </w:rPr>
      </w:pPr>
      <w:r>
        <w:rPr>
          <w:rStyle w:val="13"/>
          <w:rFonts w:hint="eastAsia" w:ascii="宋体" w:hAnsi="宋体" w:eastAsia="宋体" w:cs="宋体"/>
          <w:b w:val="0"/>
          <w:bCs w:val="0"/>
          <w:color w:val="1F2329"/>
          <w:sz w:val="24"/>
          <w:szCs w:val="24"/>
        </w:rPr>
        <w:t>建设地点</w:t>
      </w:r>
      <w:r>
        <w:rPr>
          <w:rFonts w:hint="eastAsia" w:ascii="宋体" w:hAnsi="宋体" w:eastAsia="宋体" w:cs="宋体"/>
          <w:b w:val="0"/>
          <w:bCs w:val="0"/>
          <w:color w:val="1F2329"/>
          <w:sz w:val="24"/>
          <w:szCs w:val="24"/>
        </w:rPr>
        <w:t>：红河州第二人民医院泽园</w:t>
      </w:r>
      <w:r>
        <w:rPr>
          <w:rFonts w:hint="eastAsia" w:ascii="宋体" w:hAnsi="宋体" w:eastAsia="宋体" w:cs="宋体"/>
          <w:b w:val="0"/>
          <w:bCs w:val="0"/>
          <w:color w:val="1F2329"/>
          <w:sz w:val="24"/>
          <w:szCs w:val="24"/>
          <w:lang w:val="en-US" w:eastAsia="zh-CN"/>
        </w:rPr>
        <w:t>院</w:t>
      </w:r>
      <w:r>
        <w:rPr>
          <w:rFonts w:hint="eastAsia" w:ascii="宋体" w:hAnsi="宋体" w:eastAsia="宋体" w:cs="宋体"/>
          <w:b w:val="0"/>
          <w:bCs w:val="0"/>
          <w:color w:val="1F2329"/>
          <w:sz w:val="24"/>
          <w:szCs w:val="24"/>
        </w:rPr>
        <w:t>区</w:t>
      </w:r>
    </w:p>
    <w:tbl>
      <w:tblPr>
        <w:tblStyle w:val="11"/>
        <w:tblW w:w="915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222"/>
        <w:gridCol w:w="2237"/>
        <w:gridCol w:w="4698"/>
      </w:tblGrid>
      <w:tr w14:paraId="4DEA6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Header/>
          <w:tblCellSpacing w:w="15" w:type="dxa"/>
          <w:jc w:val="center"/>
        </w:trPr>
        <w:tc>
          <w:tcPr>
            <w:tcW w:w="2177" w:type="dxa"/>
            <w:tcBorders>
              <w:top w:val="single" w:color="4F81BD" w:themeColor="accent1" w:sz="6" w:space="0"/>
              <w:left w:val="single" w:color="4F81BD" w:themeColor="accent1" w:sz="6" w:space="0"/>
              <w:bottom w:val="single" w:color="4F81BD" w:themeColor="accent1" w:sz="6" w:space="0"/>
              <w:right w:val="single" w:color="B8CCE4" w:themeColor="accent1" w:themeTint="66" w:sz="6" w:space="0"/>
            </w:tcBorders>
            <w:shd w:val="clear" w:color="auto" w:fill="4F81BD" w:themeFill="accent1"/>
            <w:vAlign w:val="center"/>
          </w:tcPr>
          <w:p w14:paraId="40C0E8F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FFFFFF"/>
                <w:sz w:val="24"/>
                <w:szCs w:val="24"/>
              </w:rPr>
            </w:pPr>
            <w:r>
              <w:rPr>
                <w:rFonts w:hint="eastAsia" w:ascii="宋体" w:hAnsi="宋体" w:eastAsia="宋体" w:cs="宋体"/>
                <w:b w:val="0"/>
                <w:bCs w:val="0"/>
                <w:i w:val="0"/>
                <w:color w:val="FFFFFF"/>
                <w:kern w:val="0"/>
                <w:sz w:val="24"/>
                <w:szCs w:val="24"/>
                <w:lang w:val="en-US" w:eastAsia="zh-CN" w:bidi="ar"/>
              </w:rPr>
              <w:t>楼栋名称</w:t>
            </w:r>
          </w:p>
        </w:tc>
        <w:tc>
          <w:tcPr>
            <w:tcW w:w="2207" w:type="dxa"/>
            <w:tcBorders>
              <w:top w:val="single" w:color="4F81BD" w:themeColor="accent1" w:sz="6" w:space="0"/>
              <w:left w:val="single" w:color="B8CCE4" w:themeColor="accent1" w:themeTint="66" w:sz="6" w:space="0"/>
              <w:bottom w:val="single" w:color="4F81BD" w:themeColor="accent1" w:sz="6" w:space="0"/>
              <w:right w:val="single" w:color="B8CCE4" w:themeColor="accent1" w:themeTint="66" w:sz="6" w:space="0"/>
            </w:tcBorders>
            <w:shd w:val="clear" w:color="auto" w:fill="4F81BD" w:themeFill="accent1"/>
            <w:vAlign w:val="center"/>
          </w:tcPr>
          <w:p w14:paraId="2FD1E2A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FFFFFF"/>
                <w:sz w:val="24"/>
                <w:szCs w:val="24"/>
              </w:rPr>
            </w:pPr>
            <w:r>
              <w:rPr>
                <w:rFonts w:hint="eastAsia" w:ascii="宋体" w:hAnsi="宋体" w:eastAsia="宋体" w:cs="宋体"/>
                <w:b w:val="0"/>
                <w:bCs w:val="0"/>
                <w:i w:val="0"/>
                <w:color w:val="FFFFFF"/>
                <w:kern w:val="0"/>
                <w:sz w:val="24"/>
                <w:szCs w:val="24"/>
                <w:lang w:val="en-US" w:eastAsia="zh-CN" w:bidi="ar"/>
              </w:rPr>
              <w:t>原建筑面积(㎡)</w:t>
            </w:r>
          </w:p>
        </w:tc>
        <w:tc>
          <w:tcPr>
            <w:tcW w:w="4653" w:type="dxa"/>
            <w:tcBorders>
              <w:top w:val="single" w:color="4F81BD" w:themeColor="accent1" w:sz="6" w:space="0"/>
              <w:left w:val="single" w:color="B8CCE4" w:themeColor="accent1" w:themeTint="66" w:sz="6" w:space="0"/>
              <w:bottom w:val="single" w:color="4F81BD" w:themeColor="accent1" w:sz="6" w:space="0"/>
              <w:right w:val="single" w:color="4F81BD" w:themeColor="accent1" w:sz="6" w:space="0"/>
            </w:tcBorders>
            <w:shd w:val="clear" w:color="auto" w:fill="4F81BD" w:themeFill="accent1"/>
            <w:vAlign w:val="center"/>
          </w:tcPr>
          <w:p w14:paraId="43F6264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FFFFFF"/>
                <w:sz w:val="24"/>
                <w:szCs w:val="24"/>
              </w:rPr>
            </w:pPr>
            <w:r>
              <w:rPr>
                <w:rFonts w:hint="eastAsia" w:ascii="宋体" w:hAnsi="宋体" w:eastAsia="宋体" w:cs="宋体"/>
                <w:b w:val="0"/>
                <w:bCs w:val="0"/>
                <w:i w:val="0"/>
                <w:color w:val="FFFFFF"/>
                <w:kern w:val="0"/>
                <w:sz w:val="24"/>
                <w:szCs w:val="24"/>
                <w:lang w:val="en-US" w:eastAsia="zh-CN" w:bidi="ar"/>
              </w:rPr>
              <w:t>改造说明</w:t>
            </w:r>
          </w:p>
        </w:tc>
      </w:tr>
      <w:tr w14:paraId="0C52C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15" w:type="dxa"/>
          <w:jc w:val="center"/>
        </w:trPr>
        <w:tc>
          <w:tcPr>
            <w:tcW w:w="2177" w:type="dxa"/>
            <w:tcBorders>
              <w:top w:val="single" w:color="4F81BD" w:themeColor="accent1" w:sz="6" w:space="0"/>
              <w:left w:val="single" w:color="4F81BD" w:themeColor="accent1" w:sz="6" w:space="0"/>
              <w:bottom w:val="single" w:color="B8CCE4" w:themeColor="accent1" w:themeTint="66" w:sz="6" w:space="0"/>
              <w:right w:val="single" w:color="B8CCE4" w:themeColor="accent1" w:themeTint="66" w:sz="6" w:space="0"/>
            </w:tcBorders>
            <w:shd w:val="clear" w:color="auto" w:fill="FFFFFF"/>
            <w:vAlign w:val="center"/>
          </w:tcPr>
          <w:p w14:paraId="385B190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1号综合楼</w:t>
            </w:r>
          </w:p>
        </w:tc>
        <w:tc>
          <w:tcPr>
            <w:tcW w:w="2207" w:type="dxa"/>
            <w:tcBorders>
              <w:top w:val="single" w:color="4F81BD" w:themeColor="accent1"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FFFFFF"/>
            <w:vAlign w:val="center"/>
          </w:tcPr>
          <w:p w14:paraId="5D437DD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13934.807</w:t>
            </w:r>
          </w:p>
        </w:tc>
        <w:tc>
          <w:tcPr>
            <w:tcW w:w="4653" w:type="dxa"/>
            <w:tcBorders>
              <w:top w:val="single" w:color="4F81BD" w:themeColor="accent1" w:sz="6" w:space="0"/>
              <w:left w:val="single" w:color="B8CCE4" w:themeColor="accent1" w:themeTint="66" w:sz="6" w:space="0"/>
              <w:bottom w:val="single" w:color="B8CCE4" w:themeColor="accent1" w:themeTint="66" w:sz="6" w:space="0"/>
              <w:right w:val="single" w:color="4F81BD" w:themeColor="accent1" w:sz="6" w:space="0"/>
            </w:tcBorders>
            <w:shd w:val="clear" w:color="auto" w:fill="FFFFFF"/>
            <w:vAlign w:val="center"/>
          </w:tcPr>
          <w:p w14:paraId="3F1E9DF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室内装修、消防、智慧病房、门窗外立面、产科、重症医学科等全科室改造，无加建</w:t>
            </w:r>
          </w:p>
        </w:tc>
      </w:tr>
      <w:tr w14:paraId="2290D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15" w:type="dxa"/>
          <w:jc w:val="center"/>
        </w:trPr>
        <w:tc>
          <w:tcPr>
            <w:tcW w:w="2177" w:type="dxa"/>
            <w:tcBorders>
              <w:top w:val="single" w:color="B8CCE4" w:themeColor="accent1" w:themeTint="66" w:sz="6" w:space="0"/>
              <w:left w:val="single" w:color="4F81BD" w:themeColor="accent1"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55F7B79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精神六科、九科业务楼</w:t>
            </w:r>
          </w:p>
        </w:tc>
        <w:tc>
          <w:tcPr>
            <w:tcW w:w="2207" w:type="dxa"/>
            <w:tcBorders>
              <w:top w:val="single" w:color="B8CCE4" w:themeColor="accent1" w:themeTint="66" w:sz="6" w:space="0"/>
              <w:left w:val="single" w:color="B8CCE4" w:themeColor="accent1" w:themeTint="66" w:sz="6" w:space="0"/>
              <w:bottom w:val="single" w:color="B8CCE4" w:themeColor="accent1" w:themeTint="66" w:sz="6" w:space="0"/>
              <w:right w:val="single" w:color="B8CCE4" w:themeColor="accent1" w:themeTint="66" w:sz="6" w:space="0"/>
            </w:tcBorders>
            <w:shd w:val="clear" w:color="auto" w:fill="EDF2F8" w:themeFill="accent1" w:themeFillTint="19"/>
            <w:vAlign w:val="center"/>
          </w:tcPr>
          <w:p w14:paraId="1700513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各1145.37（合计3436.11）</w:t>
            </w:r>
          </w:p>
        </w:tc>
        <w:tc>
          <w:tcPr>
            <w:tcW w:w="4653" w:type="dxa"/>
            <w:tcBorders>
              <w:top w:val="single" w:color="B8CCE4" w:themeColor="accent1" w:themeTint="66" w:sz="6" w:space="0"/>
              <w:left w:val="single" w:color="B8CCE4" w:themeColor="accent1" w:themeTint="66" w:sz="6" w:space="0"/>
              <w:bottom w:val="single" w:color="B8CCE4" w:themeColor="accent1" w:themeTint="66" w:sz="6" w:space="0"/>
              <w:right w:val="single" w:color="4F81BD" w:themeColor="accent1" w:sz="6" w:space="0"/>
            </w:tcBorders>
            <w:shd w:val="clear" w:color="auto" w:fill="EDF2F8" w:themeFill="accent1" w:themeFillTint="19"/>
            <w:vAlign w:val="center"/>
          </w:tcPr>
          <w:p w14:paraId="596FF79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原有楼栋消防、外立面、室内修缮，原地改造不加建</w:t>
            </w:r>
          </w:p>
        </w:tc>
      </w:tr>
      <w:tr w14:paraId="000DD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15" w:type="dxa"/>
          <w:jc w:val="center"/>
        </w:trPr>
        <w:tc>
          <w:tcPr>
            <w:tcW w:w="2177" w:type="dxa"/>
            <w:tcBorders>
              <w:top w:val="single" w:color="B8CCE4" w:themeColor="accent1" w:themeTint="66" w:sz="6" w:space="0"/>
              <w:left w:val="single" w:color="4F81BD" w:themeColor="accent1" w:sz="6" w:space="0"/>
              <w:bottom w:val="single" w:color="4F81BD" w:themeColor="accent1" w:sz="6" w:space="0"/>
              <w:right w:val="single" w:color="B8CCE4" w:themeColor="accent1" w:themeTint="66" w:sz="6" w:space="0"/>
            </w:tcBorders>
            <w:shd w:val="clear" w:color="auto" w:fill="FFFFFF"/>
            <w:vAlign w:val="center"/>
          </w:tcPr>
          <w:p w14:paraId="0EF0305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原精神八科+门诊楼</w:t>
            </w:r>
          </w:p>
        </w:tc>
        <w:tc>
          <w:tcPr>
            <w:tcW w:w="2207" w:type="dxa"/>
            <w:tcBorders>
              <w:top w:val="single" w:color="B8CCE4" w:themeColor="accent1" w:themeTint="66" w:sz="6" w:space="0"/>
              <w:left w:val="single" w:color="B8CCE4" w:themeColor="accent1" w:themeTint="66" w:sz="6" w:space="0"/>
              <w:bottom w:val="single" w:color="4F81BD" w:themeColor="accent1" w:sz="6" w:space="0"/>
              <w:right w:val="single" w:color="B8CCE4" w:themeColor="accent1" w:themeTint="66" w:sz="6" w:space="0"/>
            </w:tcBorders>
            <w:shd w:val="clear" w:color="auto" w:fill="FFFFFF"/>
            <w:vAlign w:val="center"/>
          </w:tcPr>
          <w:p w14:paraId="185B04BD">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kern w:val="0"/>
                <w:sz w:val="24"/>
                <w:szCs w:val="24"/>
                <w:lang w:val="en-US" w:eastAsia="zh-CN" w:bidi="ar"/>
              </w:rPr>
              <w:t>原合计2143.95</w:t>
            </w:r>
          </w:p>
        </w:tc>
        <w:tc>
          <w:tcPr>
            <w:tcW w:w="4653" w:type="dxa"/>
            <w:tcBorders>
              <w:top w:val="single" w:color="B8CCE4" w:themeColor="accent1" w:themeTint="66" w:sz="6" w:space="0"/>
              <w:left w:val="single" w:color="B8CCE4" w:themeColor="accent1" w:themeTint="66" w:sz="6" w:space="0"/>
              <w:bottom w:val="single" w:color="4F81BD" w:themeColor="accent1" w:sz="6" w:space="0"/>
              <w:right w:val="single" w:color="4F81BD" w:themeColor="accent1" w:sz="6" w:space="0"/>
            </w:tcBorders>
            <w:shd w:val="clear" w:color="auto" w:fill="FFFFFF"/>
            <w:vAlign w:val="center"/>
          </w:tcPr>
          <w:p w14:paraId="484853C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20" w:lineRule="exact"/>
              <w:ind w:left="0" w:leftChars="0" w:right="0" w:rightChars="0" w:firstLine="0" w:firstLineChars="0"/>
              <w:jc w:val="center"/>
              <w:textAlignment w:val="baseline"/>
              <w:rPr>
                <w:rFonts w:hint="eastAsia" w:ascii="宋体" w:hAnsi="宋体" w:eastAsia="宋体" w:cs="宋体"/>
                <w:b w:val="0"/>
                <w:bCs w:val="0"/>
                <w:i w:val="0"/>
                <w:color w:val="000000"/>
                <w:sz w:val="24"/>
                <w:szCs w:val="24"/>
                <w:lang w:val="en-US"/>
              </w:rPr>
            </w:pPr>
            <w:r>
              <w:rPr>
                <w:rFonts w:hint="eastAsia" w:ascii="宋体" w:hAnsi="宋体" w:eastAsia="宋体" w:cs="宋体"/>
                <w:b w:val="0"/>
                <w:bCs w:val="0"/>
                <w:i w:val="0"/>
                <w:color w:val="000000"/>
                <w:kern w:val="0"/>
                <w:sz w:val="24"/>
                <w:szCs w:val="24"/>
                <w:lang w:val="en-US" w:eastAsia="zh-CN" w:bidi="ar"/>
              </w:rPr>
              <w:t>两栋拆除分隔、合并整合+局部加建，改造后总建筑面积</w:t>
            </w:r>
            <w:r>
              <w:rPr>
                <w:rStyle w:val="13"/>
                <w:rFonts w:hint="eastAsia" w:ascii="宋体" w:hAnsi="宋体" w:eastAsia="宋体" w:cs="宋体"/>
                <w:b w:val="0"/>
                <w:bCs w:val="0"/>
                <w:i w:val="0"/>
                <w:color w:val="000000"/>
                <w:kern w:val="0"/>
                <w:sz w:val="24"/>
                <w:szCs w:val="24"/>
                <w:lang w:val="en-US" w:eastAsia="zh-CN" w:bidi="ar"/>
              </w:rPr>
              <w:t>2968㎡</w:t>
            </w:r>
            <w:r>
              <w:rPr>
                <w:rFonts w:hint="eastAsia" w:ascii="宋体" w:hAnsi="宋体" w:eastAsia="宋体" w:cs="宋体"/>
                <w:b w:val="0"/>
                <w:bCs w:val="0"/>
                <w:i w:val="0"/>
                <w:color w:val="000000"/>
                <w:kern w:val="0"/>
                <w:sz w:val="24"/>
                <w:szCs w:val="24"/>
                <w:lang w:val="en-US" w:eastAsia="zh-CN" w:bidi="ar"/>
              </w:rPr>
              <w:t>，整体用作医技楼使用</w:t>
            </w:r>
          </w:p>
        </w:tc>
      </w:tr>
    </w:tbl>
    <w:p w14:paraId="79A4F6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360" w:leftChars="0" w:right="0" w:rightChars="0"/>
        <w:jc w:val="center"/>
        <w:textAlignment w:val="baseline"/>
        <w:rPr>
          <w:rFonts w:hint="eastAsia" w:ascii="宋体" w:hAnsi="宋体" w:eastAsia="宋体" w:cs="宋体"/>
          <w:b w:val="0"/>
          <w:bCs w:val="0"/>
          <w:color w:val="1F2329"/>
          <w:sz w:val="24"/>
          <w:szCs w:val="24"/>
        </w:rPr>
      </w:pPr>
      <w:r>
        <w:rPr>
          <w:rStyle w:val="13"/>
          <w:rFonts w:hint="eastAsia" w:ascii="宋体" w:hAnsi="宋体" w:eastAsia="宋体" w:cs="宋体"/>
          <w:b w:val="0"/>
          <w:bCs w:val="0"/>
          <w:color w:val="1F2329"/>
          <w:sz w:val="24"/>
          <w:szCs w:val="24"/>
        </w:rPr>
        <w:t>建筑基础指标</w:t>
      </w:r>
    </w:p>
    <w:p w14:paraId="44A80B55">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Style w:val="13"/>
          <w:rFonts w:hint="eastAsia" w:ascii="宋体" w:hAnsi="宋体" w:eastAsia="宋体" w:cs="宋体"/>
          <w:b w:val="0"/>
          <w:bCs w:val="0"/>
          <w:color w:val="1F2329"/>
          <w:sz w:val="24"/>
          <w:szCs w:val="24"/>
        </w:rPr>
        <w:t>建设内容</w:t>
      </w:r>
    </w:p>
    <w:p w14:paraId="5D4B5AF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Chars="0" w:right="0" w:rightChars="0"/>
        <w:jc w:val="both"/>
        <w:textAlignment w:val="baseline"/>
        <w:rPr>
          <w:rFonts w:hint="eastAsia"/>
          <w:sz w:val="24"/>
          <w:szCs w:val="24"/>
        </w:rPr>
      </w:pPr>
      <w:r>
        <w:rPr>
          <w:rFonts w:hint="eastAsia" w:ascii="宋体" w:hAnsi="宋体" w:eastAsia="宋体" w:cs="宋体"/>
          <w:b w:val="0"/>
          <w:bCs w:val="0"/>
          <w:color w:val="1F2329"/>
          <w:sz w:val="24"/>
          <w:szCs w:val="24"/>
        </w:rPr>
        <w:t>①通用工程：1号综合楼、</w:t>
      </w:r>
      <w:r>
        <w:rPr>
          <w:rFonts w:hint="eastAsia" w:ascii="宋体" w:hAnsi="宋体" w:eastAsia="宋体" w:cs="宋体"/>
          <w:b w:val="0"/>
          <w:bCs w:val="0"/>
          <w:color w:val="1F2329"/>
          <w:sz w:val="24"/>
          <w:szCs w:val="24"/>
          <w:lang w:val="en-US" w:eastAsia="zh-CN"/>
        </w:rPr>
        <w:t>两</w:t>
      </w:r>
      <w:r>
        <w:rPr>
          <w:rFonts w:hint="eastAsia" w:ascii="宋体" w:hAnsi="宋体" w:eastAsia="宋体" w:cs="宋体"/>
          <w:b w:val="0"/>
          <w:bCs w:val="0"/>
          <w:color w:val="1F2329"/>
          <w:sz w:val="24"/>
          <w:szCs w:val="24"/>
        </w:rPr>
        <w:t>栋精神科单体、</w:t>
      </w:r>
      <w:r>
        <w:rPr>
          <w:rFonts w:hint="eastAsia" w:ascii="宋体" w:hAnsi="宋体" w:eastAsia="宋体" w:cs="宋体"/>
          <w:b w:val="0"/>
          <w:bCs w:val="0"/>
          <w:color w:val="1F2329"/>
          <w:sz w:val="24"/>
          <w:szCs w:val="24"/>
          <w:lang w:val="en-US" w:eastAsia="zh-CN"/>
        </w:rPr>
        <w:t>医技楼</w:t>
      </w:r>
      <w:r>
        <w:rPr>
          <w:rFonts w:hint="eastAsia" w:ascii="宋体" w:hAnsi="宋体" w:eastAsia="宋体" w:cs="宋体"/>
          <w:b w:val="0"/>
          <w:bCs w:val="0"/>
          <w:color w:val="1F2329"/>
          <w:sz w:val="24"/>
          <w:szCs w:val="24"/>
        </w:rPr>
        <w:t>栋整体室内装修改造、全楼</w:t>
      </w:r>
      <w:r>
        <w:rPr>
          <w:rFonts w:hint="eastAsia" w:ascii="宋体" w:hAnsi="宋体" w:eastAsia="宋体" w:cs="宋体"/>
          <w:sz w:val="24"/>
          <w:szCs w:val="24"/>
        </w:rPr>
        <w:t>栋消防系统升级、门窗更换、外墙渗漏及外立面修缮；</w:t>
      </w:r>
    </w:p>
    <w:p w14:paraId="258F75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Chars="0" w:right="0" w:right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②专科专项：1号综合楼产科、重症医学科</w:t>
      </w:r>
      <w:r>
        <w:rPr>
          <w:rFonts w:hint="eastAsia" w:ascii="宋体" w:hAnsi="宋体" w:eastAsia="宋体" w:cs="宋体"/>
          <w:b w:val="0"/>
          <w:bCs w:val="0"/>
          <w:color w:val="1F2329"/>
          <w:sz w:val="24"/>
          <w:szCs w:val="24"/>
          <w:lang w:val="en-US" w:eastAsia="zh-CN"/>
        </w:rPr>
        <w:t>等</w:t>
      </w:r>
      <w:r>
        <w:rPr>
          <w:rFonts w:hint="eastAsia" w:ascii="宋体" w:hAnsi="宋体" w:eastAsia="宋体" w:cs="宋体"/>
          <w:b w:val="0"/>
          <w:bCs w:val="0"/>
          <w:color w:val="1F2329"/>
          <w:sz w:val="24"/>
          <w:szCs w:val="24"/>
        </w:rPr>
        <w:t>标准化装修；原精神</w:t>
      </w:r>
      <w:r>
        <w:rPr>
          <w:rFonts w:hint="eastAsia" w:ascii="宋体" w:hAnsi="宋体" w:eastAsia="宋体" w:cs="宋体"/>
          <w:b w:val="0"/>
          <w:bCs w:val="0"/>
          <w:color w:val="1F2329"/>
          <w:sz w:val="24"/>
          <w:szCs w:val="24"/>
          <w:lang w:val="en-US" w:eastAsia="zh-CN"/>
        </w:rPr>
        <w:t>八</w:t>
      </w:r>
      <w:r>
        <w:rPr>
          <w:rFonts w:hint="eastAsia" w:ascii="宋体" w:hAnsi="宋体" w:eastAsia="宋体" w:cs="宋体"/>
          <w:b w:val="0"/>
          <w:bCs w:val="0"/>
          <w:color w:val="1F2329"/>
          <w:sz w:val="24"/>
          <w:szCs w:val="24"/>
        </w:rPr>
        <w:t>科+</w:t>
      </w:r>
      <w:r>
        <w:rPr>
          <w:rFonts w:hint="eastAsia" w:ascii="宋体" w:hAnsi="宋体" w:eastAsia="宋体" w:cs="宋体"/>
          <w:b w:val="0"/>
          <w:bCs w:val="0"/>
          <w:color w:val="1F2329"/>
          <w:sz w:val="24"/>
          <w:szCs w:val="24"/>
          <w:lang w:val="en-US" w:eastAsia="zh-CN"/>
        </w:rPr>
        <w:t>门诊</w:t>
      </w:r>
      <w:r>
        <w:rPr>
          <w:rFonts w:hint="eastAsia" w:ascii="宋体" w:hAnsi="宋体" w:eastAsia="宋体" w:cs="宋体"/>
          <w:b w:val="0"/>
          <w:bCs w:val="0"/>
          <w:color w:val="1F2329"/>
          <w:sz w:val="24"/>
          <w:szCs w:val="24"/>
        </w:rPr>
        <w:t>楼合并改造为医技楼</w:t>
      </w:r>
      <w:r>
        <w:rPr>
          <w:rFonts w:hint="eastAsia" w:ascii="宋体" w:hAnsi="宋体" w:eastAsia="宋体" w:cs="宋体"/>
          <w:b w:val="0"/>
          <w:bCs w:val="0"/>
          <w:color w:val="1F2329"/>
          <w:sz w:val="24"/>
          <w:szCs w:val="24"/>
          <w:lang w:eastAsia="zh-CN"/>
        </w:rPr>
        <w:t>，</w:t>
      </w:r>
      <w:r>
        <w:rPr>
          <w:rFonts w:hint="eastAsia" w:ascii="宋体" w:hAnsi="宋体" w:eastAsia="宋体" w:cs="宋体"/>
          <w:b w:val="0"/>
          <w:bCs w:val="0"/>
          <w:color w:val="1F2329"/>
          <w:sz w:val="24"/>
          <w:szCs w:val="24"/>
          <w:lang w:val="en-US" w:eastAsia="zh-CN"/>
        </w:rPr>
        <w:t>该栋</w:t>
      </w:r>
      <w:r>
        <w:rPr>
          <w:rFonts w:hint="eastAsia" w:ascii="宋体" w:hAnsi="宋体" w:eastAsia="宋体" w:cs="宋体"/>
          <w:b w:val="0"/>
          <w:bCs w:val="0"/>
          <w:color w:val="1F2329"/>
          <w:sz w:val="24"/>
          <w:szCs w:val="24"/>
        </w:rPr>
        <w:t>整体功能整合改造。</w:t>
      </w:r>
    </w:p>
    <w:p w14:paraId="013AD0D8">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Style w:val="13"/>
          <w:rFonts w:hint="eastAsia" w:ascii="宋体" w:hAnsi="宋体" w:eastAsia="宋体" w:cs="宋体"/>
          <w:b w:val="0"/>
          <w:bCs w:val="0"/>
          <w:color w:val="1F2329"/>
          <w:sz w:val="24"/>
          <w:szCs w:val="24"/>
        </w:rPr>
        <w:t>申报用途</w:t>
      </w:r>
      <w:r>
        <w:rPr>
          <w:rFonts w:hint="eastAsia" w:ascii="宋体" w:hAnsi="宋体" w:eastAsia="宋体" w:cs="宋体"/>
          <w:b w:val="0"/>
          <w:bCs w:val="0"/>
          <w:color w:val="1F2329"/>
          <w:sz w:val="24"/>
          <w:szCs w:val="24"/>
        </w:rPr>
        <w:t>：打包编制材料申报</w:t>
      </w:r>
      <w:r>
        <w:rPr>
          <w:rStyle w:val="13"/>
          <w:rFonts w:hint="eastAsia" w:ascii="宋体" w:hAnsi="宋体" w:eastAsia="宋体" w:cs="宋体"/>
          <w:b w:val="0"/>
          <w:bCs w:val="0"/>
          <w:color w:val="1F2329"/>
          <w:sz w:val="24"/>
          <w:szCs w:val="24"/>
        </w:rPr>
        <w:t>优质高效医疗卫生服务体系</w:t>
      </w:r>
      <w:r>
        <w:rPr>
          <w:rStyle w:val="13"/>
          <w:rFonts w:hint="eastAsia" w:ascii="宋体" w:hAnsi="宋体" w:eastAsia="宋体" w:cs="宋体"/>
          <w:b w:val="0"/>
          <w:bCs w:val="0"/>
          <w:color w:val="1F2329"/>
          <w:sz w:val="24"/>
          <w:szCs w:val="24"/>
          <w:lang w:eastAsia="zh-CN"/>
        </w:rPr>
        <w:t>（</w:t>
      </w:r>
      <w:r>
        <w:rPr>
          <w:rStyle w:val="13"/>
          <w:rFonts w:hint="eastAsia" w:ascii="宋体" w:hAnsi="宋体" w:eastAsia="宋体" w:cs="宋体"/>
          <w:b w:val="0"/>
          <w:bCs w:val="0"/>
          <w:color w:val="1F2329"/>
          <w:sz w:val="24"/>
          <w:szCs w:val="24"/>
          <w:lang w:val="en-US" w:eastAsia="zh-CN"/>
        </w:rPr>
        <w:t>病房改造</w:t>
      </w:r>
      <w:r>
        <w:rPr>
          <w:rStyle w:val="13"/>
          <w:rFonts w:hint="eastAsia" w:ascii="宋体" w:hAnsi="宋体" w:eastAsia="宋体" w:cs="宋体"/>
          <w:b w:val="0"/>
          <w:bCs w:val="0"/>
          <w:color w:val="1F2329"/>
          <w:sz w:val="24"/>
          <w:szCs w:val="24"/>
          <w:lang w:eastAsia="zh-CN"/>
        </w:rPr>
        <w:t>）中</w:t>
      </w:r>
      <w:r>
        <w:rPr>
          <w:rStyle w:val="13"/>
          <w:rFonts w:hint="eastAsia" w:ascii="宋体" w:hAnsi="宋体" w:eastAsia="宋体" w:cs="宋体"/>
          <w:b w:val="0"/>
          <w:bCs w:val="0"/>
          <w:color w:val="1F2329"/>
          <w:sz w:val="24"/>
          <w:szCs w:val="24"/>
        </w:rPr>
        <w:t>央预算内投资</w:t>
      </w:r>
      <w:r>
        <w:rPr>
          <w:rFonts w:hint="eastAsia" w:ascii="宋体" w:hAnsi="宋体" w:eastAsia="宋体" w:cs="宋体"/>
          <w:b w:val="0"/>
          <w:bCs w:val="0"/>
          <w:color w:val="1F2329"/>
          <w:sz w:val="24"/>
          <w:szCs w:val="24"/>
        </w:rPr>
        <w:t>。</w:t>
      </w:r>
    </w:p>
    <w:p w14:paraId="01E50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二、采购服务内容</w:t>
      </w:r>
    </w:p>
    <w:p w14:paraId="141F27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jc w:val="left"/>
        <w:textAlignment w:val="baseline"/>
        <w:rPr>
          <w:rFonts w:hint="eastAsia" w:ascii="宋体" w:hAnsi="宋体" w:eastAsia="宋体" w:cs="宋体"/>
          <w:sz w:val="24"/>
          <w:szCs w:val="24"/>
        </w:rPr>
      </w:pPr>
      <w:r>
        <w:rPr>
          <w:rFonts w:hint="eastAsia" w:ascii="宋体" w:hAnsi="宋体" w:eastAsia="宋体" w:cs="宋体"/>
          <w:b w:val="0"/>
          <w:bCs w:val="0"/>
          <w:color w:val="1F2329"/>
          <w:kern w:val="0"/>
          <w:sz w:val="24"/>
          <w:szCs w:val="24"/>
          <w:lang w:val="en-US" w:eastAsia="zh-CN" w:bidi="ar"/>
        </w:rPr>
        <w:t>受托单位编制两项法定报告：</w:t>
      </w:r>
    </w:p>
    <w:p w14:paraId="3B84F16A">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Style w:val="13"/>
          <w:rFonts w:hint="eastAsia" w:ascii="宋体" w:hAnsi="宋体" w:eastAsia="宋体" w:cs="宋体"/>
          <w:b w:val="0"/>
          <w:bCs w:val="0"/>
          <w:color w:val="1F2329"/>
          <w:sz w:val="24"/>
          <w:szCs w:val="24"/>
        </w:rPr>
        <w:t>项目提级论证报告</w:t>
      </w:r>
      <w:r>
        <w:rPr>
          <w:rFonts w:hint="eastAsia" w:ascii="宋体" w:hAnsi="宋体" w:eastAsia="宋体" w:cs="宋体"/>
          <w:b w:val="0"/>
          <w:bCs w:val="0"/>
          <w:color w:val="1F2329"/>
          <w:sz w:val="24"/>
          <w:szCs w:val="24"/>
        </w:rPr>
        <w:t>：依据云南省政府投资项目提级论证相关管理政策编制</w:t>
      </w:r>
      <w:r>
        <w:rPr>
          <w:rFonts w:hint="eastAsia" w:ascii="宋体" w:hAnsi="宋体" w:eastAsia="宋体" w:cs="宋体"/>
          <w:b w:val="0"/>
          <w:bCs w:val="0"/>
          <w:color w:val="1F2329"/>
          <w:sz w:val="24"/>
          <w:szCs w:val="24"/>
          <w:lang w:eastAsia="zh-CN"/>
        </w:rPr>
        <w:t>，</w:t>
      </w:r>
      <w:r>
        <w:rPr>
          <w:rFonts w:hint="eastAsia" w:ascii="宋体" w:hAnsi="宋体" w:eastAsia="宋体" w:cs="宋体"/>
          <w:b w:val="0"/>
          <w:bCs w:val="0"/>
          <w:color w:val="1F2329"/>
          <w:sz w:val="24"/>
          <w:szCs w:val="24"/>
        </w:rPr>
        <w:t>同步对标国家《政府投资条例》及医疗卫生中央预算资金申报管理要求；重点论证项目建设必要性、政策符合性、资金筹措合规性、政府债务风险可控性，满足云南省项目提级复核、地方立项审批、中央预算资金入库及项目申报全部审核要求。</w:t>
      </w:r>
      <w:r>
        <w:rPr>
          <w:rStyle w:val="13"/>
          <w:rFonts w:hint="eastAsia" w:ascii="宋体" w:hAnsi="宋体" w:eastAsia="宋体" w:cs="宋体"/>
          <w:b w:val="0"/>
          <w:bCs w:val="0"/>
          <w:color w:val="1F2329"/>
          <w:sz w:val="24"/>
          <w:szCs w:val="24"/>
        </w:rPr>
        <w:t>配套服务</w:t>
      </w:r>
      <w:r>
        <w:rPr>
          <w:rFonts w:hint="eastAsia" w:ascii="宋体" w:hAnsi="宋体" w:eastAsia="宋体" w:cs="宋体"/>
          <w:b w:val="0"/>
          <w:bCs w:val="0"/>
          <w:color w:val="1F2329"/>
          <w:sz w:val="24"/>
          <w:szCs w:val="24"/>
        </w:rPr>
        <w:t>：全程配合踏勘、专家评审、发改修改答疑、立项批复、项目入库，根据主管部门意见无偿调整报告直至符合申报条件。</w:t>
      </w:r>
    </w:p>
    <w:p w14:paraId="53D9792F">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可行性研究报告：结合现场建筑指标、医疗规范、中央资金申报政策编制完整可研，包含建设方案、投资估算、社会效益、合规性分析，满足发改立项、项目入库要求；</w:t>
      </w:r>
    </w:p>
    <w:p w14:paraId="01DC20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三、硬性编制要求</w:t>
      </w:r>
    </w:p>
    <w:p w14:paraId="0FA7B8B2">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tabs>
          <w:tab w:val="left" w:pos="720"/>
        </w:tabs>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所有建设内容表述紧扣</w:t>
      </w:r>
      <w:r>
        <w:rPr>
          <w:rStyle w:val="13"/>
          <w:rFonts w:hint="eastAsia" w:ascii="宋体" w:hAnsi="宋体" w:eastAsia="宋体" w:cs="宋体"/>
          <w:b w:val="0"/>
          <w:bCs w:val="0"/>
          <w:color w:val="1F2329"/>
          <w:sz w:val="24"/>
          <w:szCs w:val="24"/>
        </w:rPr>
        <w:t>安全隐患整改、院感达标、专科能力补强</w:t>
      </w:r>
      <w:r>
        <w:rPr>
          <w:rFonts w:hint="eastAsia" w:ascii="宋体" w:hAnsi="宋体" w:eastAsia="宋体" w:cs="宋体"/>
          <w:b w:val="0"/>
          <w:bCs w:val="0"/>
          <w:color w:val="1F2329"/>
          <w:sz w:val="24"/>
          <w:szCs w:val="24"/>
        </w:rPr>
        <w:t>，禁用纯景观装饰类描述，适配中央预算资金扶持口径；</w:t>
      </w:r>
    </w:p>
    <w:p w14:paraId="5E8AD54E">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tabs>
          <w:tab w:val="left" w:pos="720"/>
        </w:tabs>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按院区打包立项编制，不拆分单体项目，面积指标严格执行上表核定数据</w:t>
      </w:r>
      <w:r>
        <w:rPr>
          <w:rFonts w:hint="eastAsia" w:ascii="宋体" w:hAnsi="宋体" w:eastAsia="宋体" w:cs="宋体"/>
          <w:b w:val="0"/>
          <w:bCs w:val="0"/>
          <w:color w:val="1F2329"/>
          <w:sz w:val="24"/>
          <w:szCs w:val="24"/>
          <w:lang w:eastAsia="zh-CN"/>
        </w:rPr>
        <w:t>；</w:t>
      </w:r>
    </w:p>
    <w:p w14:paraId="4282ABA0">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tabs>
          <w:tab w:val="left" w:pos="720"/>
        </w:tabs>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报告格式符合红河州发改审批、国家重大项目库入库规范。</w:t>
      </w:r>
    </w:p>
    <w:p w14:paraId="000184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四、交付成果</w:t>
      </w:r>
    </w:p>
    <w:p w14:paraId="6B679452">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425" w:leftChars="0" w:right="0" w:hanging="425" w:firstLine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提级论证报告（盖章纸质版+电子版全套）</w:t>
      </w:r>
    </w:p>
    <w:p w14:paraId="643D88AA">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425" w:leftChars="0" w:right="0" w:rightChars="0" w:hanging="425" w:firstLineChars="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可研报告（盖章纸质版+电子版全套）</w:t>
      </w:r>
    </w:p>
    <w:p w14:paraId="1F2476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textAlignment w:val="baseline"/>
        <w:rPr>
          <w:rFonts w:hint="eastAsia" w:ascii="宋体" w:hAnsi="宋体" w:eastAsia="宋体" w:cs="宋体"/>
          <w:b w:val="0"/>
          <w:bCs w:val="0"/>
          <w:color w:val="1F2329"/>
          <w:sz w:val="24"/>
          <w:szCs w:val="24"/>
        </w:rPr>
      </w:pPr>
      <w:r>
        <w:rPr>
          <w:rFonts w:hint="eastAsia" w:ascii="宋体" w:hAnsi="宋体" w:eastAsia="宋体" w:cs="宋体"/>
          <w:b w:val="0"/>
          <w:bCs w:val="0"/>
          <w:color w:val="1F2329"/>
          <w:sz w:val="24"/>
          <w:szCs w:val="24"/>
        </w:rPr>
        <w:t>五、工期要求</w:t>
      </w:r>
    </w:p>
    <w:p w14:paraId="26691F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right="0" w:firstLine="480" w:firstLineChars="200"/>
        <w:jc w:val="left"/>
        <w:textAlignment w:val="baseline"/>
        <w:rPr>
          <w:rFonts w:hint="eastAsia"/>
          <w:sz w:val="24"/>
          <w:szCs w:val="24"/>
          <w:lang w:val="en-US" w:eastAsia="zh-CN"/>
        </w:rPr>
      </w:pPr>
      <w:r>
        <w:rPr>
          <w:rFonts w:hint="eastAsia" w:ascii="宋体" w:hAnsi="宋体" w:eastAsia="宋体" w:cs="宋体"/>
          <w:b w:val="0"/>
          <w:bCs w:val="0"/>
          <w:color w:val="1F2329"/>
          <w:kern w:val="0"/>
          <w:sz w:val="24"/>
          <w:szCs w:val="24"/>
          <w:lang w:val="en-US" w:eastAsia="zh-CN" w:bidi="ar"/>
        </w:rPr>
        <w:t>合同签订后七个工作日完成提级论证踏勘、初稿、终稿交付，匹配年度中央预算申报时间节点，</w:t>
      </w:r>
      <w:r>
        <w:rPr>
          <w:rFonts w:hint="eastAsia" w:ascii="宋体" w:hAnsi="宋体" w:eastAsia="宋体" w:cs="宋体"/>
          <w:b w:val="0"/>
          <w:bCs w:val="0"/>
          <w:color w:val="1F2329"/>
          <w:sz w:val="24"/>
          <w:szCs w:val="24"/>
        </w:rPr>
        <w:t>提级论证</w:t>
      </w:r>
      <w:r>
        <w:rPr>
          <w:rFonts w:hint="eastAsia" w:ascii="宋体" w:hAnsi="宋体" w:eastAsia="宋体" w:cs="宋体"/>
          <w:b w:val="0"/>
          <w:bCs w:val="0"/>
          <w:color w:val="1F2329"/>
          <w:sz w:val="24"/>
          <w:szCs w:val="24"/>
          <w:lang w:val="en-US" w:eastAsia="zh-CN"/>
        </w:rPr>
        <w:t>通过后</w:t>
      </w:r>
      <w:r>
        <w:rPr>
          <w:rFonts w:hint="eastAsia" w:ascii="宋体" w:hAnsi="宋体" w:eastAsia="宋体" w:cs="宋体"/>
          <w:b w:val="0"/>
          <w:bCs w:val="0"/>
          <w:color w:val="1F2329"/>
          <w:kern w:val="0"/>
          <w:sz w:val="24"/>
          <w:szCs w:val="24"/>
          <w:lang w:val="en-US" w:eastAsia="zh-CN" w:bidi="ar"/>
        </w:rPr>
        <w:t>七个工作日完成</w:t>
      </w:r>
      <w:r>
        <w:rPr>
          <w:rFonts w:hint="eastAsia" w:ascii="宋体" w:hAnsi="宋体" w:eastAsia="宋体" w:cs="宋体"/>
          <w:b w:val="0"/>
          <w:bCs w:val="0"/>
          <w:color w:val="1F2329"/>
          <w:sz w:val="24"/>
          <w:szCs w:val="24"/>
        </w:rPr>
        <w:t>可研报告（盖章纸质版+电子版全套）</w:t>
      </w:r>
      <w:r>
        <w:rPr>
          <w:rFonts w:hint="eastAsia" w:ascii="宋体" w:hAnsi="宋体" w:eastAsia="宋体" w:cs="宋体"/>
          <w:b w:val="0"/>
          <w:bCs w:val="0"/>
          <w:color w:val="1F2329"/>
          <w:sz w:val="24"/>
          <w:szCs w:val="24"/>
          <w:lang w:eastAsia="zh-CN"/>
        </w:rPr>
        <w:t>，</w:t>
      </w:r>
      <w:r>
        <w:rPr>
          <w:rFonts w:hint="eastAsia" w:ascii="宋体" w:hAnsi="宋体" w:eastAsia="宋体" w:cs="宋体"/>
          <w:b w:val="0"/>
          <w:bCs w:val="0"/>
          <w:color w:val="1F2329"/>
          <w:sz w:val="24"/>
          <w:szCs w:val="24"/>
          <w:lang w:val="en-US" w:eastAsia="zh-CN"/>
        </w:rPr>
        <w:t>配合完成可研评审（含专家评审费）</w:t>
      </w:r>
      <w:r>
        <w:rPr>
          <w:rFonts w:hint="eastAsia" w:ascii="宋体" w:hAnsi="宋体" w:eastAsia="宋体" w:cs="宋体"/>
          <w:b w:val="0"/>
          <w:bCs w:val="0"/>
          <w:color w:val="1F2329"/>
          <w:kern w:val="0"/>
          <w:sz w:val="24"/>
          <w:szCs w:val="24"/>
          <w:lang w:val="en-US" w:eastAsia="zh-CN" w:bidi="ar"/>
        </w:rPr>
        <w:t>。</w:t>
      </w:r>
    </w:p>
    <w:p w14:paraId="7C3601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20" w:lineRule="exact"/>
        <w:ind w:left="0" w:right="0"/>
        <w:textAlignment w:val="baseline"/>
        <w:rPr>
          <w:rFonts w:hint="eastAsia" w:ascii="宋体" w:hAnsi="宋体" w:eastAsia="宋体" w:cs="宋体"/>
          <w:b w:val="0"/>
          <w:bCs w:val="0"/>
          <w:color w:val="1F2329"/>
          <w:sz w:val="24"/>
          <w:szCs w:val="24"/>
          <w:lang w:val="en-US" w:eastAsia="zh-CN"/>
        </w:rPr>
      </w:pPr>
      <w:r>
        <w:rPr>
          <w:rFonts w:hint="eastAsia" w:ascii="宋体" w:hAnsi="宋体" w:eastAsia="宋体" w:cs="宋体"/>
          <w:b w:val="0"/>
          <w:bCs w:val="0"/>
          <w:color w:val="1F2329"/>
          <w:sz w:val="24"/>
          <w:szCs w:val="24"/>
          <w:lang w:val="en-US" w:eastAsia="zh-CN"/>
        </w:rPr>
        <w:t>六、费用支付</w:t>
      </w:r>
    </w:p>
    <w:p w14:paraId="2F35EA49">
      <w:pPr>
        <w:pageBreakBefore w:val="0"/>
        <w:widowControl/>
        <w:kinsoku w:val="0"/>
        <w:wordWrap/>
        <w:overflowPunct/>
        <w:topLinePunct w:val="0"/>
        <w:autoSpaceDE w:val="0"/>
        <w:autoSpaceDN w:val="0"/>
        <w:bidi w:val="0"/>
        <w:adjustRightInd w:val="0"/>
        <w:snapToGrid w:val="0"/>
        <w:spacing w:line="520" w:lineRule="exact"/>
        <w:ind w:firstLine="480"/>
        <w:textAlignment w:val="baseline"/>
        <w:rPr>
          <w:rFonts w:hint="eastAsia" w:ascii="宋体" w:hAnsi="宋体" w:eastAsia="宋体" w:cs="宋体"/>
          <w:b w:val="0"/>
          <w:bCs w:val="0"/>
          <w:color w:val="1F2329"/>
          <w:kern w:val="0"/>
          <w:sz w:val="24"/>
          <w:szCs w:val="24"/>
          <w:lang w:val="en-US" w:eastAsia="zh-CN" w:bidi="ar"/>
        </w:rPr>
      </w:pPr>
      <w:r>
        <w:rPr>
          <w:rFonts w:hint="eastAsia" w:ascii="宋体" w:hAnsi="宋体" w:eastAsia="宋体" w:cs="宋体"/>
          <w:b w:val="0"/>
          <w:bCs w:val="0"/>
          <w:color w:val="1F2329"/>
          <w:kern w:val="0"/>
          <w:sz w:val="24"/>
          <w:szCs w:val="24"/>
          <w:lang w:val="en-US" w:eastAsia="zh-CN" w:bidi="ar"/>
        </w:rPr>
        <w:t>完成前期医院流程规划、方案设计并通过提级论证支付首期合同款的30%；可研报告通过州级评审并完成国家重大项目库入库后支付60%；剩余10%于配合完成中央预算资金申报材料提交并获受理后结清。所有付款节点均以甲方书面确认函为准，乙方须同步提供合法有效发票。</w:t>
      </w:r>
    </w:p>
    <w:p w14:paraId="18CFB619">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49157015">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5CA7C238">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7DE8C736">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p>
    <w:p w14:paraId="7D93A5E9">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12" w:name="_Toc24261"/>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第五章 合同主要条款</w:t>
      </w:r>
      <w:bookmarkEnd w:id="12"/>
    </w:p>
    <w:p w14:paraId="71F2AE86">
      <w:pPr>
        <w:spacing w:before="69" w:line="254" w:lineRule="auto"/>
        <w:ind w:right="31"/>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根据招标需求和投标承诺由双方协商签订，但不得违背招投标的实质性内容。</w:t>
      </w:r>
    </w:p>
    <w:p w14:paraId="496AC818">
      <w:pPr>
        <w:bidi w:val="0"/>
        <w:jc w:val="left"/>
      </w:pPr>
      <w:r>
        <w:br w:type="column"/>
      </w:r>
    </w:p>
    <w:p w14:paraId="21E0E4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13" w:name="_Toc31176"/>
      <w:bookmarkStart w:id="14" w:name="_Toc15571"/>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第六章 响应文件格式</w:t>
      </w:r>
      <w:bookmarkEnd w:id="13"/>
      <w:bookmarkEnd w:id="14"/>
    </w:p>
    <w:p w14:paraId="14716274">
      <w:pPr>
        <w:spacing w:line="319" w:lineRule="auto"/>
        <w:jc w:val="center"/>
        <w:rPr>
          <w:rFonts w:ascii="Arial"/>
          <w:sz w:val="21"/>
        </w:rPr>
      </w:pPr>
    </w:p>
    <w:p w14:paraId="242F01F6">
      <w:pPr>
        <w:spacing w:before="143" w:line="220" w:lineRule="auto"/>
        <w:jc w:val="center"/>
        <w:rPr>
          <w:rFonts w:hint="default" w:ascii="宋体" w:hAnsi="宋体" w:eastAsia="宋体" w:cs="宋体"/>
          <w:sz w:val="36"/>
          <w:szCs w:val="36"/>
          <w:lang w:val="en-US"/>
        </w:rPr>
      </w:pPr>
      <w:r>
        <w:rPr>
          <w:rFonts w:hint="eastAsia" w:ascii="宋体" w:hAnsi="宋体" w:eastAsia="宋体" w:cs="宋体"/>
          <w:spacing w:val="-8"/>
          <w:sz w:val="36"/>
          <w:szCs w:val="36"/>
          <w:lang w:eastAsia="zh-CN"/>
          <w14:textOutline w14:w="7982" w14:cap="flat" w14:cmpd="sng">
            <w14:solidFill>
              <w14:srgbClr w14:val="000000"/>
            </w14:solidFill>
            <w14:prstDash w14:val="solid"/>
            <w14:miter w14:val="0"/>
          </w14:textOutline>
        </w:rPr>
        <w:t>红河州第二人民医院泽园院区病房综合提质改造可研报告编制服务</w:t>
      </w:r>
    </w:p>
    <w:p w14:paraId="04FED3AC">
      <w:pPr>
        <w:spacing w:line="245" w:lineRule="auto"/>
        <w:rPr>
          <w:rFonts w:ascii="Arial"/>
          <w:sz w:val="21"/>
        </w:rPr>
      </w:pPr>
    </w:p>
    <w:p w14:paraId="52A5BDF2">
      <w:pPr>
        <w:spacing w:line="245" w:lineRule="auto"/>
        <w:rPr>
          <w:rFonts w:ascii="Arial"/>
          <w:sz w:val="21"/>
        </w:rPr>
      </w:pPr>
    </w:p>
    <w:p w14:paraId="6B568FD9">
      <w:pPr>
        <w:spacing w:line="245" w:lineRule="auto"/>
        <w:rPr>
          <w:rFonts w:ascii="Arial"/>
          <w:sz w:val="21"/>
        </w:rPr>
      </w:pPr>
    </w:p>
    <w:p w14:paraId="1B016DF2">
      <w:pPr>
        <w:spacing w:line="245" w:lineRule="auto"/>
        <w:rPr>
          <w:rFonts w:ascii="Arial"/>
          <w:sz w:val="21"/>
        </w:rPr>
      </w:pPr>
    </w:p>
    <w:p w14:paraId="1471DD53">
      <w:pPr>
        <w:spacing w:line="245" w:lineRule="auto"/>
        <w:rPr>
          <w:rFonts w:ascii="Arial"/>
          <w:sz w:val="21"/>
        </w:rPr>
      </w:pPr>
    </w:p>
    <w:p w14:paraId="6239E7A8">
      <w:pPr>
        <w:spacing w:line="245" w:lineRule="auto"/>
        <w:rPr>
          <w:rFonts w:ascii="Arial"/>
          <w:sz w:val="21"/>
        </w:rPr>
      </w:pPr>
    </w:p>
    <w:p w14:paraId="5B18CFE3">
      <w:pPr>
        <w:spacing w:line="245" w:lineRule="auto"/>
        <w:rPr>
          <w:rFonts w:ascii="Arial"/>
          <w:sz w:val="21"/>
        </w:rPr>
      </w:pPr>
    </w:p>
    <w:p w14:paraId="510F0E60">
      <w:pPr>
        <w:spacing w:line="245" w:lineRule="auto"/>
        <w:rPr>
          <w:rFonts w:ascii="Arial"/>
          <w:sz w:val="21"/>
        </w:rPr>
      </w:pPr>
    </w:p>
    <w:p w14:paraId="3596AD5C">
      <w:pPr>
        <w:spacing w:line="245" w:lineRule="auto"/>
        <w:rPr>
          <w:rFonts w:ascii="Arial"/>
          <w:sz w:val="21"/>
        </w:rPr>
      </w:pPr>
    </w:p>
    <w:p w14:paraId="38942A9D">
      <w:pPr>
        <w:spacing w:line="245" w:lineRule="auto"/>
        <w:rPr>
          <w:rFonts w:ascii="Arial"/>
          <w:sz w:val="21"/>
        </w:rPr>
      </w:pPr>
    </w:p>
    <w:p w14:paraId="44A8B003">
      <w:pPr>
        <w:spacing w:line="246" w:lineRule="auto"/>
        <w:rPr>
          <w:rFonts w:ascii="Arial"/>
          <w:sz w:val="21"/>
        </w:rPr>
      </w:pPr>
    </w:p>
    <w:p w14:paraId="4E55B427">
      <w:pPr>
        <w:spacing w:line="246" w:lineRule="auto"/>
        <w:rPr>
          <w:rFonts w:ascii="Arial"/>
          <w:sz w:val="21"/>
        </w:rPr>
      </w:pPr>
    </w:p>
    <w:p w14:paraId="111BC437">
      <w:pPr>
        <w:spacing w:line="246" w:lineRule="auto"/>
        <w:rPr>
          <w:rFonts w:ascii="Arial"/>
          <w:sz w:val="21"/>
        </w:rPr>
      </w:pPr>
    </w:p>
    <w:p w14:paraId="7EB6A5ED">
      <w:pPr>
        <w:spacing w:before="312" w:line="220" w:lineRule="auto"/>
        <w:jc w:val="center"/>
        <w:rPr>
          <w:rFonts w:ascii="宋体" w:hAnsi="宋体" w:eastAsia="宋体" w:cs="宋体"/>
          <w:sz w:val="96"/>
          <w:szCs w:val="96"/>
        </w:rPr>
      </w:pPr>
      <w:r>
        <w:rPr>
          <w:rFonts w:ascii="宋体" w:hAnsi="宋体" w:eastAsia="宋体" w:cs="宋体"/>
          <w:spacing w:val="-16"/>
          <w:sz w:val="96"/>
          <w:szCs w:val="96"/>
          <w14:textOutline w14:w="17416" w14:cap="flat" w14:cmpd="sng">
            <w14:solidFill>
              <w14:srgbClr w14:val="000000"/>
            </w14:solidFill>
            <w14:prstDash w14:val="solid"/>
            <w14:miter w14:val="0"/>
          </w14:textOutline>
        </w:rPr>
        <w:t>响</w:t>
      </w:r>
      <w:r>
        <w:rPr>
          <w:rFonts w:ascii="宋体" w:hAnsi="宋体" w:eastAsia="宋体" w:cs="宋体"/>
          <w:spacing w:val="-13"/>
          <w:sz w:val="96"/>
          <w:szCs w:val="96"/>
          <w14:textOutline w14:w="17416" w14:cap="flat" w14:cmpd="sng">
            <w14:solidFill>
              <w14:srgbClr w14:val="000000"/>
            </w14:solidFill>
            <w14:prstDash w14:val="solid"/>
            <w14:miter w14:val="0"/>
          </w14:textOutline>
        </w:rPr>
        <w:t>应文件</w:t>
      </w:r>
    </w:p>
    <w:p w14:paraId="4364FC4D">
      <w:pPr>
        <w:spacing w:line="264" w:lineRule="auto"/>
        <w:rPr>
          <w:rFonts w:ascii="Arial"/>
          <w:sz w:val="21"/>
        </w:rPr>
      </w:pPr>
    </w:p>
    <w:p w14:paraId="40AA0939">
      <w:pPr>
        <w:spacing w:line="264" w:lineRule="auto"/>
        <w:rPr>
          <w:rFonts w:ascii="Arial"/>
          <w:sz w:val="21"/>
        </w:rPr>
      </w:pPr>
    </w:p>
    <w:p w14:paraId="40BD8414">
      <w:pPr>
        <w:spacing w:line="247" w:lineRule="auto"/>
        <w:rPr>
          <w:rFonts w:ascii="Arial"/>
          <w:sz w:val="21"/>
        </w:rPr>
      </w:pPr>
    </w:p>
    <w:p w14:paraId="2D60B929">
      <w:pPr>
        <w:spacing w:line="247" w:lineRule="auto"/>
        <w:rPr>
          <w:rFonts w:ascii="Arial"/>
          <w:sz w:val="21"/>
        </w:rPr>
      </w:pPr>
    </w:p>
    <w:p w14:paraId="231B9883">
      <w:pPr>
        <w:spacing w:line="248" w:lineRule="auto"/>
        <w:rPr>
          <w:rFonts w:ascii="Arial"/>
          <w:sz w:val="21"/>
        </w:rPr>
      </w:pPr>
    </w:p>
    <w:p w14:paraId="6CF24AAA">
      <w:pPr>
        <w:spacing w:line="248" w:lineRule="auto"/>
        <w:rPr>
          <w:rFonts w:ascii="Arial"/>
          <w:sz w:val="21"/>
        </w:rPr>
      </w:pPr>
    </w:p>
    <w:p w14:paraId="301A95BC">
      <w:pPr>
        <w:spacing w:line="248" w:lineRule="auto"/>
        <w:rPr>
          <w:rFonts w:ascii="Arial"/>
          <w:sz w:val="21"/>
        </w:rPr>
      </w:pPr>
    </w:p>
    <w:p w14:paraId="01EB160C">
      <w:pPr>
        <w:spacing w:line="248" w:lineRule="auto"/>
        <w:rPr>
          <w:rFonts w:ascii="Arial"/>
          <w:sz w:val="21"/>
        </w:rPr>
      </w:pPr>
    </w:p>
    <w:p w14:paraId="642C75EE">
      <w:pPr>
        <w:spacing w:line="248" w:lineRule="auto"/>
        <w:rPr>
          <w:rFonts w:ascii="Arial"/>
          <w:sz w:val="21"/>
        </w:rPr>
      </w:pPr>
    </w:p>
    <w:p w14:paraId="42DB2AE5">
      <w:pPr>
        <w:spacing w:line="248" w:lineRule="auto"/>
        <w:rPr>
          <w:rFonts w:ascii="Arial"/>
          <w:sz w:val="21"/>
        </w:rPr>
      </w:pPr>
    </w:p>
    <w:p w14:paraId="004D7D10">
      <w:pPr>
        <w:spacing w:line="248" w:lineRule="auto"/>
        <w:rPr>
          <w:rFonts w:ascii="Arial"/>
          <w:sz w:val="21"/>
        </w:rPr>
      </w:pPr>
    </w:p>
    <w:p w14:paraId="1C5E51E2">
      <w:pPr>
        <w:spacing w:line="248" w:lineRule="auto"/>
        <w:rPr>
          <w:rFonts w:ascii="Arial"/>
          <w:sz w:val="21"/>
        </w:rPr>
      </w:pPr>
    </w:p>
    <w:p w14:paraId="3961566D">
      <w:pPr>
        <w:spacing w:line="248" w:lineRule="auto"/>
        <w:rPr>
          <w:rFonts w:ascii="Arial"/>
          <w:sz w:val="21"/>
        </w:rPr>
      </w:pPr>
    </w:p>
    <w:p w14:paraId="2AC631D9">
      <w:pPr>
        <w:spacing w:line="248" w:lineRule="auto"/>
        <w:rPr>
          <w:rFonts w:ascii="Arial"/>
          <w:sz w:val="21"/>
        </w:rPr>
      </w:pPr>
    </w:p>
    <w:p w14:paraId="7B7B594D">
      <w:pPr>
        <w:spacing w:line="248" w:lineRule="auto"/>
        <w:rPr>
          <w:rFonts w:ascii="Arial"/>
          <w:sz w:val="21"/>
        </w:rPr>
      </w:pPr>
    </w:p>
    <w:p w14:paraId="67D3BB71">
      <w:pPr>
        <w:spacing w:line="248" w:lineRule="auto"/>
        <w:rPr>
          <w:rFonts w:ascii="Arial"/>
          <w:sz w:val="21"/>
        </w:rPr>
      </w:pPr>
    </w:p>
    <w:p w14:paraId="6E27D822">
      <w:pPr>
        <w:spacing w:before="105" w:line="219" w:lineRule="auto"/>
        <w:ind w:left="1172"/>
        <w:rPr>
          <w:rFonts w:ascii="宋体" w:hAnsi="宋体" w:eastAsia="宋体" w:cs="宋体"/>
          <w:sz w:val="32"/>
          <w:szCs w:val="32"/>
        </w:rPr>
      </w:pPr>
      <w:r>
        <w:rPr>
          <w:rFonts w:ascii="宋体" w:hAnsi="宋体" w:eastAsia="宋体" w:cs="宋体"/>
          <w:spacing w:val="-8"/>
          <w:sz w:val="32"/>
          <w:szCs w:val="32"/>
          <w14:textOutline w14:w="5805" w14:cap="flat" w14:cmpd="sng">
            <w14:solidFill>
              <w14:srgbClr w14:val="000000"/>
            </w14:solidFill>
            <w14:prstDash w14:val="solid"/>
            <w14:miter w14:val="0"/>
          </w14:textOutline>
        </w:rPr>
        <w:t>供应商：</w:t>
      </w:r>
      <w:r>
        <w:rPr>
          <w:rFonts w:ascii="宋体" w:hAnsi="宋体" w:eastAsia="宋体" w:cs="宋体"/>
          <w:spacing w:val="-7"/>
          <w:sz w:val="32"/>
          <w:szCs w:val="32"/>
          <w:u w:val="single" w:color="auto"/>
        </w:rPr>
        <w:t xml:space="preserve"> </w:t>
      </w:r>
      <w:r>
        <w:rPr>
          <w:rFonts w:ascii="宋体" w:hAnsi="宋体" w:eastAsia="宋体" w:cs="宋体"/>
          <w:spacing w:val="-4"/>
          <w:sz w:val="32"/>
          <w:szCs w:val="32"/>
          <w:u w:val="single" w:color="auto"/>
        </w:rPr>
        <w:t xml:space="preserve">                       </w:t>
      </w:r>
      <w:r>
        <w:rPr>
          <w:rFonts w:ascii="宋体" w:hAnsi="宋体" w:eastAsia="宋体" w:cs="宋体"/>
          <w:spacing w:val="-4"/>
          <w:sz w:val="32"/>
          <w:szCs w:val="32"/>
          <w14:textOutline w14:w="5805" w14:cap="flat" w14:cmpd="sng">
            <w14:solidFill>
              <w14:srgbClr w14:val="000000"/>
            </w14:solidFill>
            <w14:prstDash w14:val="solid"/>
            <w14:miter w14:val="0"/>
          </w14:textOutline>
        </w:rPr>
        <w:t>(盖单位公章)</w:t>
      </w:r>
    </w:p>
    <w:p w14:paraId="29BD47A8">
      <w:pPr>
        <w:spacing w:before="245" w:line="216" w:lineRule="auto"/>
        <w:ind w:left="1173"/>
        <w:rPr>
          <w:rFonts w:ascii="宋体" w:hAnsi="宋体" w:eastAsia="宋体" w:cs="宋体"/>
          <w:sz w:val="32"/>
          <w:szCs w:val="32"/>
          <w:highlight w:val="none"/>
        </w:rPr>
      </w:pP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法定代表人或其</w:t>
      </w:r>
      <w:r>
        <w:rPr>
          <w:rFonts w:hint="eastAsia" w:ascii="宋体" w:hAnsi="宋体" w:eastAsia="宋体" w:cs="宋体"/>
          <w:spacing w:val="-5"/>
          <w:sz w:val="32"/>
          <w:szCs w:val="32"/>
          <w:highlight w:val="none"/>
          <w:lang w:eastAsia="zh-CN"/>
          <w14:textOutline w14:w="5805" w14:cap="flat" w14:cmpd="sng">
            <w14:solidFill>
              <w14:srgbClr w14:val="000000"/>
            </w14:solidFill>
            <w14:prstDash w14:val="solid"/>
            <w14:miter w14:val="0"/>
          </w14:textOutline>
        </w:rPr>
        <w:t>委托</w:t>
      </w: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代理人：</w:t>
      </w:r>
      <w:r>
        <w:rPr>
          <w:rFonts w:ascii="宋体" w:hAnsi="宋体" w:eastAsia="宋体" w:cs="宋体"/>
          <w:spacing w:val="-5"/>
          <w:sz w:val="32"/>
          <w:szCs w:val="32"/>
          <w:highlight w:val="none"/>
          <w:u w:val="single" w:color="auto"/>
        </w:rPr>
        <w:t xml:space="preserve">            </w:t>
      </w: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(签字或盖章</w:t>
      </w:r>
      <w:r>
        <w:rPr>
          <w:rFonts w:ascii="宋体" w:hAnsi="宋体" w:eastAsia="宋体" w:cs="宋体"/>
          <w:spacing w:val="-1"/>
          <w:sz w:val="32"/>
          <w:szCs w:val="32"/>
          <w:highlight w:val="none"/>
          <w14:textOutline w14:w="5805" w14:cap="flat" w14:cmpd="sng">
            <w14:solidFill>
              <w14:srgbClr w14:val="000000"/>
            </w14:solidFill>
            <w14:prstDash w14:val="solid"/>
            <w14:miter w14:val="0"/>
          </w14:textOutline>
        </w:rPr>
        <w:t>)</w:t>
      </w:r>
    </w:p>
    <w:p w14:paraId="3617AB02">
      <w:pPr>
        <w:spacing w:before="244" w:line="220" w:lineRule="auto"/>
        <w:ind w:left="1227"/>
        <w:rPr>
          <w:rFonts w:ascii="宋体" w:hAnsi="宋体" w:eastAsia="宋体" w:cs="宋体"/>
          <w:sz w:val="32"/>
          <w:szCs w:val="32"/>
        </w:rPr>
      </w:pPr>
      <w:r>
        <w:rPr>
          <w:rFonts w:ascii="宋体" w:hAnsi="宋体" w:eastAsia="宋体" w:cs="宋体"/>
          <w:spacing w:val="-10"/>
          <w:sz w:val="32"/>
          <w:szCs w:val="32"/>
          <w14:textOutline w14:w="5805" w14:cap="flat" w14:cmpd="sng">
            <w14:solidFill>
              <w14:srgbClr w14:val="000000"/>
            </w14:solidFill>
            <w14:prstDash w14:val="solid"/>
            <w14:miter w14:val="0"/>
          </w14:textOutline>
        </w:rPr>
        <w:t>日期：</w:t>
      </w:r>
      <w:r>
        <w:rPr>
          <w:rFonts w:ascii="宋体" w:hAnsi="宋体" w:eastAsia="宋体" w:cs="宋体"/>
          <w:spacing w:val="-9"/>
          <w:sz w:val="32"/>
          <w:szCs w:val="32"/>
          <w:u w:val="single" w:color="auto"/>
        </w:rPr>
        <w:t xml:space="preserve"> </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年</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月</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日</w:t>
      </w:r>
    </w:p>
    <w:p w14:paraId="5F51F3D9">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0194DEE7">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274AEABE">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7152A3D7">
      <w:pPr>
        <w:spacing w:before="114" w:line="220" w:lineRule="auto"/>
        <w:jc w:val="center"/>
        <w:rPr>
          <w:rFonts w:ascii="宋体" w:hAnsi="宋体" w:eastAsia="宋体" w:cs="宋体"/>
          <w:sz w:val="28"/>
          <w:szCs w:val="28"/>
        </w:rPr>
      </w:pPr>
      <w:r>
        <w:rPr>
          <w:rFonts w:ascii="宋体" w:hAnsi="宋体" w:eastAsia="宋体" w:cs="宋体"/>
          <w:spacing w:val="30"/>
          <w:sz w:val="28"/>
          <w:szCs w:val="28"/>
          <w14:textOutline w14:w="5080" w14:cap="flat" w14:cmpd="sng">
            <w14:solidFill>
              <w14:srgbClr w14:val="000000"/>
            </w14:solidFill>
            <w14:prstDash w14:val="solid"/>
            <w14:miter w14:val="0"/>
          </w14:textOutline>
        </w:rPr>
        <w:t>(</w:t>
      </w:r>
      <w:r>
        <w:rPr>
          <w:rFonts w:ascii="宋体" w:hAnsi="宋体" w:eastAsia="宋体" w:cs="宋体"/>
          <w:spacing w:val="22"/>
          <w:sz w:val="28"/>
          <w:szCs w:val="28"/>
          <w14:textOutline w14:w="5080" w14:cap="flat" w14:cmpd="sng">
            <w14:solidFill>
              <w14:srgbClr w14:val="000000"/>
            </w14:solidFill>
            <w14:prstDash w14:val="solid"/>
            <w14:miter w14:val="0"/>
          </w14:textOutline>
        </w:rPr>
        <w:t>一)响应文件竞标函部分</w:t>
      </w:r>
    </w:p>
    <w:p w14:paraId="49958C9E">
      <w:pPr>
        <w:spacing w:before="209" w:line="221" w:lineRule="auto"/>
        <w:jc w:val="center"/>
        <w:outlineLvl w:val="6"/>
        <w:rPr>
          <w:rFonts w:ascii="宋体" w:hAnsi="宋体" w:eastAsia="宋体" w:cs="宋体"/>
          <w:sz w:val="30"/>
          <w:szCs w:val="30"/>
        </w:rPr>
      </w:pPr>
      <w:r>
        <w:rPr>
          <w:rFonts w:ascii="宋体" w:hAnsi="宋体" w:eastAsia="宋体" w:cs="宋体"/>
          <w:spacing w:val="-10"/>
          <w:sz w:val="30"/>
          <w:szCs w:val="30"/>
          <w14:textOutline w14:w="5442" w14:cap="flat" w14:cmpd="sng">
            <w14:solidFill>
              <w14:srgbClr w14:val="000000"/>
            </w14:solidFill>
            <w14:prstDash w14:val="solid"/>
            <w14:miter w14:val="0"/>
          </w14:textOutline>
        </w:rPr>
        <w:t>一</w:t>
      </w:r>
      <w:r>
        <w:rPr>
          <w:rFonts w:ascii="宋体" w:hAnsi="宋体" w:eastAsia="宋体" w:cs="宋体"/>
          <w:spacing w:val="-7"/>
          <w:sz w:val="30"/>
          <w:szCs w:val="30"/>
          <w14:textOutline w14:w="5442" w14:cap="flat" w14:cmpd="sng">
            <w14:solidFill>
              <w14:srgbClr w14:val="000000"/>
            </w14:solidFill>
            <w14:prstDash w14:val="solid"/>
            <w14:miter w14:val="0"/>
          </w14:textOutline>
        </w:rPr>
        <w:t>、响应函</w:t>
      </w:r>
    </w:p>
    <w:p w14:paraId="194E1441">
      <w:pPr>
        <w:spacing w:before="220" w:line="220" w:lineRule="auto"/>
        <w:ind w:left="37"/>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16"/>
          <w:sz w:val="24"/>
          <w:szCs w:val="24"/>
        </w:rPr>
        <w:t>：</w:t>
      </w:r>
    </w:p>
    <w:p w14:paraId="19735EB0">
      <w:pPr>
        <w:spacing w:before="181" w:line="359" w:lineRule="auto"/>
        <w:ind w:left="37" w:firstLine="479"/>
        <w:rPr>
          <w:rFonts w:ascii="宋体" w:hAnsi="宋体" w:eastAsia="宋体" w:cs="宋体"/>
          <w:sz w:val="24"/>
          <w:szCs w:val="24"/>
        </w:rPr>
      </w:pPr>
      <w:r>
        <w:rPr>
          <w:rFonts w:ascii="宋体" w:hAnsi="宋体" w:eastAsia="宋体" w:cs="宋体"/>
          <w:spacing w:val="-8"/>
          <w:sz w:val="24"/>
          <w:szCs w:val="24"/>
        </w:rPr>
        <w:t>根据贵方为</w:t>
      </w:r>
      <w:r>
        <w:rPr>
          <w:rFonts w:ascii="宋体" w:hAnsi="宋体" w:eastAsia="宋体" w:cs="宋体"/>
          <w:spacing w:val="-8"/>
          <w:sz w:val="24"/>
          <w:szCs w:val="24"/>
          <w:u w:val="single" w:color="auto"/>
        </w:rPr>
        <w:t xml:space="preserve">     </w:t>
      </w:r>
      <w:r>
        <w:rPr>
          <w:rFonts w:ascii="宋体" w:hAnsi="宋体" w:eastAsia="宋体" w:cs="宋体"/>
          <w:spacing w:val="-4"/>
          <w:sz w:val="24"/>
          <w:szCs w:val="24"/>
          <w:u w:val="single" w:color="auto"/>
          <w14:textOutline w14:w="4354" w14:cap="flat" w14:cmpd="sng">
            <w14:solidFill>
              <w14:srgbClr w14:val="000000"/>
            </w14:solidFill>
            <w14:prstDash w14:val="solid"/>
            <w14:miter w14:val="0"/>
          </w14:textOutline>
        </w:rPr>
        <w:t>(项目名称)</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的竞争性磋商公告，</w:t>
      </w:r>
      <w:r>
        <w:rPr>
          <w:rFonts w:ascii="宋体" w:hAnsi="宋体" w:eastAsia="宋体" w:cs="宋体"/>
          <w:sz w:val="24"/>
          <w:szCs w:val="24"/>
        </w:rPr>
        <w:t xml:space="preserve"> </w:t>
      </w:r>
      <w:r>
        <w:rPr>
          <w:rFonts w:ascii="宋体" w:hAnsi="宋体" w:eastAsia="宋体" w:cs="宋体"/>
          <w:spacing w:val="-2"/>
          <w:sz w:val="24"/>
          <w:szCs w:val="24"/>
        </w:rPr>
        <w:t>签字</w:t>
      </w:r>
      <w:r>
        <w:rPr>
          <w:rFonts w:ascii="宋体" w:hAnsi="宋体" w:eastAsia="宋体" w:cs="宋体"/>
          <w:spacing w:val="-1"/>
          <w:sz w:val="24"/>
          <w:szCs w:val="24"/>
        </w:rPr>
        <w:t>代表</w:t>
      </w:r>
      <w:r>
        <w:rPr>
          <w:rFonts w:ascii="宋体" w:hAnsi="宋体" w:eastAsia="宋体" w:cs="宋体"/>
          <w:spacing w:val="-1"/>
          <w:sz w:val="24"/>
          <w:szCs w:val="24"/>
          <w:u w:val="single" w:color="auto"/>
        </w:rPr>
        <w:t xml:space="preserve"> (姓名、职务) </w:t>
      </w:r>
      <w:r>
        <w:rPr>
          <w:rFonts w:ascii="宋体" w:hAnsi="宋体" w:eastAsia="宋体" w:cs="宋体"/>
          <w:spacing w:val="-1"/>
          <w:sz w:val="24"/>
          <w:szCs w:val="24"/>
        </w:rPr>
        <w:t>经正式授权并代表供应商</w:t>
      </w:r>
      <w:r>
        <w:rPr>
          <w:rFonts w:ascii="宋体" w:hAnsi="宋体" w:eastAsia="宋体" w:cs="宋体"/>
          <w:spacing w:val="-1"/>
          <w:sz w:val="24"/>
          <w:szCs w:val="24"/>
          <w:u w:val="single" w:color="auto"/>
        </w:rPr>
        <w:t xml:space="preserve"> (供应商名称、地址) </w:t>
      </w:r>
      <w:r>
        <w:rPr>
          <w:rFonts w:ascii="宋体" w:hAnsi="宋体" w:eastAsia="宋体" w:cs="宋体"/>
          <w:spacing w:val="-1"/>
          <w:sz w:val="24"/>
          <w:szCs w:val="24"/>
        </w:rPr>
        <w:t>提交：</w:t>
      </w:r>
    </w:p>
    <w:p w14:paraId="6484C713">
      <w:pPr>
        <w:spacing w:before="1" w:line="218" w:lineRule="auto"/>
        <w:ind w:left="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一、响应文件</w:t>
      </w:r>
      <w:r>
        <w:rPr>
          <w:rFonts w:ascii="宋体" w:hAnsi="宋体" w:eastAsia="宋体" w:cs="宋体"/>
          <w:spacing w:val="-1"/>
          <w:sz w:val="24"/>
          <w:szCs w:val="24"/>
        </w:rPr>
        <w:t xml:space="preserve"> (正</w:t>
      </w:r>
      <w:r>
        <w:rPr>
          <w:rFonts w:ascii="宋体" w:hAnsi="宋体" w:eastAsia="宋体" w:cs="宋体"/>
          <w:sz w:val="24"/>
          <w:szCs w:val="24"/>
        </w:rPr>
        <w:t>本一份、副本</w:t>
      </w:r>
      <w:r>
        <w:rPr>
          <w:rFonts w:hint="eastAsia" w:ascii="宋体" w:hAnsi="宋体" w:eastAsia="宋体" w:cs="宋体"/>
          <w:sz w:val="24"/>
          <w:szCs w:val="24"/>
          <w:u w:val="none" w:color="auto"/>
          <w:lang w:eastAsia="zh-CN"/>
        </w:rPr>
        <w:t>一</w:t>
      </w:r>
      <w:r>
        <w:rPr>
          <w:rFonts w:ascii="宋体" w:hAnsi="宋体" w:eastAsia="宋体" w:cs="宋体"/>
          <w:sz w:val="24"/>
          <w:szCs w:val="24"/>
        </w:rPr>
        <w:t xml:space="preserve">份 </w:t>
      </w:r>
      <w:r>
        <w:rPr>
          <w:rFonts w:hint="eastAsia" w:ascii="宋体" w:hAnsi="宋体" w:eastAsia="宋体" w:cs="宋体"/>
          <w:sz w:val="24"/>
          <w:szCs w:val="24"/>
          <w:lang w:eastAsia="zh-CN"/>
        </w:rPr>
        <w:t>、电子</w:t>
      </w:r>
      <w:r>
        <w:rPr>
          <w:rFonts w:hint="eastAsia" w:ascii="宋体" w:hAnsi="宋体" w:eastAsia="宋体" w:cs="宋体"/>
          <w:sz w:val="24"/>
          <w:szCs w:val="24"/>
          <w:lang w:val="en-US" w:eastAsia="zh-CN"/>
        </w:rPr>
        <w:t>U盘1份</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w:t>
      </w:r>
    </w:p>
    <w:p w14:paraId="450F181E">
      <w:pPr>
        <w:spacing w:before="183" w:line="218" w:lineRule="auto"/>
        <w:ind w:left="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二、竞争性磋商文件有要求或供应商认为有必要提供的下</w:t>
      </w:r>
      <w:r>
        <w:rPr>
          <w:rFonts w:ascii="宋体" w:hAnsi="宋体" w:eastAsia="宋体" w:cs="宋体"/>
          <w:sz w:val="24"/>
          <w:szCs w:val="24"/>
          <w14:textOutline w14:w="4354" w14:cap="flat" w14:cmpd="sng">
            <w14:solidFill>
              <w14:srgbClr w14:val="000000"/>
            </w14:solidFill>
            <w14:prstDash w14:val="solid"/>
            <w14:miter w14:val="0"/>
          </w14:textOutline>
        </w:rPr>
        <w:t>述资料：</w:t>
      </w:r>
    </w:p>
    <w:p w14:paraId="138694A2">
      <w:pPr>
        <w:spacing w:before="181" w:line="360" w:lineRule="auto"/>
        <w:ind w:left="516" w:right="868" w:firstLine="2"/>
        <w:rPr>
          <w:rFonts w:ascii="宋体" w:hAnsi="宋体" w:eastAsia="宋体" w:cs="宋体"/>
          <w:sz w:val="24"/>
          <w:szCs w:val="24"/>
        </w:rPr>
      </w:pPr>
      <w:r>
        <w:rPr>
          <w:rFonts w:ascii="宋体" w:hAnsi="宋体" w:eastAsia="宋体" w:cs="宋体"/>
          <w:spacing w:val="-2"/>
          <w:sz w:val="24"/>
          <w:szCs w:val="24"/>
        </w:rPr>
        <w:t>按竞争性磋商文件供应商须</w:t>
      </w:r>
      <w:r>
        <w:rPr>
          <w:rFonts w:ascii="宋体" w:hAnsi="宋体" w:eastAsia="宋体" w:cs="宋体"/>
          <w:spacing w:val="-1"/>
          <w:sz w:val="24"/>
          <w:szCs w:val="24"/>
        </w:rPr>
        <w:t>知和技术规格要求提供的其它有关文件和证明资</w:t>
      </w:r>
      <w:r>
        <w:rPr>
          <w:rFonts w:hint="eastAsia" w:ascii="宋体" w:hAnsi="宋体" w:eastAsia="宋体" w:cs="宋体"/>
          <w:spacing w:val="-1"/>
          <w:sz w:val="24"/>
          <w:szCs w:val="24"/>
          <w:lang w:eastAsia="zh-CN"/>
        </w:rPr>
        <w:t>料，</w:t>
      </w:r>
      <w:r>
        <w:rPr>
          <w:rFonts w:ascii="宋体" w:hAnsi="宋体" w:eastAsia="宋体" w:cs="宋体"/>
          <w:spacing w:val="-4"/>
          <w:sz w:val="24"/>
          <w:szCs w:val="24"/>
        </w:rPr>
        <w:t>据此函，授权代表宣布同意如下：</w:t>
      </w:r>
    </w:p>
    <w:p w14:paraId="3BCA26DF">
      <w:pPr>
        <w:spacing w:line="241" w:lineRule="auto"/>
        <w:ind w:left="535"/>
        <w:rPr>
          <w:rFonts w:ascii="宋体" w:hAnsi="宋体" w:eastAsia="宋体" w:cs="宋体"/>
          <w:sz w:val="24"/>
          <w:szCs w:val="24"/>
        </w:rPr>
      </w:pPr>
      <w:r>
        <w:rPr>
          <w:rFonts w:ascii="宋体" w:hAnsi="宋体" w:eastAsia="宋体" w:cs="宋体"/>
          <w:spacing w:val="12"/>
          <w:sz w:val="24"/>
          <w:szCs w:val="24"/>
        </w:rPr>
        <w:t>1、</w:t>
      </w:r>
      <w:r>
        <w:rPr>
          <w:rFonts w:ascii="宋体" w:hAnsi="宋体" w:eastAsia="宋体" w:cs="宋体"/>
          <w:spacing w:val="10"/>
          <w:sz w:val="24"/>
          <w:szCs w:val="24"/>
        </w:rPr>
        <w:t>我</w:t>
      </w:r>
      <w:r>
        <w:rPr>
          <w:rFonts w:ascii="宋体" w:hAnsi="宋体" w:eastAsia="宋体" w:cs="宋体"/>
          <w:spacing w:val="6"/>
          <w:sz w:val="24"/>
          <w:szCs w:val="24"/>
        </w:rPr>
        <w:t>方愿以二次报价(最终报价)完成本项目的所有内容。</w:t>
      </w:r>
    </w:p>
    <w:p w14:paraId="5FE0E004">
      <w:pPr>
        <w:spacing w:before="155" w:line="241" w:lineRule="auto"/>
        <w:ind w:left="520"/>
        <w:rPr>
          <w:rFonts w:ascii="宋体" w:hAnsi="宋体" w:eastAsia="宋体" w:cs="宋体"/>
          <w:sz w:val="24"/>
          <w:szCs w:val="24"/>
        </w:rPr>
      </w:pPr>
      <w:r>
        <w:rPr>
          <w:rFonts w:ascii="宋体" w:hAnsi="宋体" w:eastAsia="宋体" w:cs="宋体"/>
          <w:spacing w:val="-2"/>
          <w:sz w:val="24"/>
          <w:szCs w:val="24"/>
        </w:rPr>
        <w:t>2、供应商将按竞争性磋商文件的规定履</w:t>
      </w:r>
      <w:r>
        <w:rPr>
          <w:rFonts w:ascii="宋体" w:hAnsi="宋体" w:eastAsia="宋体" w:cs="宋体"/>
          <w:spacing w:val="-1"/>
          <w:sz w:val="24"/>
          <w:szCs w:val="24"/>
        </w:rPr>
        <w:t>行合同责任和义务。</w:t>
      </w:r>
    </w:p>
    <w:p w14:paraId="7FDE6F3F">
      <w:pPr>
        <w:spacing w:before="150" w:line="219" w:lineRule="auto"/>
        <w:ind w:left="522"/>
        <w:rPr>
          <w:rFonts w:ascii="宋体" w:hAnsi="宋体" w:eastAsia="宋体" w:cs="宋体"/>
          <w:sz w:val="24"/>
          <w:szCs w:val="24"/>
        </w:rPr>
      </w:pPr>
      <w:r>
        <w:rPr>
          <w:rFonts w:ascii="宋体" w:hAnsi="宋体" w:eastAsia="宋体" w:cs="宋体"/>
          <w:spacing w:val="-2"/>
          <w:sz w:val="24"/>
          <w:szCs w:val="24"/>
        </w:rPr>
        <w:t>3、供应商完全响应竞争性磋商文件的付款方法和条件</w:t>
      </w:r>
      <w:r>
        <w:rPr>
          <w:rFonts w:ascii="宋体" w:hAnsi="宋体" w:eastAsia="宋体" w:cs="宋体"/>
          <w:sz w:val="24"/>
          <w:szCs w:val="24"/>
        </w:rPr>
        <w:t>。</w:t>
      </w:r>
    </w:p>
    <w:p w14:paraId="6673486F">
      <w:pPr>
        <w:spacing w:before="183" w:line="359" w:lineRule="auto"/>
        <w:ind w:left="37" w:right="81" w:firstLine="479"/>
        <w:rPr>
          <w:rFonts w:ascii="宋体" w:hAnsi="宋体" w:eastAsia="宋体" w:cs="宋体"/>
          <w:sz w:val="24"/>
          <w:szCs w:val="24"/>
        </w:rPr>
      </w:pPr>
      <w:r>
        <w:rPr>
          <w:rFonts w:ascii="宋体" w:hAnsi="宋体" w:eastAsia="宋体" w:cs="宋体"/>
          <w:spacing w:val="-4"/>
          <w:sz w:val="24"/>
          <w:szCs w:val="24"/>
        </w:rPr>
        <w:t>4、供应商</w:t>
      </w:r>
      <w:r>
        <w:rPr>
          <w:rFonts w:ascii="宋体" w:hAnsi="宋体" w:eastAsia="宋体" w:cs="宋体"/>
          <w:spacing w:val="-3"/>
          <w:sz w:val="24"/>
          <w:szCs w:val="24"/>
        </w:rPr>
        <w:t>已</w:t>
      </w:r>
      <w:r>
        <w:rPr>
          <w:rFonts w:ascii="宋体" w:hAnsi="宋体" w:eastAsia="宋体" w:cs="宋体"/>
          <w:spacing w:val="-2"/>
          <w:sz w:val="24"/>
          <w:szCs w:val="24"/>
        </w:rPr>
        <w:t>详细审查全部竞争性磋商文件，包括(编号、补遗书)(如果有的话)。我们完全理解并同意放弃对这方面有不明及误</w:t>
      </w:r>
      <w:r>
        <w:rPr>
          <w:rFonts w:ascii="宋体" w:hAnsi="宋体" w:eastAsia="宋体" w:cs="宋体"/>
          <w:spacing w:val="-1"/>
          <w:sz w:val="24"/>
          <w:szCs w:val="24"/>
        </w:rPr>
        <w:t>解的权力。</w:t>
      </w:r>
    </w:p>
    <w:p w14:paraId="192B0096">
      <w:pPr>
        <w:spacing w:before="1" w:line="239" w:lineRule="auto"/>
        <w:ind w:left="522"/>
        <w:rPr>
          <w:rFonts w:ascii="宋体" w:hAnsi="宋体" w:eastAsia="宋体" w:cs="宋体"/>
          <w:sz w:val="24"/>
          <w:szCs w:val="24"/>
        </w:rPr>
      </w:pPr>
      <w:r>
        <w:rPr>
          <w:rFonts w:ascii="宋体" w:hAnsi="宋体" w:eastAsia="宋体" w:cs="宋体"/>
          <w:spacing w:val="-4"/>
          <w:sz w:val="24"/>
          <w:szCs w:val="24"/>
        </w:rPr>
        <w:t>5</w:t>
      </w:r>
      <w:r>
        <w:rPr>
          <w:rFonts w:ascii="宋体" w:hAnsi="宋体" w:eastAsia="宋体" w:cs="宋体"/>
          <w:spacing w:val="-3"/>
          <w:sz w:val="24"/>
          <w:szCs w:val="24"/>
        </w:rPr>
        <w:t>、</w:t>
      </w:r>
      <w:r>
        <w:rPr>
          <w:rFonts w:ascii="宋体" w:hAnsi="宋体" w:eastAsia="宋体" w:cs="宋体"/>
          <w:spacing w:val="-2"/>
          <w:sz w:val="24"/>
          <w:szCs w:val="24"/>
        </w:rPr>
        <w:t>本响应有效期为投标截止日起九十个日历日。</w:t>
      </w:r>
    </w:p>
    <w:p w14:paraId="426A954F">
      <w:pPr>
        <w:spacing w:before="156"/>
        <w:ind w:left="519"/>
        <w:rPr>
          <w:rFonts w:ascii="宋体" w:hAnsi="宋体" w:eastAsia="宋体" w:cs="宋体"/>
          <w:sz w:val="24"/>
          <w:szCs w:val="24"/>
        </w:rPr>
      </w:pPr>
      <w:r>
        <w:rPr>
          <w:rFonts w:ascii="宋体" w:hAnsi="宋体" w:eastAsia="宋体" w:cs="宋体"/>
          <w:spacing w:val="-2"/>
          <w:sz w:val="24"/>
          <w:szCs w:val="24"/>
        </w:rPr>
        <w:t>6、供应商同意提供按照贵</w:t>
      </w:r>
      <w:r>
        <w:rPr>
          <w:rFonts w:ascii="宋体" w:hAnsi="宋体" w:eastAsia="宋体" w:cs="宋体"/>
          <w:spacing w:val="-1"/>
          <w:sz w:val="24"/>
          <w:szCs w:val="24"/>
        </w:rPr>
        <w:t>方可能要求的与其响应有关的一切数据或资料。</w:t>
      </w:r>
    </w:p>
    <w:p w14:paraId="7F1AC2BF">
      <w:pPr>
        <w:spacing w:before="156" w:line="288" w:lineRule="auto"/>
        <w:ind w:left="905" w:right="2448" w:hanging="382"/>
        <w:rPr>
          <w:rFonts w:hint="eastAsia" w:ascii="宋体" w:hAnsi="宋体" w:eastAsia="宋体" w:cs="宋体"/>
          <w:sz w:val="24"/>
          <w:szCs w:val="24"/>
          <w:lang w:val="en-US" w:eastAsia="zh-CN"/>
        </w:rPr>
      </w:pPr>
      <w:r>
        <w:rPr>
          <w:rFonts w:ascii="宋体" w:hAnsi="宋体" w:eastAsia="宋体" w:cs="宋体"/>
          <w:spacing w:val="-4"/>
          <w:sz w:val="24"/>
          <w:szCs w:val="24"/>
        </w:rPr>
        <w:t>7、与本响应</w:t>
      </w:r>
      <w:r>
        <w:rPr>
          <w:rFonts w:ascii="宋体" w:hAnsi="宋体" w:eastAsia="宋体" w:cs="宋体"/>
          <w:spacing w:val="-3"/>
          <w:sz w:val="24"/>
          <w:szCs w:val="24"/>
        </w:rPr>
        <w:t>有</w:t>
      </w:r>
      <w:r>
        <w:rPr>
          <w:rFonts w:ascii="宋体" w:hAnsi="宋体" w:eastAsia="宋体" w:cs="宋体"/>
          <w:spacing w:val="-2"/>
          <w:sz w:val="24"/>
          <w:szCs w:val="24"/>
        </w:rPr>
        <w:t>关的一切正式往来信函请按下面的联系方式寄</w:t>
      </w:r>
      <w:r>
        <w:rPr>
          <w:rFonts w:hint="eastAsia" w:ascii="宋体" w:hAnsi="宋体" w:eastAsia="宋体" w:cs="宋体"/>
          <w:spacing w:val="-2"/>
          <w:sz w:val="24"/>
          <w:szCs w:val="24"/>
          <w:lang w:eastAsia="zh-CN"/>
        </w:rPr>
        <w:t>：</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14:paraId="4BCA758F">
      <w:pPr>
        <w:spacing w:before="156" w:line="288" w:lineRule="auto"/>
        <w:ind w:left="888" w:leftChars="423" w:right="2448" w:firstLine="38" w:firstLineChars="18"/>
        <w:rPr>
          <w:rFonts w:ascii="宋体" w:hAnsi="宋体" w:eastAsia="宋体" w:cs="宋体"/>
          <w:spacing w:val="-6"/>
          <w:sz w:val="24"/>
          <w:szCs w:val="24"/>
        </w:rPr>
      </w:pPr>
      <w:r>
        <w:rPr>
          <w:rFonts w:ascii="宋体" w:hAnsi="宋体" w:eastAsia="宋体" w:cs="宋体"/>
          <w:spacing w:val="-12"/>
          <w:sz w:val="24"/>
          <w:szCs w:val="24"/>
        </w:rPr>
        <w:t>电</w:t>
      </w:r>
      <w:r>
        <w:rPr>
          <w:rFonts w:ascii="宋体" w:hAnsi="宋体" w:eastAsia="宋体" w:cs="宋体"/>
          <w:spacing w:val="-11"/>
          <w:sz w:val="24"/>
          <w:szCs w:val="24"/>
        </w:rPr>
        <w:t>话</w:t>
      </w:r>
      <w:r>
        <w:rPr>
          <w:rFonts w:ascii="宋体" w:hAnsi="宋体" w:eastAsia="宋体" w:cs="宋体"/>
          <w:spacing w:val="-6"/>
          <w:sz w:val="24"/>
          <w:szCs w:val="24"/>
        </w:rPr>
        <w:t xml:space="preserve">：                        </w:t>
      </w:r>
    </w:p>
    <w:p w14:paraId="7EA9322F">
      <w:pPr>
        <w:spacing w:before="156" w:line="288" w:lineRule="auto"/>
        <w:ind w:left="888" w:leftChars="423" w:right="2448" w:firstLine="41" w:firstLineChars="18"/>
        <w:rPr>
          <w:rFonts w:ascii="宋体" w:hAnsi="宋体" w:eastAsia="宋体" w:cs="宋体"/>
          <w:sz w:val="24"/>
          <w:szCs w:val="24"/>
        </w:rPr>
      </w:pPr>
      <w:r>
        <w:rPr>
          <w:rFonts w:ascii="宋体" w:hAnsi="宋体" w:eastAsia="宋体" w:cs="宋体"/>
          <w:spacing w:val="-6"/>
          <w:sz w:val="24"/>
          <w:szCs w:val="24"/>
        </w:rPr>
        <w:t>传真：</w:t>
      </w:r>
    </w:p>
    <w:p w14:paraId="7A1C19D2">
      <w:pPr>
        <w:spacing w:before="183" w:line="220" w:lineRule="auto"/>
        <w:ind w:left="861"/>
        <w:rPr>
          <w:rFonts w:ascii="宋体" w:hAnsi="宋体" w:eastAsia="宋体" w:cs="宋体"/>
          <w:sz w:val="24"/>
          <w:szCs w:val="24"/>
        </w:rPr>
      </w:pPr>
      <w:r>
        <w:rPr>
          <w:rFonts w:ascii="宋体" w:hAnsi="宋体" w:eastAsia="宋体" w:cs="宋体"/>
          <w:spacing w:val="-15"/>
          <w:sz w:val="24"/>
          <w:szCs w:val="24"/>
        </w:rPr>
        <w:t>电子邮件：</w:t>
      </w:r>
    </w:p>
    <w:p w14:paraId="559CDA32">
      <w:pPr>
        <w:spacing w:line="249" w:lineRule="auto"/>
        <w:rPr>
          <w:rFonts w:ascii="Arial"/>
          <w:sz w:val="21"/>
        </w:rPr>
      </w:pPr>
    </w:p>
    <w:p w14:paraId="001BEFB1">
      <w:pPr>
        <w:spacing w:line="249" w:lineRule="auto"/>
        <w:rPr>
          <w:rFonts w:ascii="Arial"/>
          <w:sz w:val="21"/>
        </w:rPr>
      </w:pPr>
    </w:p>
    <w:p w14:paraId="630A2F34">
      <w:pPr>
        <w:spacing w:line="249" w:lineRule="auto"/>
        <w:rPr>
          <w:rFonts w:ascii="Arial"/>
          <w:sz w:val="21"/>
        </w:rPr>
      </w:pPr>
    </w:p>
    <w:p w14:paraId="42A66B49">
      <w:pPr>
        <w:spacing w:line="249" w:lineRule="auto"/>
        <w:rPr>
          <w:rFonts w:ascii="Arial"/>
          <w:sz w:val="21"/>
        </w:rPr>
      </w:pPr>
    </w:p>
    <w:p w14:paraId="37762589">
      <w:pPr>
        <w:spacing w:line="249" w:lineRule="auto"/>
        <w:rPr>
          <w:rFonts w:ascii="Arial"/>
          <w:sz w:val="21"/>
        </w:rPr>
      </w:pPr>
    </w:p>
    <w:p w14:paraId="7DC69E59">
      <w:pPr>
        <w:spacing w:line="250" w:lineRule="auto"/>
        <w:rPr>
          <w:rFonts w:ascii="Arial"/>
          <w:sz w:val="21"/>
        </w:rPr>
      </w:pPr>
    </w:p>
    <w:p w14:paraId="0F242F46">
      <w:pPr>
        <w:spacing w:before="78" w:line="219" w:lineRule="auto"/>
        <w:ind w:left="41"/>
        <w:rPr>
          <w:rFonts w:ascii="宋体" w:hAnsi="宋体" w:eastAsia="宋体" w:cs="宋体"/>
          <w:sz w:val="24"/>
          <w:szCs w:val="24"/>
        </w:rPr>
      </w:pPr>
      <w:r>
        <w:rPr>
          <w:rFonts w:ascii="宋体" w:hAnsi="宋体" w:eastAsia="宋体" w:cs="宋体"/>
          <w:spacing w:val="-6"/>
          <w:sz w:val="24"/>
          <w:szCs w:val="24"/>
        </w:rPr>
        <w:t>供</w:t>
      </w:r>
      <w:r>
        <w:rPr>
          <w:rFonts w:ascii="宋体" w:hAnsi="宋体" w:eastAsia="宋体" w:cs="宋体"/>
          <w:spacing w:val="-4"/>
          <w:sz w:val="24"/>
          <w:szCs w:val="24"/>
        </w:rPr>
        <w:t>应</w:t>
      </w:r>
      <w:r>
        <w:rPr>
          <w:rFonts w:ascii="宋体" w:hAnsi="宋体" w:eastAsia="宋体" w:cs="宋体"/>
          <w:spacing w:val="-3"/>
          <w:sz w:val="24"/>
          <w:szCs w:val="24"/>
        </w:rPr>
        <w:t>商：</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5893F558">
      <w:pPr>
        <w:spacing w:before="185" w:line="216" w:lineRule="auto"/>
        <w:ind w:left="42"/>
        <w:rPr>
          <w:rFonts w:ascii="宋体" w:hAnsi="宋体" w:eastAsia="宋体" w:cs="宋体"/>
          <w:sz w:val="24"/>
          <w:szCs w:val="24"/>
        </w:rPr>
      </w:pPr>
      <w:r>
        <w:rPr>
          <w:rFonts w:ascii="宋体" w:hAnsi="宋体" w:eastAsia="宋体" w:cs="宋体"/>
          <w:spacing w:val="-6"/>
          <w:sz w:val="24"/>
          <w:szCs w:val="24"/>
        </w:rPr>
        <w:t>法定代表人或</w:t>
      </w:r>
      <w:r>
        <w:rPr>
          <w:rFonts w:ascii="宋体" w:hAnsi="宋体" w:eastAsia="宋体" w:cs="宋体"/>
          <w:spacing w:val="-5"/>
          <w:sz w:val="24"/>
          <w:szCs w:val="24"/>
        </w:rPr>
        <w:t>其</w:t>
      </w:r>
      <w:r>
        <w:rPr>
          <w:rFonts w:hint="eastAsia" w:ascii="宋体" w:hAnsi="宋体" w:eastAsia="宋体" w:cs="宋体"/>
          <w:spacing w:val="-5"/>
          <w:sz w:val="24"/>
          <w:szCs w:val="24"/>
          <w:lang w:eastAsia="zh-CN"/>
        </w:rPr>
        <w:t>委托</w:t>
      </w:r>
      <w:r>
        <w:rPr>
          <w:rFonts w:ascii="宋体" w:hAnsi="宋体" w:eastAsia="宋体" w:cs="宋体"/>
          <w:spacing w:val="-3"/>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3FAE9B28">
      <w:pPr>
        <w:spacing w:before="186" w:line="220" w:lineRule="auto"/>
        <w:ind w:left="82"/>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1C38137E">
      <w:pPr>
        <w:spacing w:line="259" w:lineRule="auto"/>
        <w:rPr>
          <w:rFonts w:ascii="Arial"/>
          <w:sz w:val="21"/>
        </w:rPr>
      </w:pPr>
    </w:p>
    <w:p w14:paraId="39804A0B">
      <w:pPr>
        <w:spacing w:line="259" w:lineRule="auto"/>
        <w:rPr>
          <w:rFonts w:ascii="Arial"/>
          <w:sz w:val="21"/>
        </w:rPr>
      </w:pPr>
    </w:p>
    <w:p w14:paraId="1809F32C">
      <w:pPr>
        <w:spacing w:line="259" w:lineRule="auto"/>
        <w:rPr>
          <w:rFonts w:ascii="Arial"/>
          <w:sz w:val="21"/>
        </w:rPr>
      </w:pPr>
    </w:p>
    <w:p w14:paraId="1622B6CF">
      <w:pPr>
        <w:spacing w:before="59" w:line="218" w:lineRule="auto"/>
        <w:ind w:left="760"/>
        <w:rPr>
          <w:rFonts w:ascii="仿宋" w:hAnsi="仿宋" w:eastAsia="仿宋" w:cs="仿宋"/>
          <w:sz w:val="18"/>
          <w:szCs w:val="18"/>
        </w:rPr>
      </w:pPr>
    </w:p>
    <w:p w14:paraId="6220B25B">
      <w:pPr>
        <w:spacing w:before="59" w:line="218" w:lineRule="auto"/>
        <w:ind w:left="760"/>
        <w:rPr>
          <w:rFonts w:ascii="宋体" w:hAnsi="宋体" w:eastAsia="宋体" w:cs="宋体"/>
          <w:sz w:val="30"/>
          <w:szCs w:val="30"/>
        </w:rPr>
      </w:pPr>
      <w:r>
        <w:rPr>
          <w:rFonts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ascii="仿宋" w:hAnsi="仿宋" w:eastAsia="仿宋" w:cs="仿宋"/>
          <w:sz w:val="18"/>
          <w:szCs w:val="18"/>
        </w:rPr>
        <w:t xml:space="preserve">  </w:t>
      </w:r>
      <w:r>
        <w:rPr>
          <w:rFonts w:ascii="宋体" w:hAnsi="宋体" w:eastAsia="宋体" w:cs="宋体"/>
          <w:spacing w:val="-20"/>
          <w:sz w:val="30"/>
          <w:szCs w:val="30"/>
          <w14:textOutline w14:w="5442" w14:cap="flat" w14:cmpd="sng">
            <w14:solidFill>
              <w14:srgbClr w14:val="000000"/>
            </w14:solidFill>
            <w14:prstDash w14:val="solid"/>
            <w14:miter w14:val="0"/>
          </w14:textOutline>
        </w:rPr>
        <w:t>二</w:t>
      </w:r>
      <w:r>
        <w:rPr>
          <w:rFonts w:ascii="宋体" w:hAnsi="宋体" w:eastAsia="宋体" w:cs="宋体"/>
          <w:spacing w:val="-11"/>
          <w:sz w:val="30"/>
          <w:szCs w:val="30"/>
          <w14:textOutline w14:w="5442" w14:cap="flat" w14:cmpd="sng">
            <w14:solidFill>
              <w14:srgbClr w14:val="000000"/>
            </w14:solidFill>
            <w14:prstDash w14:val="solid"/>
            <w14:miter w14:val="0"/>
          </w14:textOutline>
        </w:rPr>
        <w:t>、</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法定代表人身份证明书</w:t>
      </w:r>
    </w:p>
    <w:p w14:paraId="00134CB2">
      <w:pPr>
        <w:spacing w:line="303" w:lineRule="auto"/>
        <w:rPr>
          <w:rFonts w:ascii="Arial"/>
          <w:sz w:val="21"/>
        </w:rPr>
      </w:pPr>
    </w:p>
    <w:p w14:paraId="56A7CE57">
      <w:pPr>
        <w:spacing w:line="304" w:lineRule="auto"/>
        <w:rPr>
          <w:rFonts w:ascii="Arial"/>
          <w:sz w:val="21"/>
        </w:rPr>
      </w:pPr>
    </w:p>
    <w:p w14:paraId="3B249D86">
      <w:pPr>
        <w:spacing w:before="78" w:line="360" w:lineRule="auto"/>
        <w:ind w:left="651"/>
        <w:rPr>
          <w:rFonts w:ascii="宋体" w:hAnsi="宋体" w:eastAsia="宋体" w:cs="宋体"/>
          <w:sz w:val="24"/>
          <w:szCs w:val="24"/>
        </w:rPr>
      </w:pPr>
      <w:r>
        <w:rPr>
          <w:rFonts w:ascii="宋体" w:hAnsi="宋体" w:eastAsia="宋体" w:cs="宋体"/>
          <w:spacing w:val="-30"/>
          <w:sz w:val="24"/>
          <w:szCs w:val="24"/>
        </w:rPr>
        <w:t>单位名称：</w:t>
      </w:r>
      <w:r>
        <w:rPr>
          <w:rFonts w:ascii="宋体" w:hAnsi="宋体" w:eastAsia="宋体" w:cs="宋体"/>
          <w:sz w:val="24"/>
          <w:szCs w:val="24"/>
          <w:u w:val="single" w:color="auto"/>
        </w:rPr>
        <w:t xml:space="preserve">                                          </w:t>
      </w:r>
    </w:p>
    <w:p w14:paraId="3615FCB7">
      <w:pPr>
        <w:spacing w:line="220" w:lineRule="auto"/>
        <w:ind w:left="651"/>
        <w:rPr>
          <w:rFonts w:ascii="宋体" w:hAnsi="宋体" w:eastAsia="宋体" w:cs="宋体"/>
          <w:sz w:val="24"/>
          <w:szCs w:val="24"/>
        </w:rPr>
      </w:pPr>
      <w:r>
        <w:rPr>
          <w:rFonts w:ascii="宋体" w:hAnsi="宋体" w:eastAsia="宋体" w:cs="宋体"/>
          <w:spacing w:val="-30"/>
          <w:sz w:val="24"/>
          <w:szCs w:val="24"/>
        </w:rPr>
        <w:t>单位性质：</w:t>
      </w:r>
      <w:r>
        <w:rPr>
          <w:rFonts w:ascii="宋体" w:hAnsi="宋体" w:eastAsia="宋体" w:cs="宋体"/>
          <w:sz w:val="24"/>
          <w:szCs w:val="24"/>
          <w:u w:val="single" w:color="auto"/>
        </w:rPr>
        <w:t xml:space="preserve">                                          </w:t>
      </w:r>
    </w:p>
    <w:p w14:paraId="665E3D4C">
      <w:pPr>
        <w:spacing w:before="181" w:line="229" w:lineRule="auto"/>
        <w:ind w:left="649"/>
        <w:rPr>
          <w:rFonts w:ascii="宋体" w:hAnsi="宋体" w:eastAsia="宋体" w:cs="宋体"/>
          <w:sz w:val="24"/>
          <w:szCs w:val="24"/>
        </w:rPr>
      </w:pPr>
      <w:r>
        <w:rPr>
          <w:rFonts w:ascii="宋体" w:hAnsi="宋体" w:eastAsia="宋体" w:cs="宋体"/>
          <w:spacing w:val="-14"/>
          <w:sz w:val="24"/>
          <w:szCs w:val="24"/>
        </w:rPr>
        <w:t>地</w:t>
      </w:r>
      <w:r>
        <w:rPr>
          <w:rFonts w:ascii="宋体" w:hAnsi="宋体" w:eastAsia="宋体" w:cs="宋体"/>
          <w:spacing w:val="-13"/>
          <w:sz w:val="24"/>
          <w:szCs w:val="24"/>
        </w:rPr>
        <w:t xml:space="preserve">    址：</w:t>
      </w:r>
      <w:r>
        <w:rPr>
          <w:rFonts w:ascii="宋体" w:hAnsi="宋体" w:eastAsia="宋体" w:cs="宋体"/>
          <w:sz w:val="24"/>
          <w:szCs w:val="24"/>
          <w:u w:val="single" w:color="auto"/>
        </w:rPr>
        <w:t xml:space="preserve">                                          </w:t>
      </w:r>
    </w:p>
    <w:p w14:paraId="150CFBEC">
      <w:pPr>
        <w:spacing w:before="169" w:line="220" w:lineRule="auto"/>
        <w:ind w:left="651"/>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月</w:t>
      </w:r>
      <w:r>
        <w:rPr>
          <w:rFonts w:ascii="宋体" w:hAnsi="宋体" w:eastAsia="宋体" w:cs="宋体"/>
          <w:spacing w:val="-2"/>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日</w:t>
      </w:r>
    </w:p>
    <w:p w14:paraId="7BDC1C7A">
      <w:pPr>
        <w:spacing w:before="179" w:line="220" w:lineRule="auto"/>
        <w:ind w:left="651"/>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z w:val="24"/>
          <w:szCs w:val="24"/>
          <w:u w:val="single" w:color="auto"/>
        </w:rPr>
        <w:t xml:space="preserve">   </w:t>
      </w:r>
    </w:p>
    <w:p w14:paraId="41C0B270">
      <w:pPr>
        <w:spacing w:before="182" w:line="219" w:lineRule="auto"/>
        <w:ind w:left="649"/>
        <w:rPr>
          <w:rFonts w:ascii="宋体" w:hAnsi="宋体" w:eastAsia="宋体" w:cs="宋体"/>
          <w:sz w:val="24"/>
          <w:szCs w:val="24"/>
        </w:rPr>
      </w:pPr>
      <w:r>
        <w:rPr>
          <w:rFonts w:ascii="宋体" w:hAnsi="宋体" w:eastAsia="宋体" w:cs="宋体"/>
          <w:spacing w:val="-26"/>
          <w:sz w:val="24"/>
          <w:szCs w:val="24"/>
        </w:rPr>
        <w:t>姓</w:t>
      </w:r>
      <w:r>
        <w:rPr>
          <w:rFonts w:ascii="宋体" w:hAnsi="宋体" w:eastAsia="宋体" w:cs="宋体"/>
          <w:spacing w:val="-14"/>
          <w:sz w:val="24"/>
          <w:szCs w:val="24"/>
        </w:rPr>
        <w:t xml:space="preserve"> </w:t>
      </w:r>
      <w:r>
        <w:rPr>
          <w:rFonts w:ascii="宋体" w:hAnsi="宋体" w:eastAsia="宋体" w:cs="宋体"/>
          <w:spacing w:val="-13"/>
          <w:sz w:val="24"/>
          <w:szCs w:val="24"/>
        </w:rPr>
        <w:t xml:space="preserve">   名：</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性别：</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年龄：</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职务：</w:t>
      </w:r>
      <w:r>
        <w:rPr>
          <w:rFonts w:ascii="宋体" w:hAnsi="宋体" w:eastAsia="宋体" w:cs="宋体"/>
          <w:sz w:val="24"/>
          <w:szCs w:val="24"/>
          <w:u w:val="single" w:color="auto"/>
        </w:rPr>
        <w:t xml:space="preserve">       </w:t>
      </w:r>
    </w:p>
    <w:p w14:paraId="020DEECC">
      <w:pPr>
        <w:spacing w:before="183" w:line="218" w:lineRule="auto"/>
        <w:ind w:left="642"/>
        <w:rPr>
          <w:rFonts w:ascii="宋体" w:hAnsi="宋体" w:eastAsia="宋体" w:cs="宋体"/>
          <w:sz w:val="24"/>
          <w:szCs w:val="24"/>
        </w:rPr>
      </w:pPr>
      <w:r>
        <w:rPr>
          <w:rFonts w:ascii="宋体" w:hAnsi="宋体" w:eastAsia="宋体" w:cs="宋体"/>
          <w:spacing w:val="-4"/>
          <w:sz w:val="24"/>
          <w:szCs w:val="24"/>
        </w:rPr>
        <w:t>系</w:t>
      </w:r>
      <w:r>
        <w:rPr>
          <w:rFonts w:ascii="宋体" w:hAnsi="宋体" w:eastAsia="宋体" w:cs="宋体"/>
          <w:spacing w:val="-4"/>
          <w:sz w:val="24"/>
          <w:szCs w:val="24"/>
          <w:u w:val="single" w:color="auto"/>
        </w:rPr>
        <w:t xml:space="preserve">           (供应商单位名称)          </w:t>
      </w:r>
      <w:r>
        <w:rPr>
          <w:rFonts w:ascii="宋体" w:hAnsi="宋体" w:eastAsia="宋体" w:cs="宋体"/>
          <w:spacing w:val="-4"/>
          <w:sz w:val="24"/>
          <w:szCs w:val="24"/>
        </w:rPr>
        <w:t xml:space="preserve"> 的法定代表人。</w:t>
      </w:r>
    </w:p>
    <w:p w14:paraId="1784E3F5">
      <w:pPr>
        <w:spacing w:line="283" w:lineRule="auto"/>
        <w:rPr>
          <w:rFonts w:ascii="Arial"/>
          <w:sz w:val="21"/>
        </w:rPr>
      </w:pPr>
    </w:p>
    <w:p w14:paraId="1CF6ED3F">
      <w:pPr>
        <w:spacing w:line="283" w:lineRule="auto"/>
        <w:rPr>
          <w:rFonts w:ascii="Arial"/>
          <w:sz w:val="21"/>
        </w:rPr>
      </w:pPr>
    </w:p>
    <w:p w14:paraId="18C8B971">
      <w:pPr>
        <w:spacing w:before="79" w:line="220" w:lineRule="auto"/>
        <w:ind w:left="889"/>
        <w:rPr>
          <w:rFonts w:ascii="宋体" w:hAnsi="宋体" w:eastAsia="宋体" w:cs="宋体"/>
          <w:sz w:val="24"/>
          <w:szCs w:val="24"/>
        </w:rPr>
      </w:pPr>
      <w:r>
        <w:rPr>
          <w:rFonts w:ascii="宋体" w:hAnsi="宋体" w:eastAsia="宋体" w:cs="宋体"/>
          <w:spacing w:val="-8"/>
          <w:sz w:val="24"/>
          <w:szCs w:val="24"/>
        </w:rPr>
        <w:t>特</w:t>
      </w:r>
      <w:r>
        <w:rPr>
          <w:rFonts w:ascii="宋体" w:hAnsi="宋体" w:eastAsia="宋体" w:cs="宋体"/>
          <w:spacing w:val="-7"/>
          <w:sz w:val="24"/>
          <w:szCs w:val="24"/>
        </w:rPr>
        <w:t>此证明。</w:t>
      </w:r>
    </w:p>
    <w:p w14:paraId="0DAE74E4">
      <w:pPr>
        <w:spacing w:line="284" w:lineRule="auto"/>
        <w:rPr>
          <w:rFonts w:ascii="Arial"/>
          <w:sz w:val="21"/>
        </w:rPr>
      </w:pPr>
    </w:p>
    <w:p w14:paraId="16A99806">
      <w:pPr>
        <w:spacing w:line="285" w:lineRule="auto"/>
        <w:rPr>
          <w:rFonts w:ascii="Arial"/>
          <w:sz w:val="21"/>
        </w:rPr>
      </w:pPr>
    </w:p>
    <w:p w14:paraId="32C2CF97">
      <w:pPr>
        <w:spacing w:before="79" w:line="218" w:lineRule="auto"/>
        <w:ind w:left="273"/>
        <w:rPr>
          <w:rFonts w:ascii="宋体" w:hAnsi="宋体" w:eastAsia="宋体" w:cs="宋体"/>
          <w:sz w:val="24"/>
          <w:szCs w:val="24"/>
        </w:rPr>
      </w:pPr>
      <w:r>
        <w:rPr>
          <w:rFonts w:ascii="宋体" w:hAnsi="宋体" w:eastAsia="宋体" w:cs="宋体"/>
          <w:spacing w:val="-13"/>
          <w:sz w:val="24"/>
          <w:szCs w:val="24"/>
          <w14:textOutline w14:w="4354" w14:cap="flat" w14:cmpd="sng">
            <w14:solidFill>
              <w14:srgbClr w14:val="000000"/>
            </w14:solidFill>
            <w14:prstDash w14:val="solid"/>
            <w14:miter w14:val="0"/>
          </w14:textOutline>
        </w:rPr>
        <w:t>注</w:t>
      </w:r>
      <w:r>
        <w:rPr>
          <w:rFonts w:ascii="宋体" w:hAnsi="宋体" w:eastAsia="宋体" w:cs="宋体"/>
          <w:spacing w:val="-7"/>
          <w:sz w:val="24"/>
          <w:szCs w:val="24"/>
          <w14:textOutline w14:w="4354" w14:cap="flat" w14:cmpd="sng">
            <w14:solidFill>
              <w14:srgbClr w14:val="000000"/>
            </w14:solidFill>
            <w14:prstDash w14:val="solid"/>
            <w14:miter w14:val="0"/>
          </w14:textOutline>
        </w:rPr>
        <w:t>：</w:t>
      </w:r>
      <w:r>
        <w:rPr>
          <w:rFonts w:ascii="宋体" w:hAnsi="宋体" w:eastAsia="宋体" w:cs="宋体"/>
          <w:spacing w:val="-7"/>
          <w:sz w:val="24"/>
          <w:szCs w:val="24"/>
        </w:rPr>
        <w:t xml:space="preserve"> </w:t>
      </w:r>
      <w:r>
        <w:rPr>
          <w:rFonts w:ascii="宋体" w:hAnsi="宋体" w:eastAsia="宋体" w:cs="宋体"/>
          <w:spacing w:val="-7"/>
          <w:sz w:val="24"/>
          <w:szCs w:val="24"/>
          <w14:textOutline w14:w="4354" w14:cap="flat" w14:cmpd="sng">
            <w14:solidFill>
              <w14:srgbClr w14:val="000000"/>
            </w14:solidFill>
            <w14:prstDash w14:val="solid"/>
            <w14:miter w14:val="0"/>
          </w14:textOutline>
        </w:rPr>
        <w:t>附法定代表人身份证复印件。</w:t>
      </w:r>
    </w:p>
    <w:p w14:paraId="7C8420D8">
      <w:pPr>
        <w:spacing w:line="248" w:lineRule="auto"/>
        <w:rPr>
          <w:rFonts w:ascii="Arial"/>
          <w:sz w:val="21"/>
        </w:rPr>
      </w:pPr>
    </w:p>
    <w:p w14:paraId="546C5245">
      <w:pPr>
        <w:spacing w:line="249" w:lineRule="auto"/>
        <w:rPr>
          <w:rFonts w:ascii="Arial"/>
          <w:sz w:val="21"/>
        </w:rPr>
      </w:pPr>
    </w:p>
    <w:p w14:paraId="61B69E09">
      <w:pPr>
        <w:spacing w:line="249" w:lineRule="auto"/>
        <w:rPr>
          <w:rFonts w:ascii="Arial"/>
          <w:sz w:val="21"/>
        </w:rPr>
      </w:pPr>
    </w:p>
    <w:p w14:paraId="3C34DD57">
      <w:pPr>
        <w:spacing w:line="249" w:lineRule="auto"/>
        <w:rPr>
          <w:rFonts w:ascii="Arial"/>
          <w:sz w:val="21"/>
        </w:rPr>
      </w:pPr>
    </w:p>
    <w:p w14:paraId="66E278D7">
      <w:pPr>
        <w:spacing w:line="249" w:lineRule="auto"/>
        <w:rPr>
          <w:rFonts w:ascii="Arial"/>
          <w:sz w:val="21"/>
        </w:rPr>
      </w:pPr>
    </w:p>
    <w:p w14:paraId="76171A52">
      <w:pPr>
        <w:spacing w:line="249" w:lineRule="auto"/>
        <w:rPr>
          <w:rFonts w:ascii="Arial"/>
          <w:sz w:val="21"/>
        </w:rPr>
      </w:pPr>
    </w:p>
    <w:p w14:paraId="4F548E61">
      <w:pPr>
        <w:spacing w:line="249" w:lineRule="auto"/>
        <w:rPr>
          <w:rFonts w:ascii="Arial"/>
          <w:sz w:val="21"/>
        </w:rPr>
      </w:pPr>
    </w:p>
    <w:p w14:paraId="371607B1">
      <w:pPr>
        <w:spacing w:line="249" w:lineRule="auto"/>
        <w:rPr>
          <w:rFonts w:ascii="Arial"/>
          <w:sz w:val="21"/>
        </w:rPr>
      </w:pPr>
    </w:p>
    <w:p w14:paraId="736C5674">
      <w:pPr>
        <w:spacing w:line="249" w:lineRule="auto"/>
        <w:rPr>
          <w:rFonts w:ascii="Arial"/>
          <w:sz w:val="21"/>
        </w:rPr>
      </w:pPr>
    </w:p>
    <w:p w14:paraId="479A6377">
      <w:pPr>
        <w:spacing w:line="249" w:lineRule="auto"/>
        <w:rPr>
          <w:rFonts w:ascii="Arial"/>
          <w:sz w:val="21"/>
        </w:rPr>
      </w:pPr>
    </w:p>
    <w:p w14:paraId="18EA69C1">
      <w:pPr>
        <w:spacing w:line="249" w:lineRule="auto"/>
        <w:rPr>
          <w:rFonts w:ascii="Arial"/>
          <w:sz w:val="21"/>
        </w:rPr>
      </w:pPr>
    </w:p>
    <w:p w14:paraId="116252A4">
      <w:pPr>
        <w:spacing w:line="249" w:lineRule="auto"/>
        <w:rPr>
          <w:rFonts w:ascii="Arial"/>
          <w:sz w:val="21"/>
        </w:rPr>
      </w:pPr>
    </w:p>
    <w:p w14:paraId="5307E1D7">
      <w:pPr>
        <w:spacing w:line="249" w:lineRule="auto"/>
        <w:rPr>
          <w:rFonts w:ascii="Arial"/>
          <w:sz w:val="21"/>
        </w:rPr>
      </w:pPr>
    </w:p>
    <w:p w14:paraId="52199461">
      <w:pPr>
        <w:spacing w:line="249" w:lineRule="auto"/>
        <w:rPr>
          <w:rFonts w:ascii="Arial"/>
          <w:sz w:val="21"/>
        </w:rPr>
      </w:pPr>
    </w:p>
    <w:p w14:paraId="2BB57B67">
      <w:pPr>
        <w:spacing w:line="249" w:lineRule="auto"/>
        <w:rPr>
          <w:rFonts w:ascii="Arial"/>
          <w:sz w:val="21"/>
        </w:rPr>
      </w:pPr>
    </w:p>
    <w:p w14:paraId="1D6C4CB4">
      <w:pPr>
        <w:spacing w:before="78" w:line="219" w:lineRule="auto"/>
        <w:ind w:left="41"/>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6704D3A2">
      <w:pPr>
        <w:spacing w:before="184" w:line="216" w:lineRule="auto"/>
        <w:ind w:left="42"/>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7FC6242D">
      <w:pPr>
        <w:spacing w:before="186" w:line="220" w:lineRule="auto"/>
        <w:ind w:left="82"/>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0108FB5A">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0BA5802">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50DD7C5E">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8E9F6CA">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0EDCD7B">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2081957">
      <w:pPr>
        <w:spacing w:before="113" w:line="216"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w:t>
      </w:r>
      <w:r>
        <w:rPr>
          <w:rFonts w:ascii="宋体" w:hAnsi="宋体" w:eastAsia="宋体" w:cs="宋体"/>
          <w:sz w:val="30"/>
          <w:szCs w:val="30"/>
          <w14:textOutline w14:w="5442" w14:cap="flat" w14:cmpd="sng">
            <w14:solidFill>
              <w14:srgbClr w14:val="000000"/>
            </w14:solidFill>
            <w14:prstDash w14:val="solid"/>
            <w14:miter w14:val="0"/>
          </w14:textOutline>
        </w:rPr>
        <w:t>法定代表人授权</w:t>
      </w:r>
      <w:r>
        <w:rPr>
          <w:rFonts w:hint="eastAsia" w:ascii="宋体" w:hAnsi="宋体" w:eastAsia="宋体" w:cs="宋体"/>
          <w:sz w:val="30"/>
          <w:szCs w:val="30"/>
          <w:lang w:eastAsia="zh-CN"/>
          <w14:textOutline w14:w="5442" w14:cap="flat" w14:cmpd="sng">
            <w14:solidFill>
              <w14:srgbClr w14:val="000000"/>
            </w14:solidFill>
            <w14:prstDash w14:val="solid"/>
            <w14:miter w14:val="0"/>
          </w14:textOutline>
        </w:rPr>
        <w:t>委托</w:t>
      </w:r>
      <w:r>
        <w:rPr>
          <w:rFonts w:ascii="宋体" w:hAnsi="宋体" w:eastAsia="宋体" w:cs="宋体"/>
          <w:sz w:val="30"/>
          <w:szCs w:val="30"/>
          <w14:textOutline w14:w="5442" w14:cap="flat" w14:cmpd="sng">
            <w14:solidFill>
              <w14:srgbClr w14:val="000000"/>
            </w14:solidFill>
            <w14:prstDash w14:val="solid"/>
            <w14:miter w14:val="0"/>
          </w14:textOutline>
        </w:rPr>
        <w:t>书</w:t>
      </w:r>
    </w:p>
    <w:p w14:paraId="46A056D8">
      <w:pPr>
        <w:spacing w:line="418" w:lineRule="auto"/>
        <w:rPr>
          <w:rFonts w:ascii="Arial"/>
          <w:sz w:val="21"/>
        </w:rPr>
      </w:pPr>
    </w:p>
    <w:p w14:paraId="4846BD9E">
      <w:pPr>
        <w:tabs>
          <w:tab w:val="left" w:pos="162"/>
        </w:tabs>
        <w:spacing w:before="78" w:line="364" w:lineRule="auto"/>
        <w:ind w:left="40" w:right="36" w:firstLine="718"/>
        <w:rPr>
          <w:rFonts w:ascii="宋体" w:hAnsi="宋体" w:eastAsia="宋体" w:cs="宋体"/>
          <w:sz w:val="24"/>
          <w:szCs w:val="24"/>
        </w:rPr>
      </w:pPr>
      <w:r>
        <w:rPr>
          <w:rFonts w:ascii="宋体" w:hAnsi="宋体" w:eastAsia="宋体" w:cs="宋体"/>
          <w:spacing w:val="-8"/>
          <w:sz w:val="24"/>
          <w:szCs w:val="24"/>
        </w:rPr>
        <w:t>本人</w:t>
      </w:r>
      <w:r>
        <w:rPr>
          <w:rFonts w:ascii="宋体" w:hAnsi="宋体" w:eastAsia="宋体" w:cs="宋体"/>
          <w:spacing w:val="-8"/>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 系</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(供应商名称) 的法定代表人， 现</w:t>
      </w:r>
      <w:r>
        <w:rPr>
          <w:rFonts w:hint="eastAsia" w:ascii="宋体" w:hAnsi="宋体" w:eastAsia="宋体" w:cs="宋体"/>
          <w:spacing w:val="-4"/>
          <w:sz w:val="24"/>
          <w:szCs w:val="24"/>
          <w:lang w:eastAsia="zh-CN"/>
        </w:rPr>
        <w:t>委托</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(姓名)</w:t>
      </w:r>
      <w:r>
        <w:rPr>
          <w:rFonts w:ascii="宋体" w:hAnsi="宋体" w:eastAsia="宋体" w:cs="宋体"/>
          <w:sz w:val="24"/>
          <w:szCs w:val="24"/>
        </w:rPr>
        <w:t xml:space="preserve"> </w:t>
      </w:r>
      <w:r>
        <w:rPr>
          <w:rFonts w:ascii="宋体" w:hAnsi="宋体" w:eastAsia="宋体" w:cs="宋体"/>
          <w:spacing w:val="1"/>
          <w:sz w:val="24"/>
          <w:szCs w:val="24"/>
        </w:rPr>
        <w:t>为我方代理人。代理人根据授权，以我方名义签署</w:t>
      </w:r>
      <w:r>
        <w:rPr>
          <w:rFonts w:ascii="宋体" w:hAnsi="宋体" w:eastAsia="宋体" w:cs="宋体"/>
          <w:sz w:val="24"/>
          <w:szCs w:val="24"/>
        </w:rPr>
        <w:t xml:space="preserve">、澄清、说明、补正、递交、撤回、修改 </w:t>
      </w:r>
      <w:r>
        <w:rPr>
          <w:rFonts w:ascii="宋体" w:hAnsi="宋体" w:eastAsia="宋体" w:cs="宋体"/>
          <w:sz w:val="24"/>
          <w:szCs w:val="24"/>
        </w:rPr>
        <w:tab/>
      </w:r>
      <w:r>
        <w:rPr>
          <w:rFonts w:ascii="宋体" w:hAnsi="宋体" w:eastAsia="宋体" w:cs="宋体"/>
          <w:spacing w:val="4"/>
          <w:sz w:val="24"/>
          <w:szCs w:val="24"/>
        </w:rPr>
        <w:t>(</w:t>
      </w:r>
      <w:r>
        <w:rPr>
          <w:rFonts w:ascii="宋体" w:hAnsi="宋体" w:eastAsia="宋体" w:cs="宋体"/>
          <w:spacing w:val="2"/>
          <w:sz w:val="24"/>
          <w:szCs w:val="24"/>
        </w:rPr>
        <w:t>项目名称)响应文件、签订合同和处理有关事宜，其法律后果由我方承担。</w:t>
      </w:r>
    </w:p>
    <w:p w14:paraId="1CB3BE44">
      <w:pPr>
        <w:spacing w:line="369" w:lineRule="auto"/>
        <w:rPr>
          <w:rFonts w:ascii="Arial"/>
          <w:sz w:val="21"/>
        </w:rPr>
      </w:pPr>
    </w:p>
    <w:p w14:paraId="6024483E">
      <w:pPr>
        <w:spacing w:before="78" w:line="216" w:lineRule="auto"/>
        <w:ind w:left="516"/>
        <w:rPr>
          <w:rFonts w:ascii="宋体" w:hAnsi="宋体" w:eastAsia="宋体" w:cs="宋体"/>
          <w:sz w:val="24"/>
          <w:szCs w:val="24"/>
        </w:rPr>
      </w:pPr>
      <w:r>
        <w:rPr>
          <w:rFonts w:hint="eastAsia" w:ascii="宋体" w:hAnsi="宋体" w:eastAsia="宋体" w:cs="宋体"/>
          <w:spacing w:val="-11"/>
          <w:sz w:val="24"/>
          <w:szCs w:val="24"/>
          <w:lang w:eastAsia="zh-CN"/>
        </w:rPr>
        <w:t>委托</w:t>
      </w:r>
      <w:r>
        <w:rPr>
          <w:rFonts w:ascii="宋体" w:hAnsi="宋体" w:eastAsia="宋体" w:cs="宋体"/>
          <w:spacing w:val="-10"/>
          <w:sz w:val="24"/>
          <w:szCs w:val="24"/>
        </w:rPr>
        <w:t>期限：</w:t>
      </w:r>
    </w:p>
    <w:p w14:paraId="7439574E">
      <w:pPr>
        <w:spacing w:before="183" w:line="216" w:lineRule="auto"/>
        <w:ind w:left="516"/>
        <w:rPr>
          <w:rFonts w:ascii="宋体" w:hAnsi="宋体" w:eastAsia="宋体" w:cs="宋体"/>
          <w:sz w:val="24"/>
          <w:szCs w:val="24"/>
        </w:rPr>
      </w:pPr>
      <w:r>
        <w:rPr>
          <w:rFonts w:ascii="宋体" w:hAnsi="宋体" w:eastAsia="宋体" w:cs="宋体"/>
          <w:spacing w:val="-7"/>
          <w:sz w:val="24"/>
          <w:szCs w:val="24"/>
        </w:rPr>
        <w:t>代</w:t>
      </w:r>
      <w:r>
        <w:rPr>
          <w:rFonts w:ascii="宋体" w:hAnsi="宋体" w:eastAsia="宋体" w:cs="宋体"/>
          <w:spacing w:val="-4"/>
          <w:sz w:val="24"/>
          <w:szCs w:val="24"/>
        </w:rPr>
        <w:t>理人无转</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权。</w:t>
      </w:r>
    </w:p>
    <w:p w14:paraId="215B270E">
      <w:pPr>
        <w:spacing w:line="286" w:lineRule="auto"/>
        <w:rPr>
          <w:rFonts w:ascii="Arial"/>
          <w:sz w:val="21"/>
        </w:rPr>
      </w:pPr>
    </w:p>
    <w:p w14:paraId="0C0585D8">
      <w:pPr>
        <w:spacing w:line="287" w:lineRule="auto"/>
        <w:rPr>
          <w:rFonts w:ascii="Arial"/>
          <w:sz w:val="21"/>
        </w:rPr>
      </w:pPr>
    </w:p>
    <w:p w14:paraId="579129B1">
      <w:pPr>
        <w:spacing w:before="79" w:line="216" w:lineRule="auto"/>
        <w:ind w:left="536"/>
        <w:rPr>
          <w:rFonts w:ascii="宋体" w:hAnsi="宋体" w:eastAsia="宋体" w:cs="宋体"/>
          <w:sz w:val="24"/>
          <w:szCs w:val="24"/>
        </w:rPr>
      </w:pPr>
      <w:r>
        <w:rPr>
          <w:rFonts w:ascii="宋体" w:hAnsi="宋体" w:eastAsia="宋体" w:cs="宋体"/>
          <w:spacing w:val="-6"/>
          <w:sz w:val="24"/>
          <w:szCs w:val="24"/>
        </w:rPr>
        <w:t>附：授</w:t>
      </w:r>
      <w:r>
        <w:rPr>
          <w:rFonts w:ascii="宋体" w:hAnsi="宋体" w:eastAsia="宋体" w:cs="宋体"/>
          <w:spacing w:val="-5"/>
          <w:sz w:val="24"/>
          <w:szCs w:val="24"/>
        </w:rPr>
        <w:t>权</w:t>
      </w:r>
      <w:r>
        <w:rPr>
          <w:rFonts w:hint="eastAsia" w:ascii="宋体" w:hAnsi="宋体" w:eastAsia="宋体" w:cs="宋体"/>
          <w:spacing w:val="-3"/>
          <w:sz w:val="24"/>
          <w:szCs w:val="24"/>
          <w:lang w:eastAsia="zh-CN"/>
        </w:rPr>
        <w:t>委托</w:t>
      </w:r>
      <w:r>
        <w:rPr>
          <w:rFonts w:ascii="宋体" w:hAnsi="宋体" w:eastAsia="宋体" w:cs="宋体"/>
          <w:spacing w:val="-3"/>
          <w:sz w:val="24"/>
          <w:szCs w:val="24"/>
        </w:rPr>
        <w:t>代理人身份证复印件。</w:t>
      </w:r>
    </w:p>
    <w:p w14:paraId="0625B9DC">
      <w:pPr>
        <w:spacing w:line="258" w:lineRule="auto"/>
        <w:rPr>
          <w:rFonts w:ascii="Arial"/>
          <w:sz w:val="21"/>
        </w:rPr>
      </w:pPr>
    </w:p>
    <w:p w14:paraId="5FCAC7D6">
      <w:pPr>
        <w:spacing w:line="259" w:lineRule="auto"/>
        <w:rPr>
          <w:rFonts w:ascii="Arial"/>
          <w:sz w:val="21"/>
        </w:rPr>
      </w:pPr>
    </w:p>
    <w:p w14:paraId="52B16B1D">
      <w:pPr>
        <w:spacing w:line="259" w:lineRule="auto"/>
        <w:rPr>
          <w:rFonts w:ascii="Arial"/>
          <w:sz w:val="21"/>
        </w:rPr>
      </w:pPr>
    </w:p>
    <w:p w14:paraId="68517F87">
      <w:pPr>
        <w:spacing w:line="259" w:lineRule="auto"/>
        <w:rPr>
          <w:rFonts w:ascii="Arial"/>
          <w:sz w:val="21"/>
        </w:rPr>
      </w:pPr>
    </w:p>
    <w:p w14:paraId="400D96DB">
      <w:pPr>
        <w:spacing w:before="78" w:line="219" w:lineRule="auto"/>
        <w:ind w:left="87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(盖单位章)</w:t>
      </w:r>
    </w:p>
    <w:p w14:paraId="4C572AC1">
      <w:pPr>
        <w:spacing w:before="184" w:line="218" w:lineRule="auto"/>
        <w:ind w:left="878"/>
        <w:rPr>
          <w:rFonts w:ascii="宋体" w:hAnsi="宋体" w:eastAsia="宋体" w:cs="宋体"/>
          <w:sz w:val="24"/>
          <w:szCs w:val="24"/>
        </w:rPr>
      </w:pPr>
      <w:r>
        <w:rPr>
          <w:rFonts w:ascii="宋体" w:hAnsi="宋体" w:eastAsia="宋体" w:cs="宋体"/>
          <w:spacing w:val="-6"/>
          <w:sz w:val="24"/>
          <w:szCs w:val="24"/>
        </w:rPr>
        <w:t>法定代表人：</w:t>
      </w:r>
      <w:r>
        <w:rPr>
          <w:rFonts w:ascii="宋体" w:hAnsi="宋体" w:eastAsia="宋体" w:cs="宋体"/>
          <w:spacing w:val="-5"/>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6E5E9687">
      <w:pPr>
        <w:spacing w:before="180" w:line="220" w:lineRule="auto"/>
        <w:ind w:left="883"/>
        <w:rPr>
          <w:rFonts w:ascii="宋体" w:hAnsi="宋体" w:eastAsia="宋体" w:cs="宋体"/>
          <w:sz w:val="24"/>
          <w:szCs w:val="24"/>
        </w:rPr>
      </w:pPr>
      <w:r>
        <w:rPr>
          <w:rFonts w:ascii="宋体" w:hAnsi="宋体" w:eastAsia="宋体" w:cs="宋体"/>
          <w:spacing w:val="-4"/>
          <w:sz w:val="24"/>
          <w:szCs w:val="24"/>
        </w:rPr>
        <w:t>身份证号码：</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931DAA1">
      <w:pPr>
        <w:spacing w:before="183" w:line="216" w:lineRule="auto"/>
        <w:ind w:left="876"/>
        <w:rPr>
          <w:rFonts w:ascii="宋体" w:hAnsi="宋体" w:eastAsia="宋体" w:cs="宋体"/>
          <w:sz w:val="24"/>
          <w:szCs w:val="24"/>
        </w:rPr>
      </w:pPr>
      <w:r>
        <w:rPr>
          <w:rFonts w:hint="eastAsia" w:ascii="宋体" w:hAnsi="宋体" w:eastAsia="宋体" w:cs="宋体"/>
          <w:spacing w:val="-6"/>
          <w:sz w:val="24"/>
          <w:szCs w:val="24"/>
          <w:lang w:eastAsia="zh-CN"/>
        </w:rPr>
        <w:t>委托</w:t>
      </w:r>
      <w:r>
        <w:rPr>
          <w:rFonts w:ascii="宋体" w:hAnsi="宋体" w:eastAsia="宋体" w:cs="宋体"/>
          <w:spacing w:val="-6"/>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2F08ABD8">
      <w:pPr>
        <w:spacing w:before="186" w:line="220" w:lineRule="auto"/>
        <w:ind w:left="883"/>
        <w:rPr>
          <w:rFonts w:ascii="宋体" w:hAnsi="宋体" w:eastAsia="宋体" w:cs="宋体"/>
          <w:spacing w:val="-2"/>
          <w:sz w:val="24"/>
          <w:szCs w:val="24"/>
        </w:rPr>
      </w:pPr>
      <w:r>
        <w:rPr>
          <w:rFonts w:ascii="宋体" w:hAnsi="宋体" w:eastAsia="宋体" w:cs="宋体"/>
          <w:spacing w:val="-4"/>
          <w:sz w:val="24"/>
          <w:szCs w:val="24"/>
        </w:rPr>
        <w:t>身份证号码：</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394DA1A1">
      <w:pPr>
        <w:spacing w:before="186" w:line="220" w:lineRule="auto"/>
        <w:ind w:left="883"/>
        <w:rPr>
          <w:rFonts w:hint="default" w:ascii="宋体" w:hAnsi="宋体" w:eastAsia="宋体" w:cs="宋体"/>
          <w:spacing w:val="-2"/>
          <w:sz w:val="24"/>
          <w:szCs w:val="24"/>
          <w:u w:val="single"/>
          <w:lang w:val="en-US" w:eastAsia="zh-CN"/>
        </w:rPr>
      </w:pPr>
      <w:r>
        <w:rPr>
          <w:rFonts w:hint="eastAsia" w:ascii="宋体" w:hAnsi="宋体" w:eastAsia="宋体" w:cs="宋体"/>
          <w:spacing w:val="-2"/>
          <w:sz w:val="24"/>
          <w:szCs w:val="24"/>
          <w:lang w:eastAsia="zh-CN"/>
        </w:rPr>
        <w:t>电话：</w:t>
      </w:r>
      <w:r>
        <w:rPr>
          <w:rFonts w:hint="eastAsia" w:ascii="宋体" w:hAnsi="宋体" w:eastAsia="宋体" w:cs="宋体"/>
          <w:spacing w:val="-2"/>
          <w:sz w:val="24"/>
          <w:szCs w:val="24"/>
          <w:u w:val="single"/>
          <w:lang w:val="en-US" w:eastAsia="zh-CN"/>
        </w:rPr>
        <w:t xml:space="preserve">                              </w:t>
      </w:r>
    </w:p>
    <w:p w14:paraId="3241F6EC">
      <w:pPr>
        <w:spacing w:before="182" w:line="220" w:lineRule="auto"/>
        <w:ind w:left="918"/>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8"/>
          <w:sz w:val="24"/>
          <w:szCs w:val="24"/>
        </w:rPr>
        <w:t xml:space="preserve">      期：</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年</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月</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 xml:space="preserve"> 日</w:t>
      </w:r>
    </w:p>
    <w:p w14:paraId="4BA5ADA3">
      <w:pPr>
        <w:spacing w:line="244" w:lineRule="auto"/>
        <w:rPr>
          <w:rFonts w:ascii="Arial"/>
          <w:sz w:val="21"/>
        </w:rPr>
      </w:pPr>
    </w:p>
    <w:p w14:paraId="2643805E">
      <w:pPr>
        <w:spacing w:line="244" w:lineRule="auto"/>
        <w:rPr>
          <w:rFonts w:ascii="Arial"/>
          <w:sz w:val="21"/>
        </w:rPr>
      </w:pPr>
    </w:p>
    <w:p w14:paraId="51208C16">
      <w:pPr>
        <w:spacing w:line="244" w:lineRule="auto"/>
        <w:rPr>
          <w:rFonts w:ascii="Arial"/>
          <w:sz w:val="21"/>
        </w:rPr>
      </w:pPr>
    </w:p>
    <w:p w14:paraId="5DB543EB">
      <w:pPr>
        <w:spacing w:line="244" w:lineRule="auto"/>
        <w:rPr>
          <w:rFonts w:ascii="Arial"/>
          <w:sz w:val="21"/>
        </w:rPr>
      </w:pPr>
    </w:p>
    <w:p w14:paraId="65BEE24E">
      <w:pPr>
        <w:spacing w:line="244" w:lineRule="auto"/>
        <w:rPr>
          <w:rFonts w:ascii="Arial"/>
          <w:sz w:val="21"/>
        </w:rPr>
      </w:pPr>
    </w:p>
    <w:p w14:paraId="1CA3B330">
      <w:pPr>
        <w:spacing w:line="244" w:lineRule="auto"/>
        <w:rPr>
          <w:rFonts w:ascii="Arial"/>
          <w:sz w:val="21"/>
        </w:rPr>
      </w:pPr>
    </w:p>
    <w:p w14:paraId="5C979021">
      <w:pPr>
        <w:spacing w:line="244" w:lineRule="auto"/>
        <w:rPr>
          <w:rFonts w:ascii="Arial"/>
          <w:sz w:val="21"/>
        </w:rPr>
      </w:pPr>
    </w:p>
    <w:p w14:paraId="56A54003">
      <w:pPr>
        <w:spacing w:line="244" w:lineRule="auto"/>
        <w:rPr>
          <w:rFonts w:ascii="Arial"/>
          <w:sz w:val="21"/>
        </w:rPr>
      </w:pPr>
    </w:p>
    <w:p w14:paraId="7548AD14">
      <w:pPr>
        <w:spacing w:line="244" w:lineRule="auto"/>
        <w:rPr>
          <w:rFonts w:ascii="Arial"/>
          <w:sz w:val="21"/>
        </w:rPr>
      </w:pPr>
    </w:p>
    <w:p w14:paraId="230D1D65">
      <w:pPr>
        <w:spacing w:line="244" w:lineRule="auto"/>
        <w:rPr>
          <w:rFonts w:ascii="Arial"/>
          <w:sz w:val="21"/>
        </w:rPr>
      </w:pPr>
    </w:p>
    <w:p w14:paraId="73E09EE1">
      <w:pPr>
        <w:spacing w:line="245" w:lineRule="auto"/>
        <w:rPr>
          <w:rFonts w:ascii="Arial"/>
          <w:sz w:val="21"/>
        </w:rPr>
      </w:pPr>
    </w:p>
    <w:p w14:paraId="52E2F206">
      <w:pPr>
        <w:spacing w:line="245" w:lineRule="auto"/>
        <w:rPr>
          <w:rFonts w:ascii="Arial"/>
          <w:sz w:val="21"/>
        </w:rPr>
      </w:pPr>
    </w:p>
    <w:p w14:paraId="12DAA5C0">
      <w:pPr>
        <w:spacing w:line="245" w:lineRule="auto"/>
        <w:rPr>
          <w:rFonts w:ascii="Arial"/>
          <w:sz w:val="21"/>
        </w:rPr>
      </w:pPr>
    </w:p>
    <w:p w14:paraId="5ED18D14">
      <w:pPr>
        <w:spacing w:line="245" w:lineRule="auto"/>
        <w:rPr>
          <w:rFonts w:ascii="Arial"/>
          <w:sz w:val="21"/>
        </w:rPr>
      </w:pPr>
    </w:p>
    <w:p w14:paraId="58F518EB">
      <w:pPr>
        <w:spacing w:line="245" w:lineRule="auto"/>
        <w:rPr>
          <w:rFonts w:ascii="Arial"/>
          <w:sz w:val="21"/>
        </w:rPr>
      </w:pPr>
    </w:p>
    <w:p w14:paraId="76652116">
      <w:pPr>
        <w:spacing w:line="245" w:lineRule="auto"/>
        <w:rPr>
          <w:rFonts w:ascii="Arial"/>
          <w:sz w:val="21"/>
        </w:rPr>
      </w:pPr>
    </w:p>
    <w:p w14:paraId="20288ED1">
      <w:pPr>
        <w:spacing w:line="245" w:lineRule="auto"/>
        <w:rPr>
          <w:rFonts w:ascii="Arial"/>
          <w:sz w:val="21"/>
        </w:rPr>
      </w:pPr>
    </w:p>
    <w:p w14:paraId="7347B960">
      <w:pPr>
        <w:spacing w:line="245" w:lineRule="auto"/>
        <w:rPr>
          <w:rFonts w:ascii="Arial"/>
          <w:sz w:val="21"/>
        </w:rPr>
      </w:pPr>
    </w:p>
    <w:p w14:paraId="0FB5A76C">
      <w:pPr>
        <w:spacing w:line="245" w:lineRule="auto"/>
        <w:rPr>
          <w:rFonts w:ascii="Arial"/>
          <w:sz w:val="21"/>
        </w:rPr>
      </w:pPr>
    </w:p>
    <w:p w14:paraId="792DAC42">
      <w:pPr>
        <w:spacing w:line="245" w:lineRule="auto"/>
        <w:rPr>
          <w:rFonts w:ascii="Arial"/>
          <w:sz w:val="21"/>
        </w:rPr>
      </w:pPr>
    </w:p>
    <w:p w14:paraId="5C0303FA">
      <w:pPr>
        <w:spacing w:before="114" w:line="220" w:lineRule="auto"/>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w:t>
      </w:r>
      <w:r>
        <w:rPr>
          <w:rFonts w:ascii="宋体" w:hAnsi="宋体" w:eastAsia="宋体" w:cs="宋体"/>
          <w:spacing w:val="24"/>
          <w:sz w:val="28"/>
          <w:szCs w:val="28"/>
          <w14:textOutline w14:w="5080" w14:cap="flat" w14:cmpd="sng">
            <w14:solidFill>
              <w14:srgbClr w14:val="000000"/>
            </w14:solidFill>
            <w14:prstDash w14:val="solid"/>
            <w14:miter w14:val="0"/>
          </w14:textOutline>
        </w:rPr>
        <w:t>二)响应文件商务部分</w:t>
      </w:r>
    </w:p>
    <w:p w14:paraId="1270280D">
      <w:pPr>
        <w:spacing w:before="210" w:line="218" w:lineRule="auto"/>
        <w:jc w:val="center"/>
        <w:outlineLvl w:val="6"/>
        <w:rPr>
          <w:rFonts w:ascii="宋体" w:hAnsi="宋体" w:eastAsia="宋体" w:cs="宋体"/>
          <w:sz w:val="30"/>
          <w:szCs w:val="30"/>
        </w:rPr>
      </w:pPr>
      <w:r>
        <w:rPr>
          <w:rFonts w:ascii="宋体" w:hAnsi="宋体" w:eastAsia="宋体" w:cs="宋体"/>
          <w:spacing w:val="8"/>
          <w:sz w:val="30"/>
          <w:szCs w:val="30"/>
          <w14:textOutline w14:w="5442" w14:cap="flat" w14:cmpd="sng">
            <w14:solidFill>
              <w14:srgbClr w14:val="000000"/>
            </w14:solidFill>
            <w14:prstDash w14:val="solid"/>
            <w14:miter w14:val="0"/>
          </w14:textOutline>
        </w:rPr>
        <w:t>一、磋商报价一览表(第一轮报价表</w:t>
      </w:r>
      <w:r>
        <w:rPr>
          <w:rFonts w:ascii="宋体" w:hAnsi="宋体" w:eastAsia="宋体" w:cs="宋体"/>
          <w:spacing w:val="6"/>
          <w:sz w:val="30"/>
          <w:szCs w:val="30"/>
          <w14:textOutline w14:w="5442" w14:cap="flat" w14:cmpd="sng">
            <w14:solidFill>
              <w14:srgbClr w14:val="000000"/>
            </w14:solidFill>
            <w14:prstDash w14:val="solid"/>
            <w14:miter w14:val="0"/>
          </w14:textOutline>
        </w:rPr>
        <w:t>)</w:t>
      </w:r>
    </w:p>
    <w:p w14:paraId="6AF63A4B">
      <w:pPr>
        <w:spacing w:line="415" w:lineRule="auto"/>
        <w:rPr>
          <w:rFonts w:ascii="Arial"/>
          <w:sz w:val="21"/>
        </w:rPr>
      </w:pPr>
    </w:p>
    <w:p w14:paraId="1B83F343">
      <w:pPr>
        <w:spacing w:line="415" w:lineRule="auto"/>
        <w:rPr>
          <w:rFonts w:hint="default" w:ascii="Arial" w:eastAsia="宋体"/>
          <w:sz w:val="21"/>
          <w:u w:val="single"/>
          <w:lang w:val="en-US" w:eastAsia="zh-CN"/>
        </w:rPr>
      </w:pPr>
      <w:r>
        <w:rPr>
          <w:rFonts w:hint="eastAsia" w:eastAsia="宋体"/>
          <w:sz w:val="21"/>
          <w:lang w:val="en-US" w:eastAsia="zh-CN"/>
        </w:rPr>
        <w:t xml:space="preserve">    </w:t>
      </w:r>
      <w:r>
        <w:rPr>
          <w:rFonts w:hint="eastAsia" w:eastAsia="宋体"/>
          <w:b w:val="0"/>
          <w:bCs w:val="0"/>
          <w:sz w:val="28"/>
          <w:szCs w:val="28"/>
          <w:lang w:val="en-US" w:eastAsia="zh-CN"/>
        </w:rPr>
        <w:t xml:space="preserve">项目名称： </w:t>
      </w:r>
      <w:r>
        <w:rPr>
          <w:rFonts w:hint="eastAsia" w:eastAsia="宋体"/>
          <w:b w:val="0"/>
          <w:bCs w:val="0"/>
          <w:sz w:val="28"/>
          <w:szCs w:val="28"/>
          <w:u w:val="single"/>
          <w:lang w:val="en-US" w:eastAsia="zh-CN"/>
        </w:rPr>
        <w:t xml:space="preserve">                                   </w:t>
      </w:r>
    </w:p>
    <w:tbl>
      <w:tblPr>
        <w:tblStyle w:val="14"/>
        <w:tblW w:w="9158"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5"/>
        <w:gridCol w:w="1840"/>
        <w:gridCol w:w="6563"/>
      </w:tblGrid>
      <w:tr w14:paraId="07591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55" w:type="dxa"/>
            <w:vAlign w:val="top"/>
          </w:tcPr>
          <w:p w14:paraId="759965A6">
            <w:pPr>
              <w:spacing w:before="69" w:line="221" w:lineRule="auto"/>
              <w:ind w:left="14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840" w:type="dxa"/>
            <w:vAlign w:val="top"/>
          </w:tcPr>
          <w:p w14:paraId="059A4F10">
            <w:pPr>
              <w:spacing w:before="68" w:line="220" w:lineRule="auto"/>
              <w:ind w:left="68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3"/>
                <w:sz w:val="24"/>
                <w:szCs w:val="24"/>
              </w:rPr>
              <w:t>目</w:t>
            </w:r>
          </w:p>
        </w:tc>
        <w:tc>
          <w:tcPr>
            <w:tcW w:w="6563" w:type="dxa"/>
            <w:vAlign w:val="top"/>
          </w:tcPr>
          <w:p w14:paraId="48F8DB9E">
            <w:pPr>
              <w:spacing w:before="68" w:line="220" w:lineRule="auto"/>
              <w:ind w:left="3079"/>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r>
      <w:tr w14:paraId="22228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55" w:type="dxa"/>
            <w:vAlign w:val="top"/>
          </w:tcPr>
          <w:p w14:paraId="59B63A4C">
            <w:pPr>
              <w:spacing w:line="256" w:lineRule="auto"/>
              <w:rPr>
                <w:rFonts w:ascii="Arial"/>
                <w:sz w:val="21"/>
              </w:rPr>
            </w:pPr>
          </w:p>
          <w:p w14:paraId="6BB95A36">
            <w:pPr>
              <w:spacing w:before="78" w:line="185" w:lineRule="auto"/>
              <w:ind w:left="342"/>
              <w:rPr>
                <w:rFonts w:ascii="宋体" w:hAnsi="宋体" w:eastAsia="宋体" w:cs="宋体"/>
                <w:sz w:val="24"/>
                <w:szCs w:val="24"/>
              </w:rPr>
            </w:pPr>
            <w:r>
              <w:rPr>
                <w:rFonts w:ascii="宋体" w:hAnsi="宋体" w:eastAsia="宋体" w:cs="宋体"/>
                <w:sz w:val="24"/>
                <w:szCs w:val="24"/>
              </w:rPr>
              <w:t>1</w:t>
            </w:r>
          </w:p>
        </w:tc>
        <w:tc>
          <w:tcPr>
            <w:tcW w:w="1840" w:type="dxa"/>
            <w:vAlign w:val="top"/>
          </w:tcPr>
          <w:p w14:paraId="2547EA5B">
            <w:pPr>
              <w:spacing w:before="296" w:line="218" w:lineRule="auto"/>
              <w:ind w:left="444"/>
              <w:rPr>
                <w:rFonts w:ascii="宋体" w:hAnsi="宋体" w:eastAsia="宋体" w:cs="宋体"/>
                <w:sz w:val="24"/>
                <w:szCs w:val="24"/>
              </w:rPr>
            </w:pPr>
            <w:r>
              <w:rPr>
                <w:rFonts w:ascii="宋体" w:hAnsi="宋体" w:eastAsia="宋体" w:cs="宋体"/>
                <w:spacing w:val="-3"/>
                <w:sz w:val="24"/>
                <w:szCs w:val="24"/>
              </w:rPr>
              <w:t>磋</w:t>
            </w:r>
            <w:r>
              <w:rPr>
                <w:rFonts w:ascii="宋体" w:hAnsi="宋体" w:eastAsia="宋体" w:cs="宋体"/>
                <w:spacing w:val="-2"/>
                <w:sz w:val="24"/>
                <w:szCs w:val="24"/>
              </w:rPr>
              <w:t>商报价</w:t>
            </w:r>
          </w:p>
        </w:tc>
        <w:tc>
          <w:tcPr>
            <w:tcW w:w="6563" w:type="dxa"/>
            <w:vAlign w:val="top"/>
          </w:tcPr>
          <w:p w14:paraId="3E12AB1A">
            <w:pPr>
              <w:spacing w:before="296" w:line="220" w:lineRule="auto"/>
              <w:jc w:val="left"/>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小写：</w:t>
            </w:r>
          </w:p>
          <w:p w14:paraId="4CFCD782">
            <w:pPr>
              <w:spacing w:before="296" w:line="220" w:lineRule="auto"/>
              <w:jc w:val="left"/>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大写：</w:t>
            </w:r>
          </w:p>
        </w:tc>
      </w:tr>
      <w:tr w14:paraId="3ECF2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trPr>
        <w:tc>
          <w:tcPr>
            <w:tcW w:w="755" w:type="dxa"/>
            <w:vAlign w:val="top"/>
          </w:tcPr>
          <w:p w14:paraId="59C5FDA6">
            <w:pPr>
              <w:spacing w:before="261" w:line="184" w:lineRule="auto"/>
              <w:ind w:left="327"/>
              <w:rPr>
                <w:rFonts w:ascii="宋体" w:hAnsi="宋体" w:eastAsia="宋体" w:cs="宋体"/>
                <w:sz w:val="24"/>
                <w:szCs w:val="24"/>
              </w:rPr>
            </w:pPr>
            <w:r>
              <w:rPr>
                <w:rFonts w:ascii="宋体" w:hAnsi="宋体" w:eastAsia="宋体" w:cs="宋体"/>
                <w:sz w:val="24"/>
                <w:szCs w:val="24"/>
              </w:rPr>
              <w:t>2</w:t>
            </w:r>
          </w:p>
        </w:tc>
        <w:tc>
          <w:tcPr>
            <w:tcW w:w="1840" w:type="dxa"/>
            <w:vAlign w:val="top"/>
          </w:tcPr>
          <w:p w14:paraId="4C4B4191">
            <w:pPr>
              <w:spacing w:before="221" w:line="220" w:lineRule="auto"/>
              <w:ind w:left="206"/>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6563" w:type="dxa"/>
            <w:vAlign w:val="top"/>
          </w:tcPr>
          <w:p w14:paraId="5BFC8747">
            <w:pPr>
              <w:rPr>
                <w:rFonts w:ascii="Arial"/>
                <w:sz w:val="21"/>
              </w:rPr>
            </w:pPr>
          </w:p>
        </w:tc>
      </w:tr>
      <w:tr w14:paraId="553FF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55" w:type="dxa"/>
            <w:vAlign w:val="top"/>
          </w:tcPr>
          <w:p w14:paraId="66FC1DDC">
            <w:pPr>
              <w:spacing w:before="266" w:line="183" w:lineRule="auto"/>
              <w:ind w:left="329"/>
              <w:rPr>
                <w:rFonts w:ascii="宋体" w:hAnsi="宋体" w:eastAsia="宋体" w:cs="宋体"/>
                <w:sz w:val="24"/>
                <w:szCs w:val="24"/>
              </w:rPr>
            </w:pPr>
            <w:r>
              <w:rPr>
                <w:rFonts w:ascii="宋体" w:hAnsi="宋体" w:eastAsia="宋体" w:cs="宋体"/>
                <w:sz w:val="24"/>
                <w:szCs w:val="24"/>
              </w:rPr>
              <w:t>3</w:t>
            </w:r>
          </w:p>
        </w:tc>
        <w:tc>
          <w:tcPr>
            <w:tcW w:w="1840" w:type="dxa"/>
            <w:vAlign w:val="top"/>
          </w:tcPr>
          <w:p w14:paraId="3EA2CF6B">
            <w:pPr>
              <w:spacing w:before="226" w:line="220" w:lineRule="auto"/>
              <w:ind w:left="446"/>
              <w:rPr>
                <w:rFonts w:ascii="宋体" w:hAnsi="宋体" w:eastAsia="宋体" w:cs="宋体"/>
                <w:sz w:val="24"/>
                <w:szCs w:val="24"/>
              </w:rPr>
            </w:pPr>
            <w:r>
              <w:rPr>
                <w:rFonts w:ascii="宋体" w:hAnsi="宋体" w:eastAsia="宋体" w:cs="宋体"/>
                <w:spacing w:val="-2"/>
                <w:sz w:val="24"/>
                <w:szCs w:val="24"/>
              </w:rPr>
              <w:t>质量承诺</w:t>
            </w:r>
          </w:p>
        </w:tc>
        <w:tc>
          <w:tcPr>
            <w:tcW w:w="6563" w:type="dxa"/>
            <w:vAlign w:val="top"/>
          </w:tcPr>
          <w:p w14:paraId="5CD69D07">
            <w:pPr>
              <w:rPr>
                <w:rFonts w:ascii="Arial"/>
                <w:sz w:val="21"/>
              </w:rPr>
            </w:pPr>
          </w:p>
        </w:tc>
      </w:tr>
      <w:tr w14:paraId="29D86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55" w:type="dxa"/>
            <w:vAlign w:val="top"/>
          </w:tcPr>
          <w:p w14:paraId="27AB1382">
            <w:pPr>
              <w:spacing w:before="259" w:line="184" w:lineRule="auto"/>
              <w:ind w:left="323"/>
              <w:rPr>
                <w:rFonts w:ascii="宋体" w:hAnsi="宋体" w:eastAsia="宋体" w:cs="宋体"/>
                <w:sz w:val="24"/>
                <w:szCs w:val="24"/>
              </w:rPr>
            </w:pPr>
            <w:r>
              <w:rPr>
                <w:rFonts w:ascii="宋体" w:hAnsi="宋体" w:eastAsia="宋体" w:cs="宋体"/>
                <w:sz w:val="24"/>
                <w:szCs w:val="24"/>
              </w:rPr>
              <w:t>4</w:t>
            </w:r>
          </w:p>
        </w:tc>
        <w:tc>
          <w:tcPr>
            <w:tcW w:w="1840" w:type="dxa"/>
            <w:vAlign w:val="top"/>
          </w:tcPr>
          <w:p w14:paraId="73B7810D">
            <w:pPr>
              <w:spacing w:before="218" w:line="217" w:lineRule="auto"/>
              <w:ind w:left="329"/>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目负责人</w:t>
            </w:r>
          </w:p>
        </w:tc>
        <w:tc>
          <w:tcPr>
            <w:tcW w:w="6563" w:type="dxa"/>
            <w:vAlign w:val="top"/>
          </w:tcPr>
          <w:p w14:paraId="1AC1D434">
            <w:pPr>
              <w:rPr>
                <w:rFonts w:ascii="Arial"/>
                <w:sz w:val="21"/>
              </w:rPr>
            </w:pPr>
          </w:p>
        </w:tc>
      </w:tr>
      <w:tr w14:paraId="1CBA8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755" w:type="dxa"/>
            <w:vAlign w:val="top"/>
          </w:tcPr>
          <w:p w14:paraId="3F7D04A4">
            <w:pPr>
              <w:spacing w:line="266" w:lineRule="auto"/>
              <w:rPr>
                <w:rFonts w:ascii="Arial"/>
                <w:sz w:val="21"/>
              </w:rPr>
            </w:pPr>
          </w:p>
          <w:p w14:paraId="4BD68D4D">
            <w:pPr>
              <w:spacing w:before="78" w:line="181" w:lineRule="auto"/>
              <w:ind w:left="329"/>
              <w:rPr>
                <w:rFonts w:ascii="宋体" w:hAnsi="宋体" w:eastAsia="宋体" w:cs="宋体"/>
                <w:sz w:val="24"/>
                <w:szCs w:val="24"/>
              </w:rPr>
            </w:pPr>
            <w:r>
              <w:rPr>
                <w:rFonts w:ascii="宋体" w:hAnsi="宋体" w:eastAsia="宋体" w:cs="宋体"/>
                <w:sz w:val="24"/>
                <w:szCs w:val="24"/>
              </w:rPr>
              <w:t>5</w:t>
            </w:r>
          </w:p>
        </w:tc>
        <w:tc>
          <w:tcPr>
            <w:tcW w:w="1840" w:type="dxa"/>
            <w:vAlign w:val="top"/>
          </w:tcPr>
          <w:p w14:paraId="76861D21">
            <w:pPr>
              <w:spacing w:before="303" w:line="221" w:lineRule="auto"/>
              <w:ind w:left="688"/>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c>
          <w:tcPr>
            <w:tcW w:w="6563" w:type="dxa"/>
            <w:vAlign w:val="top"/>
          </w:tcPr>
          <w:p w14:paraId="6E82D17F">
            <w:pPr>
              <w:rPr>
                <w:rFonts w:ascii="Arial"/>
                <w:sz w:val="21"/>
              </w:rPr>
            </w:pPr>
          </w:p>
        </w:tc>
      </w:tr>
    </w:tbl>
    <w:p w14:paraId="318E6223">
      <w:pPr>
        <w:spacing w:line="270" w:lineRule="auto"/>
        <w:rPr>
          <w:rFonts w:ascii="Arial"/>
          <w:sz w:val="21"/>
        </w:rPr>
      </w:pPr>
    </w:p>
    <w:p w14:paraId="1FBC8678">
      <w:pPr>
        <w:spacing w:line="271" w:lineRule="auto"/>
        <w:rPr>
          <w:rFonts w:ascii="Arial"/>
          <w:sz w:val="21"/>
        </w:rPr>
      </w:pPr>
    </w:p>
    <w:p w14:paraId="16E90C40">
      <w:pPr>
        <w:spacing w:before="78" w:line="219" w:lineRule="auto"/>
        <w:ind w:left="517"/>
        <w:rPr>
          <w:rFonts w:ascii="宋体" w:hAnsi="宋体" w:eastAsia="宋体" w:cs="宋体"/>
          <w:sz w:val="24"/>
          <w:szCs w:val="24"/>
        </w:rPr>
      </w:pPr>
      <w:r>
        <w:rPr>
          <w:rFonts w:ascii="宋体" w:hAnsi="宋体" w:eastAsia="宋体" w:cs="宋体"/>
          <w:spacing w:val="-6"/>
          <w:sz w:val="24"/>
          <w:szCs w:val="24"/>
        </w:rPr>
        <w:t>供</w:t>
      </w:r>
      <w:r>
        <w:rPr>
          <w:rFonts w:ascii="宋体" w:hAnsi="宋体" w:eastAsia="宋体" w:cs="宋体"/>
          <w:spacing w:val="-4"/>
          <w:sz w:val="24"/>
          <w:szCs w:val="24"/>
        </w:rPr>
        <w:t>应</w:t>
      </w:r>
      <w:r>
        <w:rPr>
          <w:rFonts w:ascii="宋体" w:hAnsi="宋体" w:eastAsia="宋体" w:cs="宋体"/>
          <w:spacing w:val="-3"/>
          <w:sz w:val="24"/>
          <w:szCs w:val="24"/>
        </w:rPr>
        <w:t>商：</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64C9AA93">
      <w:pPr>
        <w:spacing w:before="184" w:line="216" w:lineRule="auto"/>
        <w:ind w:left="518"/>
        <w:rPr>
          <w:rFonts w:ascii="宋体" w:hAnsi="宋体" w:eastAsia="宋体" w:cs="宋体"/>
          <w:sz w:val="24"/>
          <w:szCs w:val="24"/>
        </w:rPr>
      </w:pPr>
      <w:r>
        <w:rPr>
          <w:rFonts w:ascii="宋体" w:hAnsi="宋体" w:eastAsia="宋体" w:cs="宋体"/>
          <w:spacing w:val="-6"/>
          <w:sz w:val="24"/>
          <w:szCs w:val="24"/>
        </w:rPr>
        <w:t>法定代表人或</w:t>
      </w:r>
      <w:r>
        <w:rPr>
          <w:rFonts w:ascii="宋体" w:hAnsi="宋体" w:eastAsia="宋体" w:cs="宋体"/>
          <w:spacing w:val="-5"/>
          <w:sz w:val="24"/>
          <w:szCs w:val="24"/>
        </w:rPr>
        <w:t>其</w:t>
      </w:r>
      <w:r>
        <w:rPr>
          <w:rFonts w:hint="eastAsia" w:ascii="宋体" w:hAnsi="宋体" w:eastAsia="宋体" w:cs="宋体"/>
          <w:spacing w:val="-6"/>
          <w:sz w:val="24"/>
          <w:szCs w:val="24"/>
          <w:lang w:eastAsia="zh-CN"/>
        </w:rPr>
        <w:t>委托</w:t>
      </w:r>
      <w:r>
        <w:rPr>
          <w:rFonts w:ascii="宋体" w:hAnsi="宋体" w:eastAsia="宋体" w:cs="宋体"/>
          <w:spacing w:val="-3"/>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7822EB09">
      <w:pPr>
        <w:spacing w:before="183" w:line="220" w:lineRule="auto"/>
        <w:ind w:left="55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187790B3">
      <w:pPr>
        <w:spacing w:line="257" w:lineRule="auto"/>
        <w:rPr>
          <w:rFonts w:ascii="Arial"/>
          <w:sz w:val="21"/>
        </w:rPr>
      </w:pPr>
    </w:p>
    <w:p w14:paraId="7964E891">
      <w:pPr>
        <w:spacing w:before="78" w:line="220" w:lineRule="auto"/>
        <w:ind w:firstLine="708" w:firstLineChars="30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注.</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此表应放于响应文件封面后第一页。</w:t>
      </w:r>
    </w:p>
    <w:p w14:paraId="7B14B3AD">
      <w:pPr>
        <w:spacing w:line="319" w:lineRule="auto"/>
        <w:rPr>
          <w:rFonts w:ascii="Arial"/>
          <w:sz w:val="21"/>
        </w:rPr>
      </w:pPr>
    </w:p>
    <w:p w14:paraId="3E7DC876">
      <w:pPr>
        <w:spacing w:line="319" w:lineRule="auto"/>
        <w:rPr>
          <w:rFonts w:ascii="Arial"/>
          <w:sz w:val="21"/>
        </w:rPr>
      </w:pPr>
    </w:p>
    <w:p w14:paraId="3502FF13">
      <w:pPr>
        <w:spacing w:line="319" w:lineRule="auto"/>
        <w:rPr>
          <w:rFonts w:ascii="Arial"/>
          <w:sz w:val="21"/>
        </w:rPr>
      </w:pPr>
    </w:p>
    <w:p w14:paraId="378A325A">
      <w:pPr>
        <w:spacing w:line="319" w:lineRule="auto"/>
        <w:rPr>
          <w:rFonts w:ascii="Arial"/>
          <w:sz w:val="21"/>
        </w:rPr>
      </w:pPr>
    </w:p>
    <w:p w14:paraId="3ED2D0EA">
      <w:pPr>
        <w:spacing w:line="319" w:lineRule="auto"/>
        <w:rPr>
          <w:rFonts w:ascii="Arial"/>
          <w:sz w:val="21"/>
        </w:rPr>
      </w:pPr>
    </w:p>
    <w:p w14:paraId="3959C835">
      <w:pPr>
        <w:spacing w:line="319" w:lineRule="auto"/>
        <w:rPr>
          <w:rFonts w:ascii="Arial"/>
          <w:sz w:val="21"/>
        </w:rPr>
      </w:pPr>
    </w:p>
    <w:p w14:paraId="219E8DF4">
      <w:pPr>
        <w:spacing w:line="319" w:lineRule="auto"/>
        <w:rPr>
          <w:rFonts w:ascii="Arial"/>
          <w:sz w:val="21"/>
        </w:rPr>
      </w:pPr>
    </w:p>
    <w:p w14:paraId="2E1DD062">
      <w:pPr>
        <w:spacing w:line="319" w:lineRule="auto"/>
        <w:rPr>
          <w:rFonts w:ascii="Arial"/>
          <w:sz w:val="21"/>
        </w:rPr>
      </w:pPr>
    </w:p>
    <w:p w14:paraId="5BB0CD37">
      <w:pPr>
        <w:spacing w:line="319" w:lineRule="auto"/>
        <w:rPr>
          <w:rFonts w:ascii="Arial"/>
          <w:sz w:val="21"/>
        </w:rPr>
      </w:pPr>
    </w:p>
    <w:p w14:paraId="419E9180">
      <w:pPr>
        <w:spacing w:line="319" w:lineRule="auto"/>
        <w:rPr>
          <w:rFonts w:ascii="Arial"/>
          <w:sz w:val="21"/>
        </w:rPr>
      </w:pPr>
    </w:p>
    <w:p w14:paraId="276AE9D7">
      <w:pPr>
        <w:spacing w:before="280" w:line="219" w:lineRule="auto"/>
        <w:rPr>
          <w:rFonts w:ascii="Arial"/>
          <w:sz w:val="21"/>
        </w:rPr>
      </w:pPr>
    </w:p>
    <w:p w14:paraId="611D556E">
      <w:pPr>
        <w:spacing w:before="115" w:line="218" w:lineRule="auto"/>
        <w:jc w:val="center"/>
        <w:rPr>
          <w:rFonts w:ascii="宋体" w:hAnsi="宋体" w:eastAsia="宋体" w:cs="宋体"/>
          <w:sz w:val="28"/>
          <w:szCs w:val="28"/>
        </w:rPr>
      </w:pPr>
      <w:r>
        <w:rPr>
          <w:rFonts w:ascii="宋体" w:hAnsi="宋体" w:eastAsia="宋体" w:cs="宋体"/>
          <w:spacing w:val="24"/>
          <w:sz w:val="28"/>
          <w:szCs w:val="28"/>
          <w14:textOutline w14:w="5080" w14:cap="flat" w14:cmpd="sng">
            <w14:solidFill>
              <w14:srgbClr w14:val="000000"/>
            </w14:solidFill>
            <w14:prstDash w14:val="solid"/>
            <w14:miter w14:val="0"/>
          </w14:textOutline>
        </w:rPr>
        <w:t>(</w:t>
      </w:r>
      <w:r>
        <w:rPr>
          <w:rFonts w:ascii="宋体" w:hAnsi="宋体" w:eastAsia="宋体" w:cs="宋体"/>
          <w:spacing w:val="21"/>
          <w:sz w:val="28"/>
          <w:szCs w:val="28"/>
          <w14:textOutline w14:w="5080" w14:cap="flat" w14:cmpd="sng">
            <w14:solidFill>
              <w14:srgbClr w14:val="000000"/>
            </w14:solidFill>
            <w14:prstDash w14:val="solid"/>
            <w14:miter w14:val="0"/>
          </w14:textOutline>
        </w:rPr>
        <w:t>三)响应文件资格审查部分</w:t>
      </w:r>
    </w:p>
    <w:p w14:paraId="53ECEB28">
      <w:pPr>
        <w:spacing w:before="211" w:line="219"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一、供应商一</w:t>
      </w:r>
      <w:r>
        <w:rPr>
          <w:rFonts w:ascii="宋体" w:hAnsi="宋体" w:eastAsia="宋体" w:cs="宋体"/>
          <w:sz w:val="30"/>
          <w:szCs w:val="30"/>
          <w14:textOutline w14:w="5442" w14:cap="flat" w14:cmpd="sng">
            <w14:solidFill>
              <w14:srgbClr w14:val="000000"/>
            </w14:solidFill>
            <w14:prstDash w14:val="solid"/>
            <w14:miter w14:val="0"/>
          </w14:textOutline>
        </w:rPr>
        <w:t>般情况表</w:t>
      </w:r>
    </w:p>
    <w:p w14:paraId="1A57F518">
      <w:pPr>
        <w:spacing w:line="190" w:lineRule="exact"/>
      </w:pPr>
    </w:p>
    <w:tbl>
      <w:tblPr>
        <w:tblStyle w:val="14"/>
        <w:tblW w:w="8927"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9"/>
        <w:gridCol w:w="3953"/>
        <w:gridCol w:w="4325"/>
      </w:tblGrid>
      <w:tr w14:paraId="29643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649" w:type="dxa"/>
            <w:tcBorders>
              <w:top w:val="single" w:color="000000" w:sz="2" w:space="0"/>
              <w:bottom w:val="single" w:color="000000" w:sz="2" w:space="0"/>
            </w:tcBorders>
            <w:vAlign w:val="top"/>
          </w:tcPr>
          <w:p w14:paraId="63BCBE48">
            <w:pPr>
              <w:spacing w:before="216" w:line="185" w:lineRule="auto"/>
              <w:ind w:left="289"/>
              <w:rPr>
                <w:rFonts w:ascii="宋体" w:hAnsi="宋体" w:eastAsia="宋体" w:cs="宋体"/>
                <w:sz w:val="24"/>
                <w:szCs w:val="24"/>
              </w:rPr>
            </w:pPr>
            <w:r>
              <w:rPr>
                <w:rFonts w:ascii="宋体" w:hAnsi="宋体" w:eastAsia="宋体" w:cs="宋体"/>
                <w:sz w:val="24"/>
                <w:szCs w:val="24"/>
              </w:rPr>
              <w:t>1</w:t>
            </w:r>
          </w:p>
        </w:tc>
        <w:tc>
          <w:tcPr>
            <w:tcW w:w="8278" w:type="dxa"/>
            <w:gridSpan w:val="2"/>
            <w:tcBorders>
              <w:top w:val="single" w:color="000000" w:sz="2" w:space="0"/>
              <w:bottom w:val="single" w:color="000000" w:sz="2" w:space="0"/>
            </w:tcBorders>
            <w:vAlign w:val="top"/>
          </w:tcPr>
          <w:p w14:paraId="6EA05F01">
            <w:pPr>
              <w:spacing w:before="176" w:line="222" w:lineRule="auto"/>
              <w:ind w:left="138"/>
              <w:rPr>
                <w:rFonts w:ascii="宋体" w:hAnsi="宋体" w:eastAsia="宋体" w:cs="宋体"/>
                <w:sz w:val="24"/>
                <w:szCs w:val="24"/>
              </w:rPr>
            </w:pPr>
            <w:r>
              <w:rPr>
                <w:rFonts w:ascii="宋体" w:hAnsi="宋体" w:eastAsia="宋体" w:cs="宋体"/>
                <w:spacing w:val="-4"/>
                <w:sz w:val="24"/>
                <w:szCs w:val="24"/>
              </w:rPr>
              <w:t>企</w:t>
            </w:r>
            <w:r>
              <w:rPr>
                <w:rFonts w:ascii="宋体" w:hAnsi="宋体" w:eastAsia="宋体" w:cs="宋体"/>
                <w:spacing w:val="-2"/>
                <w:sz w:val="24"/>
                <w:szCs w:val="24"/>
              </w:rPr>
              <w:t>业名称</w:t>
            </w:r>
          </w:p>
        </w:tc>
      </w:tr>
      <w:tr w14:paraId="17FCE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208FF82E">
            <w:pPr>
              <w:spacing w:before="211" w:line="184" w:lineRule="auto"/>
              <w:ind w:left="274"/>
              <w:rPr>
                <w:rFonts w:ascii="宋体" w:hAnsi="宋体" w:eastAsia="宋体" w:cs="宋体"/>
                <w:sz w:val="24"/>
                <w:szCs w:val="24"/>
              </w:rPr>
            </w:pPr>
            <w:r>
              <w:rPr>
                <w:rFonts w:ascii="宋体" w:hAnsi="宋体" w:eastAsia="宋体" w:cs="宋体"/>
                <w:sz w:val="24"/>
                <w:szCs w:val="24"/>
              </w:rPr>
              <w:t>2</w:t>
            </w:r>
          </w:p>
        </w:tc>
        <w:tc>
          <w:tcPr>
            <w:tcW w:w="8278" w:type="dxa"/>
            <w:gridSpan w:val="2"/>
            <w:tcBorders>
              <w:top w:val="single" w:color="000000" w:sz="2" w:space="0"/>
              <w:bottom w:val="single" w:color="000000" w:sz="2" w:space="0"/>
            </w:tcBorders>
            <w:vAlign w:val="top"/>
          </w:tcPr>
          <w:p w14:paraId="50711AAD">
            <w:pPr>
              <w:spacing w:before="170" w:line="220" w:lineRule="auto"/>
              <w:ind w:left="140"/>
              <w:rPr>
                <w:rFonts w:ascii="宋体" w:hAnsi="宋体" w:eastAsia="宋体" w:cs="宋体"/>
                <w:sz w:val="24"/>
                <w:szCs w:val="24"/>
              </w:rPr>
            </w:pPr>
            <w:r>
              <w:rPr>
                <w:rFonts w:ascii="宋体" w:hAnsi="宋体" w:eastAsia="宋体" w:cs="宋体"/>
                <w:spacing w:val="-3"/>
                <w:sz w:val="24"/>
                <w:szCs w:val="24"/>
              </w:rPr>
              <w:t>总部地址</w:t>
            </w:r>
          </w:p>
        </w:tc>
      </w:tr>
      <w:tr w14:paraId="54DAF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649" w:type="dxa"/>
            <w:tcBorders>
              <w:top w:val="single" w:color="000000" w:sz="2" w:space="0"/>
              <w:bottom w:val="single" w:color="000000" w:sz="2" w:space="0"/>
            </w:tcBorders>
            <w:vAlign w:val="top"/>
          </w:tcPr>
          <w:p w14:paraId="63D4B33D">
            <w:pPr>
              <w:spacing w:before="211" w:line="183" w:lineRule="auto"/>
              <w:ind w:left="276"/>
              <w:rPr>
                <w:rFonts w:ascii="宋体" w:hAnsi="宋体" w:eastAsia="宋体" w:cs="宋体"/>
                <w:sz w:val="24"/>
                <w:szCs w:val="24"/>
              </w:rPr>
            </w:pPr>
            <w:r>
              <w:rPr>
                <w:rFonts w:ascii="宋体" w:hAnsi="宋体" w:eastAsia="宋体" w:cs="宋体"/>
                <w:sz w:val="24"/>
                <w:szCs w:val="24"/>
              </w:rPr>
              <w:t>3</w:t>
            </w:r>
          </w:p>
        </w:tc>
        <w:tc>
          <w:tcPr>
            <w:tcW w:w="8278" w:type="dxa"/>
            <w:gridSpan w:val="2"/>
            <w:tcBorders>
              <w:top w:val="single" w:color="000000" w:sz="2" w:space="0"/>
              <w:bottom w:val="single" w:color="000000" w:sz="2" w:space="0"/>
            </w:tcBorders>
            <w:vAlign w:val="top"/>
          </w:tcPr>
          <w:p w14:paraId="54399FF0">
            <w:pPr>
              <w:spacing w:before="171" w:line="218" w:lineRule="auto"/>
              <w:ind w:left="149"/>
              <w:rPr>
                <w:rFonts w:ascii="宋体" w:hAnsi="宋体" w:eastAsia="宋体" w:cs="宋体"/>
                <w:sz w:val="24"/>
                <w:szCs w:val="24"/>
              </w:rPr>
            </w:pPr>
            <w:r>
              <w:rPr>
                <w:rFonts w:ascii="宋体" w:hAnsi="宋体" w:eastAsia="宋体" w:cs="宋体"/>
                <w:spacing w:val="-3"/>
                <w:sz w:val="24"/>
                <w:szCs w:val="24"/>
              </w:rPr>
              <w:t>当地代表处地址</w:t>
            </w:r>
          </w:p>
        </w:tc>
      </w:tr>
      <w:tr w14:paraId="5461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49" w:type="dxa"/>
            <w:tcBorders>
              <w:top w:val="single" w:color="000000" w:sz="2" w:space="0"/>
              <w:bottom w:val="single" w:color="000000" w:sz="2" w:space="0"/>
            </w:tcBorders>
            <w:vAlign w:val="top"/>
          </w:tcPr>
          <w:p w14:paraId="3683712D">
            <w:pPr>
              <w:spacing w:before="210" w:line="184" w:lineRule="auto"/>
              <w:ind w:left="270"/>
              <w:rPr>
                <w:rFonts w:ascii="宋体" w:hAnsi="宋体" w:eastAsia="宋体" w:cs="宋体"/>
                <w:sz w:val="24"/>
                <w:szCs w:val="24"/>
              </w:rPr>
            </w:pPr>
            <w:r>
              <w:rPr>
                <w:rFonts w:ascii="宋体" w:hAnsi="宋体" w:eastAsia="宋体" w:cs="宋体"/>
                <w:sz w:val="24"/>
                <w:szCs w:val="24"/>
              </w:rPr>
              <w:t>4</w:t>
            </w:r>
          </w:p>
        </w:tc>
        <w:tc>
          <w:tcPr>
            <w:tcW w:w="3953" w:type="dxa"/>
            <w:tcBorders>
              <w:top w:val="single" w:color="000000" w:sz="2" w:space="0"/>
              <w:bottom w:val="single" w:color="000000" w:sz="2" w:space="0"/>
            </w:tcBorders>
            <w:vAlign w:val="top"/>
          </w:tcPr>
          <w:p w14:paraId="3C06385A">
            <w:pPr>
              <w:spacing w:before="170" w:line="222" w:lineRule="auto"/>
              <w:ind w:left="162"/>
              <w:rPr>
                <w:rFonts w:ascii="宋体" w:hAnsi="宋体" w:eastAsia="宋体" w:cs="宋体"/>
                <w:sz w:val="24"/>
                <w:szCs w:val="24"/>
              </w:rPr>
            </w:pPr>
            <w:r>
              <w:rPr>
                <w:rFonts w:ascii="宋体" w:hAnsi="宋体" w:eastAsia="宋体" w:cs="宋体"/>
                <w:spacing w:val="-10"/>
                <w:sz w:val="24"/>
                <w:szCs w:val="24"/>
              </w:rPr>
              <w:t>电</w:t>
            </w:r>
            <w:r>
              <w:rPr>
                <w:rFonts w:ascii="宋体" w:hAnsi="宋体" w:eastAsia="宋体" w:cs="宋体"/>
                <w:spacing w:val="-9"/>
                <w:sz w:val="24"/>
                <w:szCs w:val="24"/>
              </w:rPr>
              <w:t>话</w:t>
            </w:r>
          </w:p>
        </w:tc>
        <w:tc>
          <w:tcPr>
            <w:tcW w:w="4325" w:type="dxa"/>
            <w:tcBorders>
              <w:top w:val="single" w:color="000000" w:sz="2" w:space="0"/>
              <w:bottom w:val="single" w:color="000000" w:sz="2" w:space="0"/>
            </w:tcBorders>
            <w:vAlign w:val="top"/>
          </w:tcPr>
          <w:p w14:paraId="4FF25C4E">
            <w:pPr>
              <w:spacing w:before="170" w:line="222" w:lineRule="auto"/>
              <w:ind w:left="139"/>
              <w:rPr>
                <w:rFonts w:ascii="宋体" w:hAnsi="宋体" w:eastAsia="宋体" w:cs="宋体"/>
                <w:sz w:val="24"/>
                <w:szCs w:val="24"/>
              </w:rPr>
            </w:pPr>
            <w:r>
              <w:rPr>
                <w:rFonts w:ascii="宋体" w:hAnsi="宋体" w:eastAsia="宋体" w:cs="宋体"/>
                <w:spacing w:val="-3"/>
                <w:sz w:val="24"/>
                <w:szCs w:val="24"/>
              </w:rPr>
              <w:t>联</w:t>
            </w:r>
            <w:r>
              <w:rPr>
                <w:rFonts w:ascii="宋体" w:hAnsi="宋体" w:eastAsia="宋体" w:cs="宋体"/>
                <w:spacing w:val="-2"/>
                <w:sz w:val="24"/>
                <w:szCs w:val="24"/>
              </w:rPr>
              <w:t>系人</w:t>
            </w:r>
          </w:p>
        </w:tc>
      </w:tr>
      <w:tr w14:paraId="69A13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4D7E06AA">
            <w:pPr>
              <w:spacing w:before="214" w:line="181" w:lineRule="auto"/>
              <w:ind w:left="276"/>
              <w:rPr>
                <w:rFonts w:ascii="宋体" w:hAnsi="宋体" w:eastAsia="宋体" w:cs="宋体"/>
                <w:sz w:val="24"/>
                <w:szCs w:val="24"/>
              </w:rPr>
            </w:pPr>
            <w:r>
              <w:rPr>
                <w:rFonts w:ascii="宋体" w:hAnsi="宋体" w:eastAsia="宋体" w:cs="宋体"/>
                <w:sz w:val="24"/>
                <w:szCs w:val="24"/>
              </w:rPr>
              <w:t>5</w:t>
            </w:r>
          </w:p>
        </w:tc>
        <w:tc>
          <w:tcPr>
            <w:tcW w:w="3953" w:type="dxa"/>
            <w:tcBorders>
              <w:top w:val="single" w:color="000000" w:sz="2" w:space="0"/>
              <w:bottom w:val="single" w:color="000000" w:sz="2" w:space="0"/>
            </w:tcBorders>
            <w:vAlign w:val="top"/>
          </w:tcPr>
          <w:p w14:paraId="19CC5F8D">
            <w:pPr>
              <w:spacing w:before="172" w:line="216" w:lineRule="auto"/>
              <w:ind w:left="132"/>
              <w:rPr>
                <w:rFonts w:ascii="宋体" w:hAnsi="宋体" w:eastAsia="宋体" w:cs="宋体"/>
                <w:sz w:val="24"/>
                <w:szCs w:val="24"/>
              </w:rPr>
            </w:pPr>
            <w:r>
              <w:rPr>
                <w:rFonts w:ascii="宋体" w:hAnsi="宋体" w:eastAsia="宋体" w:cs="宋体"/>
                <w:spacing w:val="-2"/>
                <w:sz w:val="24"/>
                <w:szCs w:val="24"/>
              </w:rPr>
              <w:t>传真</w:t>
            </w:r>
          </w:p>
        </w:tc>
        <w:tc>
          <w:tcPr>
            <w:tcW w:w="4325" w:type="dxa"/>
            <w:tcBorders>
              <w:top w:val="single" w:color="000000" w:sz="2" w:space="0"/>
              <w:bottom w:val="single" w:color="000000" w:sz="2" w:space="0"/>
            </w:tcBorders>
            <w:vAlign w:val="top"/>
          </w:tcPr>
          <w:p w14:paraId="7FB26459">
            <w:pPr>
              <w:spacing w:before="172" w:line="220" w:lineRule="auto"/>
              <w:ind w:left="166"/>
              <w:rPr>
                <w:rFonts w:ascii="宋体" w:hAnsi="宋体" w:eastAsia="宋体" w:cs="宋体"/>
                <w:sz w:val="24"/>
                <w:szCs w:val="24"/>
              </w:rPr>
            </w:pPr>
            <w:r>
              <w:rPr>
                <w:rFonts w:ascii="宋体" w:hAnsi="宋体" w:eastAsia="宋体" w:cs="宋体"/>
                <w:spacing w:val="-8"/>
                <w:sz w:val="24"/>
                <w:szCs w:val="24"/>
              </w:rPr>
              <w:t>电</w:t>
            </w:r>
            <w:r>
              <w:rPr>
                <w:rFonts w:ascii="宋体" w:hAnsi="宋体" w:eastAsia="宋体" w:cs="宋体"/>
                <w:spacing w:val="-7"/>
                <w:sz w:val="24"/>
                <w:szCs w:val="24"/>
              </w:rPr>
              <w:t>子邮箱</w:t>
            </w:r>
          </w:p>
        </w:tc>
      </w:tr>
      <w:tr w14:paraId="33105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49D3A64A">
            <w:pPr>
              <w:spacing w:before="212" w:line="183" w:lineRule="auto"/>
              <w:ind w:left="273"/>
              <w:rPr>
                <w:rFonts w:ascii="宋体" w:hAnsi="宋体" w:eastAsia="宋体" w:cs="宋体"/>
                <w:sz w:val="24"/>
                <w:szCs w:val="24"/>
              </w:rPr>
            </w:pPr>
            <w:r>
              <w:rPr>
                <w:rFonts w:ascii="宋体" w:hAnsi="宋体" w:eastAsia="宋体" w:cs="宋体"/>
                <w:sz w:val="24"/>
                <w:szCs w:val="24"/>
              </w:rPr>
              <w:t>6</w:t>
            </w:r>
          </w:p>
        </w:tc>
        <w:tc>
          <w:tcPr>
            <w:tcW w:w="3953" w:type="dxa"/>
            <w:tcBorders>
              <w:top w:val="single" w:color="000000" w:sz="2" w:space="0"/>
              <w:bottom w:val="single" w:color="000000" w:sz="2" w:space="0"/>
            </w:tcBorders>
            <w:vAlign w:val="top"/>
          </w:tcPr>
          <w:p w14:paraId="317CE115">
            <w:pPr>
              <w:spacing w:before="172" w:line="221" w:lineRule="auto"/>
              <w:ind w:left="134"/>
              <w:rPr>
                <w:rFonts w:ascii="宋体" w:hAnsi="宋体" w:eastAsia="宋体" w:cs="宋体"/>
                <w:sz w:val="24"/>
                <w:szCs w:val="24"/>
              </w:rPr>
            </w:pPr>
            <w:r>
              <w:rPr>
                <w:rFonts w:ascii="宋体" w:hAnsi="宋体" w:eastAsia="宋体" w:cs="宋体"/>
                <w:spacing w:val="-3"/>
                <w:sz w:val="24"/>
                <w:szCs w:val="24"/>
              </w:rPr>
              <w:t>注</w:t>
            </w:r>
            <w:r>
              <w:rPr>
                <w:rFonts w:ascii="宋体" w:hAnsi="宋体" w:eastAsia="宋体" w:cs="宋体"/>
                <w:spacing w:val="-2"/>
                <w:sz w:val="24"/>
                <w:szCs w:val="24"/>
              </w:rPr>
              <w:t>册地</w:t>
            </w:r>
          </w:p>
        </w:tc>
        <w:tc>
          <w:tcPr>
            <w:tcW w:w="4325" w:type="dxa"/>
            <w:tcBorders>
              <w:top w:val="single" w:color="000000" w:sz="2" w:space="0"/>
              <w:bottom w:val="single" w:color="000000" w:sz="2" w:space="0"/>
            </w:tcBorders>
            <w:vAlign w:val="top"/>
          </w:tcPr>
          <w:p w14:paraId="53BB34F8">
            <w:pPr>
              <w:spacing w:before="172" w:line="220" w:lineRule="auto"/>
              <w:ind w:left="138"/>
              <w:rPr>
                <w:rFonts w:ascii="宋体" w:hAnsi="宋体" w:eastAsia="宋体" w:cs="宋体"/>
                <w:sz w:val="24"/>
                <w:szCs w:val="24"/>
              </w:rPr>
            </w:pPr>
            <w:r>
              <w:rPr>
                <w:rFonts w:ascii="宋体" w:hAnsi="宋体" w:eastAsia="宋体" w:cs="宋体"/>
                <w:spacing w:val="-2"/>
                <w:sz w:val="24"/>
                <w:szCs w:val="24"/>
              </w:rPr>
              <w:t>注册年份</w:t>
            </w:r>
          </w:p>
        </w:tc>
      </w:tr>
      <w:tr w14:paraId="6A1E2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7DD55818">
            <w:pPr>
              <w:spacing w:before="215" w:line="181" w:lineRule="auto"/>
              <w:ind w:left="277"/>
              <w:rPr>
                <w:rFonts w:ascii="宋体" w:hAnsi="宋体" w:eastAsia="宋体" w:cs="宋体"/>
                <w:sz w:val="24"/>
                <w:szCs w:val="24"/>
              </w:rPr>
            </w:pPr>
            <w:r>
              <w:rPr>
                <w:rFonts w:ascii="宋体" w:hAnsi="宋体" w:eastAsia="宋体" w:cs="宋体"/>
                <w:sz w:val="24"/>
                <w:szCs w:val="24"/>
              </w:rPr>
              <w:t>7</w:t>
            </w:r>
          </w:p>
        </w:tc>
        <w:tc>
          <w:tcPr>
            <w:tcW w:w="8278" w:type="dxa"/>
            <w:gridSpan w:val="2"/>
            <w:tcBorders>
              <w:top w:val="single" w:color="000000" w:sz="2" w:space="0"/>
              <w:bottom w:val="single" w:color="000000" w:sz="2" w:space="0"/>
            </w:tcBorders>
            <w:vAlign w:val="top"/>
          </w:tcPr>
          <w:p w14:paraId="05F7CD70">
            <w:pPr>
              <w:spacing w:before="172" w:line="216" w:lineRule="auto"/>
              <w:ind w:left="136"/>
              <w:rPr>
                <w:rFonts w:ascii="宋体" w:hAnsi="宋体" w:eastAsia="宋体" w:cs="宋体"/>
                <w:sz w:val="24"/>
                <w:szCs w:val="24"/>
              </w:rPr>
            </w:pPr>
            <w:r>
              <w:rPr>
                <w:rFonts w:ascii="宋体" w:hAnsi="宋体" w:eastAsia="宋体" w:cs="宋体"/>
                <w:spacing w:val="-12"/>
                <w:sz w:val="24"/>
                <w:szCs w:val="24"/>
              </w:rPr>
              <w:t>社</w:t>
            </w:r>
            <w:r>
              <w:rPr>
                <w:rFonts w:ascii="宋体" w:hAnsi="宋体" w:eastAsia="宋体" w:cs="宋体"/>
                <w:spacing w:val="-6"/>
                <w:sz w:val="24"/>
                <w:szCs w:val="24"/>
              </w:rPr>
              <w:t>会统一信用代码：</w:t>
            </w:r>
          </w:p>
        </w:tc>
      </w:tr>
      <w:tr w14:paraId="06F76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3" w:hRule="atLeast"/>
        </w:trPr>
        <w:tc>
          <w:tcPr>
            <w:tcW w:w="649" w:type="dxa"/>
            <w:tcBorders>
              <w:top w:val="single" w:color="000000" w:sz="2" w:space="0"/>
              <w:bottom w:val="single" w:color="000000" w:sz="2" w:space="0"/>
            </w:tcBorders>
            <w:vAlign w:val="top"/>
          </w:tcPr>
          <w:p w14:paraId="56D999BE">
            <w:pPr>
              <w:spacing w:line="248" w:lineRule="auto"/>
              <w:rPr>
                <w:rFonts w:ascii="Arial"/>
                <w:sz w:val="21"/>
              </w:rPr>
            </w:pPr>
          </w:p>
          <w:p w14:paraId="64AFDEFC">
            <w:pPr>
              <w:spacing w:line="248" w:lineRule="auto"/>
              <w:rPr>
                <w:rFonts w:ascii="Arial"/>
                <w:sz w:val="21"/>
              </w:rPr>
            </w:pPr>
          </w:p>
          <w:p w14:paraId="02FA8191">
            <w:pPr>
              <w:spacing w:line="248" w:lineRule="auto"/>
              <w:rPr>
                <w:rFonts w:ascii="Arial"/>
                <w:sz w:val="21"/>
              </w:rPr>
            </w:pPr>
          </w:p>
          <w:p w14:paraId="347904F7">
            <w:pPr>
              <w:spacing w:line="248" w:lineRule="auto"/>
              <w:rPr>
                <w:rFonts w:ascii="Arial"/>
                <w:sz w:val="21"/>
              </w:rPr>
            </w:pPr>
          </w:p>
          <w:p w14:paraId="7223BE33">
            <w:pPr>
              <w:spacing w:line="249" w:lineRule="auto"/>
              <w:rPr>
                <w:rFonts w:ascii="Arial"/>
                <w:sz w:val="21"/>
              </w:rPr>
            </w:pPr>
          </w:p>
          <w:p w14:paraId="7871488D">
            <w:pPr>
              <w:spacing w:line="249" w:lineRule="auto"/>
              <w:rPr>
                <w:rFonts w:ascii="Arial"/>
                <w:sz w:val="21"/>
              </w:rPr>
            </w:pPr>
          </w:p>
          <w:p w14:paraId="4DA8684A">
            <w:pPr>
              <w:spacing w:before="78" w:line="183" w:lineRule="auto"/>
              <w:ind w:left="272"/>
              <w:rPr>
                <w:rFonts w:ascii="宋体" w:hAnsi="宋体" w:eastAsia="宋体" w:cs="宋体"/>
                <w:sz w:val="24"/>
                <w:szCs w:val="24"/>
              </w:rPr>
            </w:pPr>
            <w:r>
              <w:rPr>
                <w:rFonts w:ascii="宋体" w:hAnsi="宋体" w:eastAsia="宋体" w:cs="宋体"/>
                <w:sz w:val="24"/>
                <w:szCs w:val="24"/>
              </w:rPr>
              <w:t>8</w:t>
            </w:r>
          </w:p>
        </w:tc>
        <w:tc>
          <w:tcPr>
            <w:tcW w:w="8278" w:type="dxa"/>
            <w:gridSpan w:val="2"/>
            <w:tcBorders>
              <w:top w:val="single" w:color="000000" w:sz="2" w:space="0"/>
              <w:bottom w:val="single" w:color="000000" w:sz="2" w:space="0"/>
            </w:tcBorders>
            <w:vAlign w:val="top"/>
          </w:tcPr>
          <w:p w14:paraId="50D099CE">
            <w:pPr>
              <w:spacing w:before="137" w:line="220" w:lineRule="auto"/>
              <w:ind w:left="136"/>
              <w:rPr>
                <w:rFonts w:ascii="宋体" w:hAnsi="宋体" w:eastAsia="宋体" w:cs="宋体"/>
                <w:sz w:val="24"/>
                <w:szCs w:val="24"/>
              </w:rPr>
            </w:pPr>
            <w:r>
              <w:rPr>
                <w:rFonts w:ascii="宋体" w:hAnsi="宋体" w:eastAsia="宋体" w:cs="宋体"/>
                <w:spacing w:val="-3"/>
                <w:sz w:val="24"/>
                <w:szCs w:val="24"/>
              </w:rPr>
              <w:t>主</w:t>
            </w:r>
            <w:r>
              <w:rPr>
                <w:rFonts w:ascii="宋体" w:hAnsi="宋体" w:eastAsia="宋体" w:cs="宋体"/>
                <w:spacing w:val="-2"/>
                <w:sz w:val="24"/>
                <w:szCs w:val="24"/>
              </w:rPr>
              <w:t>营范围</w:t>
            </w:r>
          </w:p>
          <w:p w14:paraId="3B434F6C">
            <w:pPr>
              <w:spacing w:before="220" w:line="188" w:lineRule="auto"/>
              <w:ind w:left="152"/>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w:t>
            </w:r>
          </w:p>
          <w:p w14:paraId="4B461F6B">
            <w:pPr>
              <w:spacing w:before="220" w:line="187" w:lineRule="auto"/>
              <w:ind w:left="137"/>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6"/>
                <w:sz w:val="24"/>
                <w:szCs w:val="24"/>
              </w:rPr>
              <w:t>、</w:t>
            </w:r>
          </w:p>
          <w:p w14:paraId="10CEAD4B">
            <w:pPr>
              <w:spacing w:before="226" w:line="185" w:lineRule="auto"/>
              <w:ind w:left="139"/>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pacing w:val="-7"/>
                <w:sz w:val="24"/>
                <w:szCs w:val="24"/>
              </w:rPr>
              <w:t>、</w:t>
            </w:r>
          </w:p>
          <w:p w14:paraId="1F9CA79C">
            <w:pPr>
              <w:spacing w:before="226" w:line="187" w:lineRule="auto"/>
              <w:ind w:left="133"/>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4"/>
                <w:sz w:val="24"/>
                <w:szCs w:val="24"/>
              </w:rPr>
              <w:t>、</w:t>
            </w:r>
          </w:p>
          <w:p w14:paraId="4835B3BE">
            <w:pPr>
              <w:spacing w:before="185" w:line="376" w:lineRule="exact"/>
              <w:ind w:left="149"/>
              <w:rPr>
                <w:rFonts w:ascii="宋体" w:hAnsi="宋体" w:eastAsia="宋体" w:cs="宋体"/>
                <w:sz w:val="24"/>
                <w:szCs w:val="24"/>
              </w:rPr>
            </w:pPr>
            <w:r>
              <w:rPr>
                <w:rFonts w:ascii="宋体" w:hAnsi="宋体" w:eastAsia="宋体" w:cs="宋体"/>
                <w:position w:val="3"/>
                <w:sz w:val="24"/>
                <w:szCs w:val="24"/>
              </w:rPr>
              <w:t>…</w:t>
            </w:r>
          </w:p>
          <w:p w14:paraId="29097705">
            <w:pPr>
              <w:spacing w:before="88" w:line="376" w:lineRule="exact"/>
              <w:ind w:left="149"/>
              <w:rPr>
                <w:rFonts w:ascii="宋体" w:hAnsi="宋体" w:eastAsia="宋体" w:cs="宋体"/>
                <w:sz w:val="24"/>
                <w:szCs w:val="24"/>
              </w:rPr>
            </w:pPr>
            <w:r>
              <w:rPr>
                <w:rFonts w:ascii="宋体" w:hAnsi="宋体" w:eastAsia="宋体" w:cs="宋体"/>
                <w:position w:val="3"/>
                <w:sz w:val="24"/>
                <w:szCs w:val="24"/>
              </w:rPr>
              <w:t>…</w:t>
            </w:r>
          </w:p>
        </w:tc>
      </w:tr>
      <w:tr w14:paraId="55D52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649" w:type="dxa"/>
            <w:tcBorders>
              <w:top w:val="single" w:color="000000" w:sz="2" w:space="0"/>
              <w:bottom w:val="single" w:color="000000" w:sz="2" w:space="0"/>
            </w:tcBorders>
            <w:vAlign w:val="top"/>
          </w:tcPr>
          <w:p w14:paraId="30D117A4">
            <w:pPr>
              <w:spacing w:line="343" w:lineRule="auto"/>
              <w:rPr>
                <w:rFonts w:ascii="Arial"/>
                <w:sz w:val="21"/>
              </w:rPr>
            </w:pPr>
          </w:p>
          <w:p w14:paraId="2EDFB05C">
            <w:pPr>
              <w:spacing w:before="78" w:line="183" w:lineRule="auto"/>
              <w:ind w:left="272"/>
              <w:rPr>
                <w:rFonts w:ascii="宋体" w:hAnsi="宋体" w:eastAsia="宋体" w:cs="宋体"/>
                <w:sz w:val="24"/>
                <w:szCs w:val="24"/>
              </w:rPr>
            </w:pPr>
            <w:r>
              <w:rPr>
                <w:rFonts w:ascii="宋体" w:hAnsi="宋体" w:eastAsia="宋体" w:cs="宋体"/>
                <w:sz w:val="24"/>
                <w:szCs w:val="24"/>
              </w:rPr>
              <w:t>9</w:t>
            </w:r>
          </w:p>
        </w:tc>
        <w:tc>
          <w:tcPr>
            <w:tcW w:w="8278" w:type="dxa"/>
            <w:gridSpan w:val="2"/>
            <w:tcBorders>
              <w:top w:val="single" w:color="000000" w:sz="2" w:space="0"/>
              <w:bottom w:val="single" w:color="000000" w:sz="2" w:space="0"/>
            </w:tcBorders>
            <w:vAlign w:val="top"/>
          </w:tcPr>
          <w:p w14:paraId="4E8A981F">
            <w:pPr>
              <w:spacing w:before="308" w:line="217" w:lineRule="auto"/>
              <w:ind w:left="135"/>
              <w:rPr>
                <w:rFonts w:ascii="宋体" w:hAnsi="宋体" w:eastAsia="宋体" w:cs="宋体"/>
                <w:sz w:val="24"/>
                <w:szCs w:val="24"/>
              </w:rPr>
            </w:pPr>
            <w:r>
              <w:rPr>
                <w:rFonts w:ascii="宋体" w:hAnsi="宋体" w:eastAsia="宋体" w:cs="宋体"/>
                <w:spacing w:val="-2"/>
                <w:sz w:val="24"/>
                <w:szCs w:val="24"/>
              </w:rPr>
              <w:t>其</w:t>
            </w:r>
            <w:r>
              <w:rPr>
                <w:rFonts w:ascii="宋体" w:hAnsi="宋体" w:eastAsia="宋体" w:cs="宋体"/>
                <w:spacing w:val="-1"/>
                <w:sz w:val="24"/>
                <w:szCs w:val="24"/>
              </w:rPr>
              <w:t>他需要说明的情况</w:t>
            </w:r>
          </w:p>
        </w:tc>
      </w:tr>
    </w:tbl>
    <w:p w14:paraId="0CD50C7B">
      <w:pPr>
        <w:spacing w:line="267" w:lineRule="auto"/>
        <w:rPr>
          <w:rFonts w:ascii="Arial"/>
          <w:sz w:val="21"/>
        </w:rPr>
      </w:pPr>
    </w:p>
    <w:p w14:paraId="0484096B">
      <w:pPr>
        <w:spacing w:line="267" w:lineRule="auto"/>
        <w:rPr>
          <w:rFonts w:ascii="Arial"/>
          <w:sz w:val="21"/>
        </w:rPr>
      </w:pPr>
    </w:p>
    <w:p w14:paraId="68D997CA">
      <w:pPr>
        <w:spacing w:line="267" w:lineRule="auto"/>
        <w:rPr>
          <w:rFonts w:ascii="Arial"/>
          <w:sz w:val="21"/>
        </w:rPr>
      </w:pPr>
    </w:p>
    <w:p w14:paraId="71F4BD69">
      <w:pPr>
        <w:spacing w:line="267" w:lineRule="auto"/>
        <w:rPr>
          <w:rFonts w:ascii="Arial"/>
          <w:sz w:val="21"/>
        </w:rPr>
      </w:pPr>
    </w:p>
    <w:p w14:paraId="04C21C8B">
      <w:pPr>
        <w:spacing w:line="268" w:lineRule="auto"/>
        <w:rPr>
          <w:rFonts w:ascii="Arial"/>
          <w:sz w:val="21"/>
        </w:rPr>
      </w:pPr>
    </w:p>
    <w:p w14:paraId="1F287D22">
      <w:pPr>
        <w:spacing w:before="97" w:line="220"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二、营业</w:t>
      </w:r>
      <w:r>
        <w:rPr>
          <w:rFonts w:ascii="宋体" w:hAnsi="宋体" w:eastAsia="宋体" w:cs="宋体"/>
          <w:spacing w:val="-1"/>
          <w:sz w:val="30"/>
          <w:szCs w:val="30"/>
          <w14:textOutline w14:w="5442" w14:cap="flat" w14:cmpd="sng">
            <w14:solidFill>
              <w14:srgbClr w14:val="000000"/>
            </w14:solidFill>
            <w14:prstDash w14:val="solid"/>
            <w14:miter w14:val="0"/>
          </w14:textOutline>
        </w:rPr>
        <w:t>执照</w:t>
      </w:r>
    </w:p>
    <w:p w14:paraId="16A29C81">
      <w:pPr>
        <w:spacing w:before="222" w:line="219" w:lineRule="auto"/>
        <w:jc w:val="center"/>
        <w:rPr>
          <w:rFonts w:ascii="宋体" w:hAnsi="宋体" w:eastAsia="宋体" w:cs="宋体"/>
          <w:sz w:val="24"/>
          <w:szCs w:val="24"/>
        </w:rPr>
      </w:pPr>
      <w:r>
        <w:rPr>
          <w:rFonts w:ascii="宋体" w:hAnsi="宋体" w:eastAsia="宋体" w:cs="宋体"/>
          <w:spacing w:val="-4"/>
          <w:sz w:val="24"/>
          <w:szCs w:val="24"/>
        </w:rPr>
        <w:t>附</w:t>
      </w:r>
      <w:r>
        <w:rPr>
          <w:rFonts w:ascii="宋体" w:hAnsi="宋体" w:eastAsia="宋体" w:cs="宋体"/>
          <w:spacing w:val="-3"/>
          <w:sz w:val="24"/>
          <w:szCs w:val="24"/>
        </w:rPr>
        <w:t>营业执照复印件</w:t>
      </w:r>
    </w:p>
    <w:p w14:paraId="6B6431DA">
      <w:pPr>
        <w:spacing w:before="113" w:line="220" w:lineRule="auto"/>
        <w:ind w:left="39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BB18610">
      <w:pPr>
        <w:spacing w:before="113" w:line="220" w:lineRule="auto"/>
        <w:ind w:left="39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9BB5483">
      <w:pPr>
        <w:spacing w:before="113" w:line="220"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三、财务</w:t>
      </w:r>
      <w:r>
        <w:rPr>
          <w:rFonts w:ascii="宋体" w:hAnsi="宋体" w:eastAsia="宋体" w:cs="宋体"/>
          <w:sz w:val="30"/>
          <w:szCs w:val="30"/>
          <w14:textOutline w14:w="5442" w14:cap="flat" w14:cmpd="sng">
            <w14:solidFill>
              <w14:srgbClr w14:val="000000"/>
            </w14:solidFill>
            <w14:prstDash w14:val="solid"/>
            <w14:miter w14:val="0"/>
          </w14:textOutline>
        </w:rPr>
        <w:t>状况</w:t>
      </w:r>
    </w:p>
    <w:p w14:paraId="72F55B5D">
      <w:pPr>
        <w:spacing w:before="222" w:line="219" w:lineRule="auto"/>
        <w:jc w:val="center"/>
        <w:rPr>
          <w:rFonts w:ascii="宋体" w:hAnsi="宋体" w:eastAsia="宋体" w:cs="宋体"/>
          <w:sz w:val="24"/>
          <w:szCs w:val="24"/>
        </w:rPr>
      </w:pPr>
      <w:r>
        <w:rPr>
          <w:rFonts w:ascii="宋体" w:hAnsi="宋体" w:eastAsia="宋体" w:cs="宋体"/>
          <w:spacing w:val="-1"/>
          <w:sz w:val="24"/>
          <w:szCs w:val="24"/>
        </w:rPr>
        <w:t>提供证明材料</w:t>
      </w:r>
    </w:p>
    <w:p w14:paraId="46C56C91">
      <w:pPr>
        <w:spacing w:line="261" w:lineRule="auto"/>
        <w:rPr>
          <w:rFonts w:ascii="Arial"/>
          <w:sz w:val="21"/>
        </w:rPr>
      </w:pPr>
    </w:p>
    <w:p w14:paraId="5C1D1FC2">
      <w:pPr>
        <w:spacing w:line="262" w:lineRule="auto"/>
        <w:rPr>
          <w:rFonts w:ascii="Arial"/>
          <w:sz w:val="21"/>
        </w:rPr>
      </w:pPr>
    </w:p>
    <w:p w14:paraId="5B3F97B3">
      <w:pPr>
        <w:spacing w:before="98" w:line="219" w:lineRule="auto"/>
        <w:jc w:val="center"/>
        <w:outlineLvl w:val="6"/>
        <w:rPr>
          <w:rFonts w:ascii="宋体" w:hAnsi="宋体" w:eastAsia="宋体" w:cs="宋体"/>
          <w:sz w:val="30"/>
          <w:szCs w:val="30"/>
        </w:rPr>
      </w:pPr>
      <w:r>
        <w:rPr>
          <w:rFonts w:ascii="宋体" w:hAnsi="宋体" w:eastAsia="宋体" w:cs="宋体"/>
          <w:spacing w:val="-5"/>
          <w:sz w:val="30"/>
          <w:szCs w:val="30"/>
          <w14:textOutline w14:w="5442" w14:cap="flat" w14:cmpd="sng">
            <w14:solidFill>
              <w14:srgbClr w14:val="000000"/>
            </w14:solidFill>
            <w14:prstDash w14:val="solid"/>
            <w14:miter w14:val="0"/>
          </w14:textOutline>
        </w:rPr>
        <w:t>四</w:t>
      </w:r>
      <w:r>
        <w:rPr>
          <w:rFonts w:ascii="宋体" w:hAnsi="宋体" w:eastAsia="宋体" w:cs="宋体"/>
          <w:spacing w:val="-4"/>
          <w:sz w:val="30"/>
          <w:szCs w:val="30"/>
          <w14:textOutline w14:w="5442" w14:cap="flat" w14:cmpd="sng">
            <w14:solidFill>
              <w14:srgbClr w14:val="000000"/>
            </w14:solidFill>
            <w14:prstDash w14:val="solid"/>
            <w14:miter w14:val="0"/>
          </w14:textOutline>
        </w:rPr>
        <w:t>、纳税证明材料</w:t>
      </w:r>
    </w:p>
    <w:p w14:paraId="3026D581">
      <w:pPr>
        <w:spacing w:line="248" w:lineRule="auto"/>
        <w:jc w:val="center"/>
        <w:rPr>
          <w:rFonts w:hint="eastAsia" w:ascii="Arial" w:eastAsia="宋体"/>
          <w:sz w:val="21"/>
          <w:lang w:eastAsia="zh-CN"/>
        </w:rPr>
      </w:pPr>
      <w:r>
        <w:rPr>
          <w:rFonts w:ascii="宋体" w:hAnsi="宋体" w:eastAsia="宋体" w:cs="宋体"/>
          <w:spacing w:val="-1"/>
          <w:sz w:val="24"/>
          <w:szCs w:val="24"/>
        </w:rPr>
        <w:t>提供证明材料</w:t>
      </w:r>
    </w:p>
    <w:p w14:paraId="1D7ED1CA">
      <w:pPr>
        <w:spacing w:line="248" w:lineRule="auto"/>
        <w:rPr>
          <w:rFonts w:ascii="Arial"/>
          <w:sz w:val="21"/>
        </w:rPr>
      </w:pPr>
    </w:p>
    <w:p w14:paraId="70D687AA">
      <w:pPr>
        <w:spacing w:line="249" w:lineRule="auto"/>
        <w:rPr>
          <w:rFonts w:ascii="Arial"/>
          <w:sz w:val="21"/>
        </w:rPr>
      </w:pPr>
    </w:p>
    <w:p w14:paraId="56FCF0F5">
      <w:pPr>
        <w:spacing w:line="249" w:lineRule="auto"/>
        <w:rPr>
          <w:rFonts w:ascii="Arial"/>
          <w:sz w:val="21"/>
        </w:rPr>
      </w:pPr>
    </w:p>
    <w:p w14:paraId="4EDE411A">
      <w:pPr>
        <w:spacing w:before="97" w:line="216"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五、</w:t>
      </w:r>
      <w:r>
        <w:rPr>
          <w:rFonts w:ascii="宋体" w:hAnsi="宋体" w:eastAsia="宋体" w:cs="宋体"/>
          <w:sz w:val="30"/>
          <w:szCs w:val="30"/>
          <w14:textOutline w14:w="5442" w14:cap="flat" w14:cmpd="sng">
            <w14:solidFill>
              <w14:srgbClr w14:val="000000"/>
            </w14:solidFill>
            <w14:prstDash w14:val="solid"/>
            <w14:miter w14:val="0"/>
          </w14:textOutline>
        </w:rPr>
        <w:t>社会保障资金的证明材料</w:t>
      </w:r>
    </w:p>
    <w:p w14:paraId="0A0EA969">
      <w:pPr>
        <w:spacing w:before="225" w:line="219" w:lineRule="auto"/>
        <w:jc w:val="center"/>
        <w:rPr>
          <w:rFonts w:hint="eastAsia" w:ascii="宋体" w:hAnsi="宋体" w:eastAsia="宋体" w:cs="宋体"/>
          <w:sz w:val="24"/>
          <w:szCs w:val="24"/>
          <w:lang w:eastAsia="zh-CN"/>
        </w:rPr>
      </w:pPr>
      <w:r>
        <w:rPr>
          <w:rFonts w:ascii="宋体" w:hAnsi="宋体" w:eastAsia="宋体" w:cs="宋体"/>
          <w:spacing w:val="-1"/>
          <w:sz w:val="24"/>
          <w:szCs w:val="24"/>
        </w:rPr>
        <w:t>提供证明材料</w:t>
      </w:r>
    </w:p>
    <w:p w14:paraId="04DA8A38">
      <w:pPr>
        <w:spacing w:before="225" w:line="219" w:lineRule="auto"/>
        <w:ind w:left="3175"/>
        <w:rPr>
          <w:rFonts w:ascii="宋体" w:hAnsi="宋体" w:eastAsia="宋体" w:cs="宋体"/>
          <w:sz w:val="24"/>
          <w:szCs w:val="24"/>
        </w:rPr>
      </w:pPr>
    </w:p>
    <w:p w14:paraId="7FC5122B">
      <w:pPr>
        <w:spacing w:before="225" w:line="219" w:lineRule="auto"/>
        <w:ind w:left="3175"/>
        <w:rPr>
          <w:rFonts w:ascii="宋体" w:hAnsi="宋体" w:eastAsia="宋体" w:cs="宋体"/>
          <w:sz w:val="24"/>
          <w:szCs w:val="24"/>
        </w:rPr>
      </w:pPr>
    </w:p>
    <w:p w14:paraId="73F386D7">
      <w:pPr>
        <w:numPr>
          <w:ilvl w:val="0"/>
          <w:numId w:val="6"/>
        </w:numPr>
        <w:spacing w:before="114" w:line="358" w:lineRule="auto"/>
        <w:ind w:right="34"/>
        <w:jc w:val="center"/>
        <w:rPr>
          <w:rFonts w:ascii="宋体" w:hAnsi="宋体" w:eastAsia="宋体" w:cs="宋体"/>
          <w:sz w:val="30"/>
          <w:szCs w:val="30"/>
          <w14:textOutline w14:w="5442" w14:cap="flat" w14:cmpd="sng">
            <w14:solidFill>
              <w14:srgbClr w14:val="000000"/>
            </w14:solidFill>
            <w14:prstDash w14:val="solid"/>
            <w14:miter w14:val="0"/>
          </w14:textOutline>
        </w:rPr>
      </w:pPr>
      <w:r>
        <w:rPr>
          <w:rFonts w:ascii="宋体" w:hAnsi="宋体" w:eastAsia="宋体" w:cs="宋体"/>
          <w:spacing w:val="1"/>
          <w:sz w:val="30"/>
          <w:szCs w:val="30"/>
          <w14:textOutline w14:w="5442" w14:cap="flat" w14:cmpd="sng">
            <w14:solidFill>
              <w14:srgbClr w14:val="000000"/>
            </w14:solidFill>
            <w14:prstDash w14:val="solid"/>
            <w14:miter w14:val="0"/>
          </w14:textOutline>
        </w:rPr>
        <w:t>参加采购活动前三年内在经营活动中没有</w:t>
      </w:r>
      <w:r>
        <w:rPr>
          <w:rFonts w:ascii="宋体" w:hAnsi="宋体" w:eastAsia="宋体" w:cs="宋体"/>
          <w:sz w:val="30"/>
          <w:szCs w:val="30"/>
          <w14:textOutline w14:w="5442" w14:cap="flat" w14:cmpd="sng">
            <w14:solidFill>
              <w14:srgbClr w14:val="000000"/>
            </w14:solidFill>
            <w14:prstDash w14:val="solid"/>
            <w14:miter w14:val="0"/>
          </w14:textOutline>
        </w:rPr>
        <w:t>重大违法记录的书面声明</w:t>
      </w:r>
    </w:p>
    <w:p w14:paraId="0E86B700">
      <w:pPr>
        <w:pStyle w:val="2"/>
      </w:pPr>
    </w:p>
    <w:p w14:paraId="581B2235">
      <w:pPr>
        <w:spacing w:before="1" w:line="218" w:lineRule="auto"/>
        <w:ind w:left="37"/>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2"/>
          <w:sz w:val="24"/>
          <w:szCs w:val="24"/>
          <w:u w:val="single" w:color="auto"/>
        </w:rPr>
        <w:t xml:space="preserve">                          </w:t>
      </w:r>
      <w:r>
        <w:rPr>
          <w:rFonts w:ascii="宋体" w:hAnsi="宋体" w:eastAsia="宋体" w:cs="宋体"/>
          <w:spacing w:val="-1"/>
          <w:sz w:val="24"/>
          <w:szCs w:val="24"/>
        </w:rPr>
        <w:t>(采购人名称)：</w:t>
      </w:r>
    </w:p>
    <w:p w14:paraId="217D7AF3">
      <w:pPr>
        <w:spacing w:line="257" w:lineRule="auto"/>
        <w:rPr>
          <w:rFonts w:ascii="Arial"/>
          <w:sz w:val="21"/>
        </w:rPr>
      </w:pPr>
    </w:p>
    <w:p w14:paraId="5FB4AF52">
      <w:pPr>
        <w:spacing w:line="258" w:lineRule="auto"/>
        <w:rPr>
          <w:rFonts w:ascii="Arial"/>
          <w:sz w:val="21"/>
        </w:rPr>
      </w:pPr>
    </w:p>
    <w:p w14:paraId="2F05C8A4">
      <w:pPr>
        <w:spacing w:line="258" w:lineRule="auto"/>
        <w:rPr>
          <w:rFonts w:ascii="Arial"/>
          <w:sz w:val="21"/>
        </w:rPr>
      </w:pPr>
    </w:p>
    <w:p w14:paraId="10BBE229">
      <w:pPr>
        <w:spacing w:line="258" w:lineRule="auto"/>
        <w:rPr>
          <w:rFonts w:ascii="Arial"/>
          <w:sz w:val="21"/>
        </w:rPr>
      </w:pPr>
    </w:p>
    <w:p w14:paraId="194244FB">
      <w:pPr>
        <w:spacing w:before="78" w:line="219" w:lineRule="auto"/>
        <w:ind w:left="3180"/>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6"/>
          <w:sz w:val="24"/>
          <w:szCs w:val="24"/>
        </w:rPr>
        <w:t>自行承诺及说明，内容自拟)</w:t>
      </w:r>
    </w:p>
    <w:p w14:paraId="26896843">
      <w:pPr>
        <w:spacing w:line="339" w:lineRule="auto"/>
        <w:rPr>
          <w:rFonts w:ascii="Arial"/>
          <w:sz w:val="21"/>
        </w:rPr>
      </w:pPr>
    </w:p>
    <w:p w14:paraId="61131A58">
      <w:pPr>
        <w:spacing w:before="78" w:line="219" w:lineRule="auto"/>
        <w:ind w:left="41"/>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01271179">
      <w:pPr>
        <w:spacing w:before="184" w:line="360" w:lineRule="auto"/>
        <w:ind w:left="42"/>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16CC2815">
      <w:pPr>
        <w:spacing w:line="219" w:lineRule="auto"/>
        <w:ind w:left="78"/>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09FF9DE5">
      <w:pPr>
        <w:spacing w:line="268" w:lineRule="auto"/>
        <w:rPr>
          <w:rFonts w:ascii="Arial"/>
          <w:sz w:val="21"/>
        </w:rPr>
      </w:pPr>
    </w:p>
    <w:p w14:paraId="4FDAC03B">
      <w:pPr>
        <w:spacing w:line="268" w:lineRule="auto"/>
        <w:rPr>
          <w:rFonts w:ascii="Arial"/>
          <w:sz w:val="21"/>
        </w:rPr>
      </w:pPr>
    </w:p>
    <w:p w14:paraId="10E12DAB">
      <w:pPr>
        <w:spacing w:line="268" w:lineRule="auto"/>
        <w:rPr>
          <w:rFonts w:ascii="Arial"/>
          <w:sz w:val="21"/>
        </w:rPr>
      </w:pPr>
    </w:p>
    <w:p w14:paraId="70719A9C">
      <w:pPr>
        <w:spacing w:line="268" w:lineRule="auto"/>
        <w:rPr>
          <w:rFonts w:ascii="Arial"/>
          <w:sz w:val="21"/>
        </w:rPr>
      </w:pPr>
    </w:p>
    <w:p w14:paraId="40B72E46">
      <w:pPr>
        <w:spacing w:line="268" w:lineRule="auto"/>
        <w:rPr>
          <w:rFonts w:ascii="Arial"/>
          <w:sz w:val="21"/>
        </w:rPr>
      </w:pPr>
    </w:p>
    <w:p w14:paraId="044DAE4E">
      <w:pPr>
        <w:spacing w:before="78" w:line="368" w:lineRule="auto"/>
        <w:ind w:left="37" w:right="27" w:firstLine="4"/>
        <w:rPr>
          <w:rFonts w:ascii="宋体" w:hAnsi="宋体" w:eastAsia="宋体" w:cs="宋体"/>
          <w:sz w:val="24"/>
          <w:szCs w:val="24"/>
        </w:rPr>
      </w:pPr>
      <w:r>
        <w:rPr>
          <w:rFonts w:ascii="宋体" w:hAnsi="宋体" w:eastAsia="宋体" w:cs="宋体"/>
          <w:spacing w:val="-14"/>
          <w:sz w:val="24"/>
          <w:szCs w:val="24"/>
        </w:rPr>
        <w:t>注：重大</w:t>
      </w:r>
      <w:r>
        <w:rPr>
          <w:rFonts w:ascii="宋体" w:hAnsi="宋体" w:eastAsia="宋体" w:cs="宋体"/>
          <w:spacing w:val="-9"/>
          <w:sz w:val="24"/>
          <w:szCs w:val="24"/>
        </w:rPr>
        <w:t>违</w:t>
      </w:r>
      <w:r>
        <w:rPr>
          <w:rFonts w:ascii="宋体" w:hAnsi="宋体" w:eastAsia="宋体" w:cs="宋体"/>
          <w:spacing w:val="-7"/>
          <w:sz w:val="24"/>
          <w:szCs w:val="24"/>
        </w:rPr>
        <w:t>法记录</w:t>
      </w:r>
      <w:r>
        <w:rPr>
          <w:rFonts w:hint="eastAsia" w:ascii="宋体" w:hAnsi="宋体" w:eastAsia="宋体" w:cs="宋体"/>
          <w:spacing w:val="-7"/>
          <w:sz w:val="24"/>
          <w:szCs w:val="24"/>
          <w:lang w:eastAsia="zh-CN"/>
        </w:rPr>
        <w:t>，</w:t>
      </w:r>
      <w:r>
        <w:rPr>
          <w:rFonts w:ascii="宋体" w:hAnsi="宋体" w:eastAsia="宋体" w:cs="宋体"/>
          <w:spacing w:val="-7"/>
          <w:sz w:val="24"/>
          <w:szCs w:val="24"/>
        </w:rPr>
        <w:t>是指供应商因违法经营受刑事处罚或者责令停产停业、吊销许可证或者</w:t>
      </w:r>
      <w:r>
        <w:rPr>
          <w:rFonts w:ascii="宋体" w:hAnsi="宋体" w:eastAsia="宋体" w:cs="宋体"/>
          <w:sz w:val="24"/>
          <w:szCs w:val="24"/>
        </w:rPr>
        <w:t xml:space="preserve"> </w:t>
      </w:r>
      <w:r>
        <w:rPr>
          <w:rFonts w:ascii="宋体" w:hAnsi="宋体" w:eastAsia="宋体" w:cs="宋体"/>
          <w:spacing w:val="-4"/>
          <w:sz w:val="24"/>
          <w:szCs w:val="24"/>
        </w:rPr>
        <w:t>执照、较大数</w:t>
      </w:r>
      <w:r>
        <w:rPr>
          <w:rFonts w:ascii="宋体" w:hAnsi="宋体" w:eastAsia="宋体" w:cs="宋体"/>
          <w:spacing w:val="-2"/>
          <w:sz w:val="24"/>
          <w:szCs w:val="24"/>
        </w:rPr>
        <w:t>额罚款等行政处罚。</w:t>
      </w:r>
    </w:p>
    <w:p w14:paraId="6ED16F26">
      <w:pPr>
        <w:spacing w:line="245" w:lineRule="auto"/>
        <w:rPr>
          <w:rFonts w:ascii="Arial"/>
          <w:sz w:val="21"/>
        </w:rPr>
      </w:pPr>
    </w:p>
    <w:p w14:paraId="77D95BD9">
      <w:pPr>
        <w:spacing w:line="245" w:lineRule="auto"/>
        <w:rPr>
          <w:rFonts w:ascii="Arial"/>
          <w:sz w:val="21"/>
        </w:rPr>
      </w:pPr>
    </w:p>
    <w:p w14:paraId="72C78EA2">
      <w:pPr>
        <w:spacing w:line="245" w:lineRule="auto"/>
        <w:rPr>
          <w:rFonts w:ascii="Arial"/>
          <w:sz w:val="21"/>
        </w:rPr>
      </w:pPr>
    </w:p>
    <w:p w14:paraId="08DE74C4">
      <w:pPr>
        <w:spacing w:line="245" w:lineRule="auto"/>
        <w:rPr>
          <w:rFonts w:ascii="Arial"/>
          <w:sz w:val="21"/>
        </w:rPr>
      </w:pPr>
    </w:p>
    <w:p w14:paraId="02737FF5">
      <w:pPr>
        <w:spacing w:line="246" w:lineRule="auto"/>
        <w:rPr>
          <w:rFonts w:ascii="Arial"/>
          <w:sz w:val="21"/>
        </w:rPr>
      </w:pPr>
    </w:p>
    <w:p w14:paraId="70CC5201">
      <w:pPr>
        <w:spacing w:line="246" w:lineRule="auto"/>
        <w:rPr>
          <w:rFonts w:ascii="Arial"/>
          <w:sz w:val="21"/>
        </w:rPr>
      </w:pPr>
    </w:p>
    <w:p w14:paraId="58C44A99">
      <w:pPr>
        <w:spacing w:line="246" w:lineRule="auto"/>
        <w:rPr>
          <w:rFonts w:ascii="Arial"/>
          <w:sz w:val="21"/>
        </w:rPr>
      </w:pPr>
    </w:p>
    <w:p w14:paraId="44EBD5B8">
      <w:pPr>
        <w:spacing w:line="246" w:lineRule="auto"/>
        <w:rPr>
          <w:rFonts w:ascii="Arial"/>
          <w:sz w:val="21"/>
        </w:rPr>
      </w:pPr>
    </w:p>
    <w:p w14:paraId="1C61A6DA">
      <w:pPr>
        <w:spacing w:line="246" w:lineRule="auto"/>
        <w:rPr>
          <w:rFonts w:ascii="Arial"/>
          <w:sz w:val="21"/>
        </w:rPr>
      </w:pPr>
    </w:p>
    <w:p w14:paraId="2F914961">
      <w:pPr>
        <w:spacing w:before="121" w:line="217"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七、具有履行合同所必需的设备和</w:t>
      </w:r>
      <w:r>
        <w:rPr>
          <w:rFonts w:ascii="宋体" w:hAnsi="宋体" w:eastAsia="宋体" w:cs="宋体"/>
          <w:sz w:val="32"/>
          <w:szCs w:val="32"/>
          <w14:textOutline w14:w="5805" w14:cap="flat" w14:cmpd="sng">
            <w14:solidFill>
              <w14:srgbClr w14:val="000000"/>
            </w14:solidFill>
            <w14:prstDash w14:val="solid"/>
            <w14:miter w14:val="0"/>
          </w14:textOutline>
        </w:rPr>
        <w:t>专业技术能力</w:t>
      </w:r>
    </w:p>
    <w:p w14:paraId="2A715B09">
      <w:pPr>
        <w:spacing w:before="231" w:line="219" w:lineRule="auto"/>
        <w:jc w:val="center"/>
        <w:rPr>
          <w:rFonts w:ascii="宋体" w:hAnsi="宋体" w:eastAsia="宋体" w:cs="宋体"/>
          <w:sz w:val="24"/>
          <w:szCs w:val="24"/>
        </w:rPr>
      </w:pPr>
      <w:r>
        <w:rPr>
          <w:rFonts w:ascii="宋体" w:hAnsi="宋体" w:eastAsia="宋体" w:cs="宋体"/>
          <w:spacing w:val="-1"/>
          <w:sz w:val="24"/>
          <w:szCs w:val="24"/>
        </w:rPr>
        <w:t>提供相关证明材料或承</w:t>
      </w:r>
      <w:r>
        <w:rPr>
          <w:rFonts w:ascii="宋体" w:hAnsi="宋体" w:eastAsia="宋体" w:cs="宋体"/>
          <w:sz w:val="24"/>
          <w:szCs w:val="24"/>
        </w:rPr>
        <w:t>诺</w:t>
      </w:r>
    </w:p>
    <w:p w14:paraId="5D2D02C4">
      <w:pPr>
        <w:spacing w:line="255" w:lineRule="auto"/>
        <w:rPr>
          <w:rFonts w:ascii="Arial"/>
          <w:sz w:val="21"/>
        </w:rPr>
      </w:pPr>
    </w:p>
    <w:p w14:paraId="5A8E6170">
      <w:pPr>
        <w:spacing w:line="255" w:lineRule="auto"/>
        <w:rPr>
          <w:rFonts w:ascii="Arial"/>
          <w:sz w:val="21"/>
        </w:rPr>
      </w:pPr>
    </w:p>
    <w:p w14:paraId="4152C273">
      <w:pPr>
        <w:spacing w:line="255" w:lineRule="auto"/>
        <w:rPr>
          <w:rFonts w:ascii="Arial"/>
          <w:sz w:val="21"/>
        </w:rPr>
      </w:pPr>
    </w:p>
    <w:p w14:paraId="7B58CE08">
      <w:pPr>
        <w:spacing w:line="255" w:lineRule="auto"/>
        <w:rPr>
          <w:rFonts w:ascii="Arial"/>
          <w:sz w:val="21"/>
        </w:rPr>
      </w:pPr>
    </w:p>
    <w:p w14:paraId="7ED41289">
      <w:pPr>
        <w:spacing w:line="255" w:lineRule="auto"/>
        <w:rPr>
          <w:rFonts w:ascii="Arial"/>
          <w:sz w:val="21"/>
        </w:rPr>
      </w:pPr>
    </w:p>
    <w:p w14:paraId="5D9BA13E">
      <w:pPr>
        <w:spacing w:line="255" w:lineRule="auto"/>
        <w:rPr>
          <w:rFonts w:ascii="Arial"/>
          <w:sz w:val="21"/>
        </w:rPr>
      </w:pPr>
    </w:p>
    <w:p w14:paraId="30BE49A7">
      <w:pPr>
        <w:spacing w:line="256" w:lineRule="auto"/>
        <w:rPr>
          <w:rFonts w:ascii="Arial"/>
          <w:sz w:val="21"/>
        </w:rPr>
      </w:pPr>
    </w:p>
    <w:p w14:paraId="7E8DEDBE">
      <w:pPr>
        <w:spacing w:before="78" w:line="219" w:lineRule="auto"/>
        <w:ind w:left="517"/>
        <w:rPr>
          <w:rFonts w:ascii="宋体" w:hAnsi="宋体" w:eastAsia="宋体" w:cs="宋体"/>
          <w:sz w:val="24"/>
          <w:szCs w:val="24"/>
        </w:rPr>
      </w:pPr>
      <w:r>
        <w:rPr>
          <w:rFonts w:ascii="宋体" w:hAnsi="宋体" w:eastAsia="宋体" w:cs="宋体"/>
          <w:spacing w:val="-5"/>
          <w:sz w:val="24"/>
          <w:szCs w:val="24"/>
        </w:rPr>
        <w:t xml:space="preserve">供应商： </w:t>
      </w:r>
      <w:r>
        <w:rPr>
          <w:rFonts w:ascii="宋体" w:hAnsi="宋体" w:eastAsia="宋体" w:cs="宋体"/>
          <w:spacing w:val="-5"/>
          <w:sz w:val="24"/>
          <w:szCs w:val="24"/>
          <w:u w:val="single" w:color="auto"/>
        </w:rPr>
        <w:t xml:space="preserve">                    (盖公章</w:t>
      </w:r>
      <w:r>
        <w:rPr>
          <w:rFonts w:ascii="宋体" w:hAnsi="宋体" w:eastAsia="宋体" w:cs="宋体"/>
          <w:sz w:val="24"/>
          <w:szCs w:val="24"/>
          <w:u w:val="single" w:color="auto"/>
        </w:rPr>
        <w:t xml:space="preserve">) </w:t>
      </w:r>
    </w:p>
    <w:p w14:paraId="17870E5E">
      <w:pPr>
        <w:spacing w:before="183" w:line="216" w:lineRule="auto"/>
        <w:ind w:left="518"/>
        <w:rPr>
          <w:rFonts w:ascii="宋体" w:hAnsi="宋体" w:eastAsia="宋体" w:cs="宋体"/>
          <w:sz w:val="24"/>
          <w:szCs w:val="24"/>
        </w:rPr>
      </w:pPr>
      <w:r>
        <w:rPr>
          <w:rFonts w:ascii="宋体" w:hAnsi="宋体" w:eastAsia="宋体" w:cs="宋体"/>
          <w:spacing w:val="-8"/>
          <w:sz w:val="24"/>
          <w:szCs w:val="24"/>
        </w:rPr>
        <w:t>法定代</w:t>
      </w:r>
      <w:r>
        <w:rPr>
          <w:rFonts w:ascii="宋体" w:hAnsi="宋体" w:eastAsia="宋体" w:cs="宋体"/>
          <w:spacing w:val="-5"/>
          <w:sz w:val="24"/>
          <w:szCs w:val="24"/>
        </w:rPr>
        <w:t>表</w:t>
      </w:r>
      <w:r>
        <w:rPr>
          <w:rFonts w:ascii="宋体" w:hAnsi="宋体" w:eastAsia="宋体" w:cs="宋体"/>
          <w:spacing w:val="-4"/>
          <w:sz w:val="24"/>
          <w:szCs w:val="24"/>
        </w:rPr>
        <w:t>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 xml:space="preserve">代理人：  </w:t>
      </w:r>
      <w:r>
        <w:rPr>
          <w:rFonts w:ascii="宋体" w:hAnsi="宋体" w:eastAsia="宋体" w:cs="宋体"/>
          <w:spacing w:val="-4"/>
          <w:sz w:val="24"/>
          <w:szCs w:val="24"/>
          <w:u w:val="single" w:color="auto"/>
        </w:rPr>
        <w:t xml:space="preserve">           (签字或盖章)</w:t>
      </w:r>
      <w:r>
        <w:rPr>
          <w:rFonts w:ascii="宋体" w:hAnsi="宋体" w:eastAsia="宋体" w:cs="宋体"/>
          <w:sz w:val="24"/>
          <w:szCs w:val="24"/>
          <w:u w:val="single" w:color="auto"/>
        </w:rPr>
        <w:t xml:space="preserve"> </w:t>
      </w:r>
    </w:p>
    <w:p w14:paraId="6461B87B">
      <w:pPr>
        <w:spacing w:before="187" w:line="220" w:lineRule="auto"/>
        <w:ind w:left="558"/>
        <w:rPr>
          <w:rFonts w:ascii="宋体" w:hAnsi="宋体" w:eastAsia="宋体" w:cs="宋体"/>
          <w:sz w:val="24"/>
          <w:szCs w:val="24"/>
        </w:rPr>
      </w:pPr>
      <w:r>
        <w:rPr>
          <w:rFonts w:ascii="宋体" w:hAnsi="宋体" w:eastAsia="宋体" w:cs="宋体"/>
          <w:spacing w:val="-7"/>
          <w:sz w:val="24"/>
          <w:szCs w:val="24"/>
        </w:rPr>
        <w:t>日期：</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日</w:t>
      </w:r>
    </w:p>
    <w:p w14:paraId="710E1FB5">
      <w:pPr>
        <w:spacing w:line="255" w:lineRule="auto"/>
        <w:rPr>
          <w:rFonts w:ascii="Arial"/>
          <w:sz w:val="21"/>
        </w:rPr>
      </w:pPr>
    </w:p>
    <w:p w14:paraId="128DF305">
      <w:pPr>
        <w:spacing w:line="255" w:lineRule="auto"/>
        <w:rPr>
          <w:rFonts w:ascii="Arial"/>
          <w:sz w:val="21"/>
        </w:rPr>
      </w:pPr>
    </w:p>
    <w:p w14:paraId="7DA111BD">
      <w:pPr>
        <w:spacing w:line="255" w:lineRule="auto"/>
        <w:rPr>
          <w:rFonts w:ascii="Arial"/>
          <w:sz w:val="21"/>
        </w:rPr>
      </w:pPr>
    </w:p>
    <w:p w14:paraId="34B52819">
      <w:pPr>
        <w:spacing w:line="256" w:lineRule="auto"/>
        <w:rPr>
          <w:rFonts w:ascii="Arial"/>
          <w:sz w:val="21"/>
        </w:rPr>
      </w:pPr>
    </w:p>
    <w:p w14:paraId="6587C5DB">
      <w:pPr>
        <w:spacing w:line="256" w:lineRule="auto"/>
        <w:rPr>
          <w:rFonts w:ascii="Arial"/>
          <w:sz w:val="21"/>
        </w:rPr>
      </w:pPr>
    </w:p>
    <w:p w14:paraId="3ADA222F">
      <w:pPr>
        <w:spacing w:line="256" w:lineRule="auto"/>
        <w:rPr>
          <w:rFonts w:ascii="Arial"/>
          <w:sz w:val="21"/>
        </w:rPr>
      </w:pPr>
    </w:p>
    <w:p w14:paraId="378C60E8">
      <w:pPr>
        <w:spacing w:line="256" w:lineRule="auto"/>
        <w:rPr>
          <w:rFonts w:ascii="Arial"/>
          <w:sz w:val="21"/>
        </w:rPr>
      </w:pPr>
    </w:p>
    <w:p w14:paraId="6A6EB3C3">
      <w:pPr>
        <w:spacing w:line="256" w:lineRule="auto"/>
        <w:rPr>
          <w:rFonts w:ascii="Arial"/>
          <w:sz w:val="21"/>
        </w:rPr>
      </w:pPr>
    </w:p>
    <w:p w14:paraId="25338529">
      <w:pPr>
        <w:spacing w:before="105" w:line="217" w:lineRule="auto"/>
        <w:jc w:val="center"/>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八、具备法</w:t>
      </w:r>
      <w:r>
        <w:rPr>
          <w:rFonts w:ascii="宋体" w:hAnsi="宋体" w:eastAsia="宋体" w:cs="宋体"/>
          <w:sz w:val="32"/>
          <w:szCs w:val="32"/>
          <w14:textOutline w14:w="5805" w14:cap="flat" w14:cmpd="sng">
            <w14:solidFill>
              <w14:srgbClr w14:val="000000"/>
            </w14:solidFill>
            <w14:prstDash w14:val="solid"/>
            <w14:miter w14:val="0"/>
          </w14:textOutline>
        </w:rPr>
        <w:t>律、行政法规规定的其他条件</w:t>
      </w:r>
    </w:p>
    <w:p w14:paraId="7ADCA148">
      <w:pPr>
        <w:spacing w:line="395" w:lineRule="auto"/>
        <w:rPr>
          <w:rFonts w:ascii="Arial"/>
          <w:sz w:val="21"/>
        </w:rPr>
      </w:pPr>
    </w:p>
    <w:p w14:paraId="7F1D52B3">
      <w:pPr>
        <w:spacing w:before="78" w:line="219" w:lineRule="auto"/>
        <w:jc w:val="center"/>
        <w:rPr>
          <w:rFonts w:ascii="宋体" w:hAnsi="宋体" w:eastAsia="宋体" w:cs="宋体"/>
          <w:sz w:val="24"/>
          <w:szCs w:val="24"/>
        </w:rPr>
      </w:pPr>
      <w:r>
        <w:rPr>
          <w:rFonts w:ascii="宋体" w:hAnsi="宋体" w:eastAsia="宋体" w:cs="宋体"/>
          <w:spacing w:val="-1"/>
          <w:sz w:val="24"/>
          <w:szCs w:val="24"/>
        </w:rPr>
        <w:t>提供相关证明材料或承</w:t>
      </w:r>
      <w:r>
        <w:rPr>
          <w:rFonts w:ascii="宋体" w:hAnsi="宋体" w:eastAsia="宋体" w:cs="宋体"/>
          <w:sz w:val="24"/>
          <w:szCs w:val="24"/>
        </w:rPr>
        <w:t>诺</w:t>
      </w:r>
    </w:p>
    <w:p w14:paraId="355783C8">
      <w:pPr>
        <w:spacing w:line="255" w:lineRule="auto"/>
        <w:rPr>
          <w:rFonts w:ascii="Arial"/>
          <w:sz w:val="21"/>
        </w:rPr>
      </w:pPr>
    </w:p>
    <w:p w14:paraId="5BE71C15">
      <w:pPr>
        <w:spacing w:line="255" w:lineRule="auto"/>
        <w:rPr>
          <w:rFonts w:ascii="Arial"/>
          <w:sz w:val="21"/>
        </w:rPr>
      </w:pPr>
    </w:p>
    <w:p w14:paraId="608D9E1D">
      <w:pPr>
        <w:spacing w:line="255" w:lineRule="auto"/>
        <w:rPr>
          <w:rFonts w:ascii="Arial"/>
          <w:sz w:val="21"/>
        </w:rPr>
      </w:pPr>
    </w:p>
    <w:p w14:paraId="25F5B5BF">
      <w:pPr>
        <w:spacing w:line="255" w:lineRule="auto"/>
        <w:rPr>
          <w:rFonts w:ascii="Arial"/>
          <w:sz w:val="21"/>
        </w:rPr>
      </w:pPr>
    </w:p>
    <w:p w14:paraId="3BEDAA2B">
      <w:pPr>
        <w:spacing w:line="255" w:lineRule="auto"/>
        <w:rPr>
          <w:rFonts w:ascii="Arial"/>
          <w:sz w:val="21"/>
        </w:rPr>
      </w:pPr>
    </w:p>
    <w:p w14:paraId="16B27F1F">
      <w:pPr>
        <w:spacing w:line="255" w:lineRule="auto"/>
        <w:rPr>
          <w:rFonts w:ascii="Arial"/>
          <w:sz w:val="21"/>
        </w:rPr>
      </w:pPr>
    </w:p>
    <w:p w14:paraId="57451393">
      <w:pPr>
        <w:spacing w:line="256" w:lineRule="auto"/>
        <w:rPr>
          <w:rFonts w:ascii="Arial"/>
          <w:sz w:val="21"/>
        </w:rPr>
      </w:pPr>
    </w:p>
    <w:p w14:paraId="0D03050A">
      <w:pPr>
        <w:spacing w:before="79" w:line="219" w:lineRule="auto"/>
        <w:ind w:left="517"/>
        <w:rPr>
          <w:rFonts w:ascii="宋体" w:hAnsi="宋体" w:eastAsia="宋体" w:cs="宋体"/>
          <w:sz w:val="24"/>
          <w:szCs w:val="24"/>
        </w:rPr>
      </w:pPr>
      <w:r>
        <w:rPr>
          <w:rFonts w:ascii="宋体" w:hAnsi="宋体" w:eastAsia="宋体" w:cs="宋体"/>
          <w:spacing w:val="-5"/>
          <w:sz w:val="24"/>
          <w:szCs w:val="24"/>
        </w:rPr>
        <w:t xml:space="preserve">供应商： </w:t>
      </w:r>
      <w:r>
        <w:rPr>
          <w:rFonts w:ascii="宋体" w:hAnsi="宋体" w:eastAsia="宋体" w:cs="宋体"/>
          <w:spacing w:val="-5"/>
          <w:sz w:val="24"/>
          <w:szCs w:val="24"/>
          <w:u w:val="single" w:color="auto"/>
        </w:rPr>
        <w:t xml:space="preserve">                    (盖公章</w:t>
      </w:r>
      <w:r>
        <w:rPr>
          <w:rFonts w:ascii="宋体" w:hAnsi="宋体" w:eastAsia="宋体" w:cs="宋体"/>
          <w:sz w:val="24"/>
          <w:szCs w:val="24"/>
          <w:u w:val="single" w:color="auto"/>
        </w:rPr>
        <w:t xml:space="preserve">) </w:t>
      </w:r>
    </w:p>
    <w:p w14:paraId="161EBCBB">
      <w:pPr>
        <w:spacing w:before="183" w:line="216" w:lineRule="auto"/>
        <w:ind w:left="518"/>
        <w:rPr>
          <w:rFonts w:ascii="宋体" w:hAnsi="宋体" w:eastAsia="宋体" w:cs="宋体"/>
          <w:sz w:val="24"/>
          <w:szCs w:val="24"/>
        </w:rPr>
      </w:pPr>
      <w:r>
        <w:rPr>
          <w:rFonts w:ascii="宋体" w:hAnsi="宋体" w:eastAsia="宋体" w:cs="宋体"/>
          <w:spacing w:val="-8"/>
          <w:sz w:val="24"/>
          <w:szCs w:val="24"/>
        </w:rPr>
        <w:t>法定代</w:t>
      </w:r>
      <w:r>
        <w:rPr>
          <w:rFonts w:ascii="宋体" w:hAnsi="宋体" w:eastAsia="宋体" w:cs="宋体"/>
          <w:spacing w:val="-5"/>
          <w:sz w:val="24"/>
          <w:szCs w:val="24"/>
        </w:rPr>
        <w:t>表</w:t>
      </w:r>
      <w:r>
        <w:rPr>
          <w:rFonts w:ascii="宋体" w:hAnsi="宋体" w:eastAsia="宋体" w:cs="宋体"/>
          <w:spacing w:val="-4"/>
          <w:sz w:val="24"/>
          <w:szCs w:val="24"/>
        </w:rPr>
        <w:t>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 xml:space="preserve">代理人：  </w:t>
      </w:r>
      <w:r>
        <w:rPr>
          <w:rFonts w:ascii="宋体" w:hAnsi="宋体" w:eastAsia="宋体" w:cs="宋体"/>
          <w:spacing w:val="-4"/>
          <w:sz w:val="24"/>
          <w:szCs w:val="24"/>
          <w:u w:val="single" w:color="auto"/>
        </w:rPr>
        <w:t xml:space="preserve">           (签字或盖章)</w:t>
      </w:r>
      <w:r>
        <w:rPr>
          <w:rFonts w:ascii="宋体" w:hAnsi="宋体" w:eastAsia="宋体" w:cs="宋体"/>
          <w:sz w:val="24"/>
          <w:szCs w:val="24"/>
          <w:u w:val="single" w:color="auto"/>
        </w:rPr>
        <w:t xml:space="preserve"> </w:t>
      </w:r>
    </w:p>
    <w:p w14:paraId="09A89470">
      <w:pPr>
        <w:spacing w:before="187" w:line="220" w:lineRule="auto"/>
        <w:ind w:left="558"/>
        <w:rPr>
          <w:rFonts w:ascii="宋体" w:hAnsi="宋体" w:eastAsia="宋体" w:cs="宋体"/>
          <w:sz w:val="24"/>
          <w:szCs w:val="24"/>
        </w:rPr>
      </w:pPr>
      <w:r>
        <w:rPr>
          <w:rFonts w:ascii="宋体" w:hAnsi="宋体" w:eastAsia="宋体" w:cs="宋体"/>
          <w:spacing w:val="-7"/>
          <w:sz w:val="24"/>
          <w:szCs w:val="24"/>
        </w:rPr>
        <w:t>日期：</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日</w:t>
      </w:r>
    </w:p>
    <w:p w14:paraId="0D239D84">
      <w:pPr>
        <w:spacing w:line="326" w:lineRule="auto"/>
        <w:rPr>
          <w:rFonts w:hint="eastAsia" w:ascii="Arial" w:eastAsia="宋体"/>
          <w:sz w:val="21"/>
          <w:lang w:eastAsia="zh-CN"/>
        </w:rPr>
      </w:pPr>
    </w:p>
    <w:p w14:paraId="49F48B49">
      <w:pPr>
        <w:spacing w:line="326" w:lineRule="auto"/>
        <w:rPr>
          <w:rFonts w:hint="eastAsia" w:ascii="Arial" w:eastAsia="宋体"/>
          <w:sz w:val="21"/>
          <w:lang w:eastAsia="zh-CN"/>
        </w:rPr>
      </w:pPr>
    </w:p>
    <w:p w14:paraId="0E22ECFD">
      <w:pPr>
        <w:spacing w:before="97" w:line="219"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九、信誉</w:t>
      </w:r>
      <w:r>
        <w:rPr>
          <w:rFonts w:ascii="宋体" w:hAnsi="宋体" w:eastAsia="宋体" w:cs="宋体"/>
          <w:spacing w:val="-1"/>
          <w:sz w:val="30"/>
          <w:szCs w:val="30"/>
          <w14:textOutline w14:w="5442" w14:cap="flat" w14:cmpd="sng">
            <w14:solidFill>
              <w14:srgbClr w14:val="000000"/>
            </w14:solidFill>
            <w14:prstDash w14:val="solid"/>
            <w14:miter w14:val="0"/>
          </w14:textOutline>
        </w:rPr>
        <w:t>情况说明</w:t>
      </w:r>
    </w:p>
    <w:p w14:paraId="784A9CBA">
      <w:pPr>
        <w:spacing w:before="219" w:line="219" w:lineRule="auto"/>
        <w:jc w:val="center"/>
        <w:rPr>
          <w:rFonts w:ascii="宋体" w:hAnsi="宋体" w:eastAsia="宋体" w:cs="宋体"/>
          <w:sz w:val="24"/>
          <w:szCs w:val="24"/>
        </w:rPr>
      </w:pPr>
      <w:r>
        <w:rPr>
          <w:rFonts w:ascii="宋体" w:hAnsi="宋体" w:eastAsia="宋体" w:cs="宋体"/>
          <w:spacing w:val="-1"/>
          <w:sz w:val="24"/>
          <w:szCs w:val="24"/>
        </w:rPr>
        <w:t>提供证明材料或相关情</w:t>
      </w:r>
      <w:r>
        <w:rPr>
          <w:rFonts w:ascii="宋体" w:hAnsi="宋体" w:eastAsia="宋体" w:cs="宋体"/>
          <w:sz w:val="24"/>
          <w:szCs w:val="24"/>
        </w:rPr>
        <w:t>况说明或承诺</w:t>
      </w:r>
    </w:p>
    <w:p w14:paraId="75760AE6">
      <w:pPr>
        <w:spacing w:line="277" w:lineRule="auto"/>
        <w:rPr>
          <w:rFonts w:ascii="Arial"/>
          <w:sz w:val="21"/>
        </w:rPr>
      </w:pPr>
    </w:p>
    <w:p w14:paraId="71C1EC48">
      <w:pPr>
        <w:spacing w:line="277" w:lineRule="auto"/>
        <w:rPr>
          <w:rFonts w:ascii="Arial"/>
          <w:sz w:val="21"/>
        </w:rPr>
      </w:pPr>
    </w:p>
    <w:p w14:paraId="6120F631">
      <w:pPr>
        <w:spacing w:line="277" w:lineRule="auto"/>
        <w:rPr>
          <w:rFonts w:ascii="Arial"/>
          <w:sz w:val="21"/>
        </w:rPr>
      </w:pPr>
    </w:p>
    <w:p w14:paraId="2BF4CE8D">
      <w:pPr>
        <w:spacing w:line="277" w:lineRule="auto"/>
        <w:rPr>
          <w:rFonts w:ascii="Arial"/>
          <w:sz w:val="21"/>
        </w:rPr>
      </w:pPr>
    </w:p>
    <w:p w14:paraId="0ECB5138">
      <w:pPr>
        <w:spacing w:before="98" w:line="219" w:lineRule="auto"/>
        <w:ind w:left="3653"/>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820D5A2">
      <w:pPr>
        <w:spacing w:before="98" w:line="219" w:lineRule="auto"/>
        <w:jc w:val="center"/>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十、供应商承</w:t>
      </w:r>
      <w:r>
        <w:rPr>
          <w:rFonts w:ascii="宋体" w:hAnsi="宋体" w:eastAsia="宋体" w:cs="宋体"/>
          <w:sz w:val="30"/>
          <w:szCs w:val="30"/>
          <w14:textOutline w14:w="5442" w14:cap="flat" w14:cmpd="sng">
            <w14:solidFill>
              <w14:srgbClr w14:val="000000"/>
            </w14:solidFill>
            <w14:prstDash w14:val="solid"/>
            <w14:miter w14:val="0"/>
          </w14:textOutline>
        </w:rPr>
        <w:t>诺书</w:t>
      </w:r>
    </w:p>
    <w:p w14:paraId="17F42649">
      <w:pPr>
        <w:spacing w:line="320" w:lineRule="auto"/>
        <w:rPr>
          <w:rFonts w:ascii="Arial"/>
          <w:sz w:val="21"/>
        </w:rPr>
      </w:pPr>
    </w:p>
    <w:p w14:paraId="22A696E8">
      <w:pPr>
        <w:spacing w:before="78" w:line="219" w:lineRule="auto"/>
        <w:ind w:left="518"/>
        <w:rPr>
          <w:rFonts w:ascii="宋体" w:hAnsi="宋体" w:eastAsia="宋体" w:cs="宋体"/>
          <w:sz w:val="24"/>
          <w:szCs w:val="24"/>
        </w:rPr>
      </w:pPr>
      <w:r>
        <w:rPr>
          <w:rFonts w:ascii="宋体" w:hAnsi="宋体" w:eastAsia="宋体" w:cs="宋体"/>
          <w:spacing w:val="-2"/>
          <w:sz w:val="24"/>
          <w:szCs w:val="24"/>
        </w:rPr>
        <w:t>本企业为参与</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项目的供应商，现作如下承</w:t>
      </w:r>
      <w:r>
        <w:rPr>
          <w:rFonts w:ascii="宋体" w:hAnsi="宋体" w:eastAsia="宋体" w:cs="宋体"/>
          <w:sz w:val="24"/>
          <w:szCs w:val="24"/>
        </w:rPr>
        <w:t>诺：</w:t>
      </w:r>
    </w:p>
    <w:p w14:paraId="2857B8B5">
      <w:pPr>
        <w:spacing w:before="235" w:line="241" w:lineRule="auto"/>
        <w:ind w:left="535"/>
        <w:rPr>
          <w:rFonts w:ascii="宋体" w:hAnsi="宋体" w:eastAsia="宋体" w:cs="宋体"/>
          <w:sz w:val="24"/>
          <w:szCs w:val="24"/>
        </w:rPr>
      </w:pPr>
      <w:r>
        <w:rPr>
          <w:rFonts w:ascii="宋体" w:hAnsi="宋体" w:eastAsia="宋体" w:cs="宋体"/>
          <w:spacing w:val="-2"/>
          <w:sz w:val="24"/>
          <w:szCs w:val="24"/>
        </w:rPr>
        <w:t>1、我公司参与此次投标活动所提交的所有资料都是合法、真实、有</w:t>
      </w:r>
      <w:r>
        <w:rPr>
          <w:rFonts w:ascii="宋体" w:hAnsi="宋体" w:eastAsia="宋体" w:cs="宋体"/>
          <w:spacing w:val="-1"/>
          <w:sz w:val="24"/>
          <w:szCs w:val="24"/>
        </w:rPr>
        <w:t>效</w:t>
      </w:r>
      <w:r>
        <w:rPr>
          <w:rFonts w:ascii="宋体" w:hAnsi="宋体" w:eastAsia="宋体" w:cs="宋体"/>
          <w:sz w:val="24"/>
          <w:szCs w:val="24"/>
        </w:rPr>
        <w:t>的。</w:t>
      </w:r>
    </w:p>
    <w:p w14:paraId="7E6E9F21">
      <w:pPr>
        <w:spacing w:before="207" w:line="400" w:lineRule="auto"/>
        <w:ind w:left="57" w:right="31" w:firstLine="463"/>
        <w:rPr>
          <w:rFonts w:ascii="宋体" w:hAnsi="宋体" w:eastAsia="宋体" w:cs="宋体"/>
          <w:sz w:val="24"/>
          <w:szCs w:val="24"/>
        </w:rPr>
      </w:pPr>
      <w:r>
        <w:rPr>
          <w:rFonts w:ascii="宋体" w:hAnsi="宋体" w:eastAsia="宋体" w:cs="宋体"/>
          <w:spacing w:val="-13"/>
          <w:sz w:val="24"/>
          <w:szCs w:val="24"/>
        </w:rPr>
        <w:t>2</w:t>
      </w:r>
      <w:r>
        <w:rPr>
          <w:rFonts w:ascii="宋体" w:hAnsi="宋体" w:eastAsia="宋体" w:cs="宋体"/>
          <w:spacing w:val="-8"/>
          <w:sz w:val="24"/>
          <w:szCs w:val="24"/>
        </w:rPr>
        <w:t>、不与其他投标人串通投标、围标，依法、依规公平竞争，不损害招标人或其他投标人</w:t>
      </w:r>
      <w:r>
        <w:rPr>
          <w:rFonts w:ascii="宋体" w:hAnsi="宋体" w:eastAsia="宋体" w:cs="宋体"/>
          <w:sz w:val="24"/>
          <w:szCs w:val="24"/>
        </w:rPr>
        <w:t xml:space="preserve"> </w:t>
      </w:r>
      <w:r>
        <w:rPr>
          <w:rFonts w:ascii="宋体" w:hAnsi="宋体" w:eastAsia="宋体" w:cs="宋体"/>
          <w:spacing w:val="-9"/>
          <w:sz w:val="24"/>
          <w:szCs w:val="24"/>
        </w:rPr>
        <w:t>的合法权益。</w:t>
      </w:r>
    </w:p>
    <w:p w14:paraId="75165FEA">
      <w:pPr>
        <w:spacing w:before="1" w:line="239" w:lineRule="auto"/>
        <w:ind w:left="522"/>
        <w:rPr>
          <w:rFonts w:ascii="宋体" w:hAnsi="宋体" w:eastAsia="宋体" w:cs="宋体"/>
          <w:sz w:val="24"/>
          <w:szCs w:val="24"/>
        </w:rPr>
      </w:pPr>
      <w:r>
        <w:rPr>
          <w:rFonts w:ascii="宋体" w:hAnsi="宋体" w:eastAsia="宋体" w:cs="宋体"/>
          <w:spacing w:val="-2"/>
          <w:sz w:val="24"/>
          <w:szCs w:val="24"/>
        </w:rPr>
        <w:t>3、不转让、出租、出</w:t>
      </w:r>
      <w:r>
        <w:rPr>
          <w:rFonts w:ascii="宋体" w:hAnsi="宋体" w:eastAsia="宋体" w:cs="宋体"/>
          <w:spacing w:val="-1"/>
          <w:sz w:val="24"/>
          <w:szCs w:val="24"/>
        </w:rPr>
        <w:t>借资质证书、人员岗位证书，不以法律、法规禁止的方式投标。</w:t>
      </w:r>
    </w:p>
    <w:p w14:paraId="7A0F2EB7">
      <w:pPr>
        <w:spacing w:before="209" w:line="400" w:lineRule="auto"/>
        <w:ind w:left="57" w:right="35" w:firstLine="459"/>
        <w:rPr>
          <w:rFonts w:ascii="宋体" w:hAnsi="宋体" w:eastAsia="宋体" w:cs="宋体"/>
          <w:sz w:val="24"/>
          <w:szCs w:val="24"/>
        </w:rPr>
      </w:pPr>
      <w:r>
        <w:rPr>
          <w:rFonts w:ascii="宋体" w:hAnsi="宋体" w:eastAsia="宋体" w:cs="宋体"/>
          <w:spacing w:val="-10"/>
          <w:sz w:val="24"/>
          <w:szCs w:val="24"/>
        </w:rPr>
        <w:t>4、</w:t>
      </w:r>
      <w:r>
        <w:rPr>
          <w:rFonts w:ascii="宋体" w:hAnsi="宋体" w:eastAsia="宋体" w:cs="宋体"/>
          <w:spacing w:val="-8"/>
          <w:sz w:val="24"/>
          <w:szCs w:val="24"/>
        </w:rPr>
        <w:t>不</w:t>
      </w:r>
      <w:r>
        <w:rPr>
          <w:rFonts w:ascii="宋体" w:hAnsi="宋体" w:eastAsia="宋体" w:cs="宋体"/>
          <w:spacing w:val="-5"/>
          <w:sz w:val="24"/>
          <w:szCs w:val="24"/>
        </w:rPr>
        <w:t>与招标人或招标代理机构串通投标，不损害国家利益、社会公共利益或其他当事人</w:t>
      </w:r>
      <w:r>
        <w:rPr>
          <w:rFonts w:ascii="宋体" w:hAnsi="宋体" w:eastAsia="宋体" w:cs="宋体"/>
          <w:sz w:val="24"/>
          <w:szCs w:val="24"/>
        </w:rPr>
        <w:t xml:space="preserve"> </w:t>
      </w:r>
      <w:r>
        <w:rPr>
          <w:rFonts w:ascii="宋体" w:hAnsi="宋体" w:eastAsia="宋体" w:cs="宋体"/>
          <w:spacing w:val="-9"/>
          <w:sz w:val="24"/>
          <w:szCs w:val="24"/>
        </w:rPr>
        <w:t>的合法权益。</w:t>
      </w:r>
    </w:p>
    <w:p w14:paraId="4A0FBECF">
      <w:pPr>
        <w:spacing w:before="1" w:line="239" w:lineRule="auto"/>
        <w:ind w:left="522"/>
        <w:rPr>
          <w:rFonts w:ascii="宋体" w:hAnsi="宋体" w:eastAsia="宋体" w:cs="宋体"/>
          <w:sz w:val="24"/>
          <w:szCs w:val="24"/>
        </w:rPr>
      </w:pPr>
      <w:r>
        <w:rPr>
          <w:rFonts w:ascii="宋体" w:hAnsi="宋体" w:eastAsia="宋体" w:cs="宋体"/>
          <w:spacing w:val="-3"/>
          <w:sz w:val="24"/>
          <w:szCs w:val="24"/>
        </w:rPr>
        <w:t>5</w:t>
      </w:r>
      <w:r>
        <w:rPr>
          <w:rFonts w:ascii="宋体" w:hAnsi="宋体" w:eastAsia="宋体" w:cs="宋体"/>
          <w:spacing w:val="-2"/>
          <w:sz w:val="24"/>
          <w:szCs w:val="24"/>
        </w:rPr>
        <w:t>、不向招标人、评标委员会成员、监督人员行贿。</w:t>
      </w:r>
    </w:p>
    <w:p w14:paraId="2249A0B0">
      <w:pPr>
        <w:spacing w:before="208"/>
        <w:ind w:left="519"/>
        <w:rPr>
          <w:rFonts w:ascii="宋体" w:hAnsi="宋体" w:eastAsia="宋体" w:cs="宋体"/>
          <w:sz w:val="24"/>
          <w:szCs w:val="24"/>
        </w:rPr>
      </w:pPr>
      <w:r>
        <w:rPr>
          <w:rFonts w:ascii="宋体" w:hAnsi="宋体" w:eastAsia="宋体" w:cs="宋体"/>
          <w:spacing w:val="-4"/>
          <w:sz w:val="24"/>
          <w:szCs w:val="24"/>
        </w:rPr>
        <w:t>6、不扰乱</w:t>
      </w:r>
      <w:r>
        <w:rPr>
          <w:rFonts w:ascii="宋体" w:hAnsi="宋体" w:eastAsia="宋体" w:cs="宋体"/>
          <w:spacing w:val="-3"/>
          <w:sz w:val="24"/>
          <w:szCs w:val="24"/>
        </w:rPr>
        <w:t>公</w:t>
      </w:r>
      <w:r>
        <w:rPr>
          <w:rFonts w:ascii="宋体" w:hAnsi="宋体" w:eastAsia="宋体" w:cs="宋体"/>
          <w:spacing w:val="-2"/>
          <w:sz w:val="24"/>
          <w:szCs w:val="24"/>
        </w:rPr>
        <w:t>共资源交易正常秩序。</w:t>
      </w:r>
    </w:p>
    <w:p w14:paraId="099B2082">
      <w:pPr>
        <w:spacing w:before="208"/>
        <w:ind w:left="523"/>
        <w:rPr>
          <w:rFonts w:ascii="宋体" w:hAnsi="宋体" w:eastAsia="宋体" w:cs="宋体"/>
          <w:sz w:val="24"/>
          <w:szCs w:val="24"/>
        </w:rPr>
      </w:pPr>
      <w:r>
        <w:rPr>
          <w:rFonts w:ascii="宋体" w:hAnsi="宋体" w:eastAsia="宋体" w:cs="宋体"/>
          <w:spacing w:val="-6"/>
          <w:sz w:val="24"/>
          <w:szCs w:val="24"/>
        </w:rPr>
        <w:t>7、不</w:t>
      </w:r>
      <w:r>
        <w:rPr>
          <w:rFonts w:ascii="宋体" w:hAnsi="宋体" w:eastAsia="宋体" w:cs="宋体"/>
          <w:spacing w:val="-3"/>
          <w:sz w:val="24"/>
          <w:szCs w:val="24"/>
        </w:rPr>
        <w:t>进行虚假恶意投诉。</w:t>
      </w:r>
    </w:p>
    <w:p w14:paraId="0BC4C15D">
      <w:pPr>
        <w:spacing w:before="208"/>
        <w:ind w:left="518"/>
        <w:rPr>
          <w:rFonts w:ascii="宋体" w:hAnsi="宋体" w:eastAsia="宋体" w:cs="宋体"/>
          <w:sz w:val="24"/>
          <w:szCs w:val="24"/>
        </w:rPr>
      </w:pPr>
      <w:r>
        <w:rPr>
          <w:rFonts w:ascii="宋体" w:hAnsi="宋体" w:eastAsia="宋体" w:cs="宋体"/>
          <w:spacing w:val="-2"/>
          <w:sz w:val="24"/>
          <w:szCs w:val="24"/>
        </w:rPr>
        <w:t>8、因违反法律、法规或相关规定</w:t>
      </w:r>
      <w:r>
        <w:rPr>
          <w:rFonts w:ascii="宋体" w:hAnsi="宋体" w:eastAsia="宋体" w:cs="宋体"/>
          <w:spacing w:val="-1"/>
          <w:sz w:val="24"/>
          <w:szCs w:val="24"/>
        </w:rPr>
        <w:t>被查处的，不干预案件查处。</w:t>
      </w:r>
    </w:p>
    <w:p w14:paraId="4FD03F71">
      <w:pPr>
        <w:spacing w:before="207" w:line="404" w:lineRule="auto"/>
        <w:ind w:left="39" w:right="36" w:firstLine="481"/>
        <w:rPr>
          <w:rFonts w:ascii="宋体" w:hAnsi="宋体" w:eastAsia="宋体" w:cs="宋体"/>
          <w:sz w:val="24"/>
          <w:szCs w:val="24"/>
        </w:rPr>
      </w:pPr>
      <w:r>
        <w:rPr>
          <w:rFonts w:ascii="宋体" w:hAnsi="宋体" w:eastAsia="宋体" w:cs="宋体"/>
          <w:spacing w:val="1"/>
          <w:sz w:val="24"/>
          <w:szCs w:val="24"/>
        </w:rPr>
        <w:t>如违反以上承诺，涉嫌违纪违法、犯罪</w:t>
      </w:r>
      <w:r>
        <w:rPr>
          <w:rFonts w:ascii="宋体" w:hAnsi="宋体" w:eastAsia="宋体" w:cs="宋体"/>
          <w:sz w:val="24"/>
          <w:szCs w:val="24"/>
        </w:rPr>
        <w:t>的，由纪检监察机关、行政监管部门、公安机关</w:t>
      </w:r>
      <w:r>
        <w:rPr>
          <w:rFonts w:ascii="宋体" w:hAnsi="宋体" w:eastAsia="宋体" w:cs="宋体"/>
          <w:spacing w:val="1"/>
          <w:sz w:val="24"/>
          <w:szCs w:val="24"/>
        </w:rPr>
        <w:t>依法调查处理。违法、违规或不良行为事实成立的，</w:t>
      </w:r>
      <w:r>
        <w:rPr>
          <w:rFonts w:ascii="宋体" w:hAnsi="宋体" w:eastAsia="宋体" w:cs="宋体"/>
          <w:spacing w:val="-1"/>
          <w:sz w:val="24"/>
          <w:szCs w:val="24"/>
        </w:rPr>
        <w:t>承担相关责任。给招标人造成损失的，依法承担赔偿责任。</w:t>
      </w:r>
    </w:p>
    <w:p w14:paraId="0C8C3ADA">
      <w:pPr>
        <w:spacing w:line="265" w:lineRule="auto"/>
        <w:rPr>
          <w:rFonts w:ascii="Arial"/>
          <w:sz w:val="21"/>
        </w:rPr>
      </w:pPr>
    </w:p>
    <w:p w14:paraId="46DB3B7C">
      <w:pPr>
        <w:spacing w:line="265" w:lineRule="auto"/>
        <w:rPr>
          <w:rFonts w:ascii="Arial"/>
          <w:sz w:val="21"/>
        </w:rPr>
      </w:pPr>
    </w:p>
    <w:p w14:paraId="7450E404">
      <w:pPr>
        <w:spacing w:line="265" w:lineRule="auto"/>
        <w:rPr>
          <w:rFonts w:ascii="Arial"/>
          <w:sz w:val="21"/>
        </w:rPr>
      </w:pPr>
    </w:p>
    <w:p w14:paraId="5AC9DA8F">
      <w:pPr>
        <w:spacing w:line="265" w:lineRule="auto"/>
        <w:rPr>
          <w:rFonts w:ascii="Arial"/>
          <w:sz w:val="21"/>
        </w:rPr>
      </w:pPr>
    </w:p>
    <w:p w14:paraId="04980BC5">
      <w:pPr>
        <w:spacing w:line="265" w:lineRule="auto"/>
        <w:rPr>
          <w:rFonts w:ascii="Arial"/>
          <w:sz w:val="21"/>
        </w:rPr>
      </w:pPr>
    </w:p>
    <w:p w14:paraId="30C7C6DF">
      <w:pPr>
        <w:spacing w:line="265" w:lineRule="auto"/>
        <w:rPr>
          <w:rFonts w:ascii="Arial"/>
          <w:sz w:val="21"/>
        </w:rPr>
      </w:pPr>
    </w:p>
    <w:p w14:paraId="7F3F9ED2">
      <w:pPr>
        <w:spacing w:before="79" w:line="219"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08EDCD20">
      <w:pPr>
        <w:spacing w:before="179" w:line="216" w:lineRule="auto"/>
        <w:ind w:left="518"/>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2CD9A90C">
      <w:pPr>
        <w:spacing w:before="187" w:line="220" w:lineRule="auto"/>
        <w:ind w:left="55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3BD74185">
      <w:pPr>
        <w:spacing w:line="251" w:lineRule="auto"/>
        <w:rPr>
          <w:rFonts w:ascii="Arial"/>
          <w:sz w:val="21"/>
        </w:rPr>
      </w:pPr>
    </w:p>
    <w:p w14:paraId="4DC86106">
      <w:pPr>
        <w:spacing w:line="251" w:lineRule="auto"/>
        <w:rPr>
          <w:rFonts w:ascii="Arial"/>
          <w:sz w:val="21"/>
        </w:rPr>
      </w:pPr>
    </w:p>
    <w:p w14:paraId="6DC1AE25">
      <w:pPr>
        <w:spacing w:line="252" w:lineRule="auto"/>
        <w:rPr>
          <w:rFonts w:ascii="Arial"/>
          <w:sz w:val="21"/>
        </w:rPr>
      </w:pPr>
    </w:p>
    <w:p w14:paraId="05B16F20">
      <w:pPr>
        <w:spacing w:line="252" w:lineRule="auto"/>
        <w:rPr>
          <w:rFonts w:ascii="Arial"/>
          <w:sz w:val="21"/>
        </w:rPr>
      </w:pPr>
    </w:p>
    <w:p w14:paraId="722326F6">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42C0E509">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541BDADD">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6C2539E5">
      <w:pPr>
        <w:spacing w:before="114" w:line="220" w:lineRule="auto"/>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w:t>
      </w:r>
      <w:r>
        <w:rPr>
          <w:rFonts w:ascii="宋体" w:hAnsi="宋体" w:eastAsia="宋体" w:cs="宋体"/>
          <w:spacing w:val="24"/>
          <w:sz w:val="28"/>
          <w:szCs w:val="28"/>
          <w14:textOutline w14:w="5080" w14:cap="flat" w14:cmpd="sng">
            <w14:solidFill>
              <w14:srgbClr w14:val="000000"/>
            </w14:solidFill>
            <w14:prstDash w14:val="solid"/>
            <w14:miter w14:val="0"/>
          </w14:textOutline>
        </w:rPr>
        <w:t>四)响应文件技术部分</w:t>
      </w:r>
    </w:p>
    <w:p w14:paraId="689F496D">
      <w:pPr>
        <w:spacing w:before="209" w:line="220"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一、服务</w:t>
      </w:r>
      <w:r>
        <w:rPr>
          <w:rFonts w:ascii="宋体" w:hAnsi="宋体" w:eastAsia="宋体" w:cs="宋体"/>
          <w:spacing w:val="-1"/>
          <w:sz w:val="30"/>
          <w:szCs w:val="30"/>
          <w14:textOutline w14:w="5442" w14:cap="flat" w14:cmpd="sng">
            <w14:solidFill>
              <w14:srgbClr w14:val="000000"/>
            </w14:solidFill>
            <w14:prstDash w14:val="solid"/>
            <w14:miter w14:val="0"/>
          </w14:textOutline>
        </w:rPr>
        <w:t>方案</w:t>
      </w:r>
    </w:p>
    <w:p w14:paraId="28CA192F">
      <w:pPr>
        <w:spacing w:before="222" w:line="219" w:lineRule="auto"/>
        <w:jc w:val="center"/>
        <w:rPr>
          <w:rFonts w:ascii="宋体" w:hAnsi="宋体" w:eastAsia="宋体" w:cs="宋体"/>
          <w:sz w:val="24"/>
          <w:szCs w:val="24"/>
        </w:rPr>
      </w:pPr>
      <w:r>
        <w:rPr>
          <w:rFonts w:ascii="宋体" w:hAnsi="宋体" w:eastAsia="宋体" w:cs="宋体"/>
          <w:spacing w:val="8"/>
          <w:sz w:val="24"/>
          <w:szCs w:val="24"/>
        </w:rPr>
        <w:t>(请各供应商自行编制)</w:t>
      </w:r>
    </w:p>
    <w:p w14:paraId="054AD12D">
      <w:pPr>
        <w:spacing w:line="255" w:lineRule="auto"/>
        <w:rPr>
          <w:rFonts w:ascii="Arial"/>
          <w:sz w:val="21"/>
        </w:rPr>
      </w:pPr>
    </w:p>
    <w:p w14:paraId="72952329">
      <w:pPr>
        <w:spacing w:line="256" w:lineRule="auto"/>
        <w:rPr>
          <w:rFonts w:ascii="Arial"/>
          <w:sz w:val="21"/>
        </w:rPr>
      </w:pPr>
    </w:p>
    <w:p w14:paraId="36EE6776">
      <w:pPr>
        <w:spacing w:line="256" w:lineRule="auto"/>
        <w:rPr>
          <w:rFonts w:ascii="Arial"/>
          <w:sz w:val="21"/>
        </w:rPr>
      </w:pPr>
    </w:p>
    <w:p w14:paraId="4FC66747">
      <w:pPr>
        <w:spacing w:line="256" w:lineRule="auto"/>
        <w:rPr>
          <w:rFonts w:ascii="Arial"/>
          <w:sz w:val="21"/>
        </w:rPr>
      </w:pPr>
    </w:p>
    <w:p w14:paraId="20B607C6">
      <w:pPr>
        <w:spacing w:before="97" w:line="220"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w:t>
      </w:r>
      <w:r>
        <w:rPr>
          <w:rFonts w:ascii="宋体" w:hAnsi="宋体" w:eastAsia="宋体" w:cs="宋体"/>
          <w:spacing w:val="-1"/>
          <w:sz w:val="30"/>
          <w:szCs w:val="30"/>
          <w14:textOutline w14:w="5442" w14:cap="flat" w14:cmpd="sng">
            <w14:solidFill>
              <w14:srgbClr w14:val="000000"/>
            </w14:solidFill>
            <w14:prstDash w14:val="solid"/>
            <w14:miter w14:val="0"/>
          </w14:textOutline>
        </w:rPr>
        <w:t>服务承诺</w:t>
      </w:r>
    </w:p>
    <w:p w14:paraId="3E29CD32">
      <w:pPr>
        <w:spacing w:before="218" w:line="219" w:lineRule="auto"/>
        <w:jc w:val="center"/>
        <w:rPr>
          <w:rFonts w:ascii="宋体" w:hAnsi="宋体" w:eastAsia="宋体" w:cs="宋体"/>
          <w:sz w:val="24"/>
          <w:szCs w:val="24"/>
        </w:rPr>
      </w:pPr>
      <w:r>
        <w:rPr>
          <w:rFonts w:ascii="宋体" w:hAnsi="宋体" w:eastAsia="宋体" w:cs="宋体"/>
          <w:spacing w:val="8"/>
          <w:sz w:val="24"/>
          <w:szCs w:val="24"/>
        </w:rPr>
        <w:t>(请各供应商自行编制)</w:t>
      </w:r>
    </w:p>
    <w:p w14:paraId="28126F4B">
      <w:pPr>
        <w:spacing w:line="243" w:lineRule="auto"/>
        <w:rPr>
          <w:rFonts w:ascii="Arial"/>
          <w:sz w:val="21"/>
        </w:rPr>
      </w:pPr>
    </w:p>
    <w:p w14:paraId="0F2764F7">
      <w:pPr>
        <w:spacing w:line="243" w:lineRule="auto"/>
        <w:rPr>
          <w:rFonts w:ascii="Arial"/>
          <w:sz w:val="21"/>
        </w:rPr>
      </w:pPr>
    </w:p>
    <w:p w14:paraId="55C289D5">
      <w:pPr>
        <w:spacing w:before="98" w:line="220" w:lineRule="auto"/>
        <w:ind w:left="36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717B792F">
      <w:pPr>
        <w:spacing w:before="98" w:line="220"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三、质量保</w:t>
      </w:r>
      <w:r>
        <w:rPr>
          <w:rFonts w:ascii="宋体" w:hAnsi="宋体" w:eastAsia="宋体" w:cs="宋体"/>
          <w:sz w:val="30"/>
          <w:szCs w:val="30"/>
          <w14:textOutline w14:w="5442" w14:cap="flat" w14:cmpd="sng">
            <w14:solidFill>
              <w14:srgbClr w14:val="000000"/>
            </w14:solidFill>
            <w14:prstDash w14:val="solid"/>
            <w14:miter w14:val="0"/>
          </w14:textOutline>
        </w:rPr>
        <w:t>证措施</w:t>
      </w:r>
    </w:p>
    <w:p w14:paraId="65B55965">
      <w:pPr>
        <w:spacing w:before="222" w:line="219" w:lineRule="auto"/>
        <w:jc w:val="center"/>
        <w:rPr>
          <w:rFonts w:ascii="宋体" w:hAnsi="宋体" w:eastAsia="宋体" w:cs="宋体"/>
          <w:sz w:val="24"/>
          <w:szCs w:val="24"/>
        </w:rPr>
      </w:pPr>
      <w:r>
        <w:rPr>
          <w:rFonts w:ascii="宋体" w:hAnsi="宋体" w:eastAsia="宋体" w:cs="宋体"/>
          <w:spacing w:val="8"/>
          <w:sz w:val="24"/>
          <w:szCs w:val="24"/>
        </w:rPr>
        <w:t>(请各供应商自行编制)</w:t>
      </w:r>
    </w:p>
    <w:p w14:paraId="29432254">
      <w:pPr>
        <w:spacing w:before="113" w:line="219" w:lineRule="auto"/>
        <w:ind w:left="2624"/>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5A89566D">
      <w:pPr>
        <w:spacing w:before="113" w:line="219" w:lineRule="auto"/>
        <w:ind w:left="2624"/>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47D02341">
      <w:pPr>
        <w:spacing w:before="113" w:line="219"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四、本</w:t>
      </w:r>
      <w:r>
        <w:rPr>
          <w:rFonts w:hint="eastAsia" w:ascii="宋体" w:hAnsi="宋体" w:eastAsia="宋体" w:cs="宋体"/>
          <w:spacing w:val="-2"/>
          <w:sz w:val="30"/>
          <w:szCs w:val="30"/>
          <w:lang w:eastAsia="zh-CN"/>
          <w14:textOutline w14:w="5442" w14:cap="flat" w14:cmpd="sng">
            <w14:solidFill>
              <w14:srgbClr w14:val="000000"/>
            </w14:solidFill>
            <w14:prstDash w14:val="solid"/>
            <w14:miter w14:val="0"/>
          </w14:textOutline>
        </w:rPr>
        <w:t>服务</w:t>
      </w:r>
      <w:r>
        <w:rPr>
          <w:rFonts w:ascii="宋体" w:hAnsi="宋体" w:eastAsia="宋体" w:cs="宋体"/>
          <w:spacing w:val="-2"/>
          <w:sz w:val="30"/>
          <w:szCs w:val="30"/>
          <w14:textOutline w14:w="5442" w14:cap="flat" w14:cmpd="sng">
            <w14:solidFill>
              <w14:srgbClr w14:val="000000"/>
            </w14:solidFill>
            <w14:prstDash w14:val="solid"/>
            <w14:miter w14:val="0"/>
          </w14:textOutline>
        </w:rPr>
        <w:t>项</w:t>
      </w:r>
      <w:r>
        <w:rPr>
          <w:rFonts w:ascii="宋体" w:hAnsi="宋体" w:eastAsia="宋体" w:cs="宋体"/>
          <w:spacing w:val="-1"/>
          <w:sz w:val="30"/>
          <w:szCs w:val="30"/>
          <w14:textOutline w14:w="5442" w14:cap="flat" w14:cmpd="sng">
            <w14:solidFill>
              <w14:srgbClr w14:val="000000"/>
            </w14:solidFill>
            <w14:prstDash w14:val="solid"/>
            <w14:miter w14:val="0"/>
          </w14:textOutline>
        </w:rPr>
        <w:t>目的人员配置情况</w:t>
      </w:r>
    </w:p>
    <w:p w14:paraId="2EFDAD07">
      <w:pPr>
        <w:spacing w:line="190" w:lineRule="exact"/>
      </w:pPr>
    </w:p>
    <w:tbl>
      <w:tblPr>
        <w:tblStyle w:val="14"/>
        <w:tblW w:w="9312" w:type="dxa"/>
        <w:tblInd w:w="-3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2"/>
        <w:gridCol w:w="984"/>
        <w:gridCol w:w="984"/>
        <w:gridCol w:w="1223"/>
        <w:gridCol w:w="984"/>
        <w:gridCol w:w="832"/>
        <w:gridCol w:w="1779"/>
        <w:gridCol w:w="984"/>
      </w:tblGrid>
      <w:tr w14:paraId="24749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542" w:type="dxa"/>
            <w:vMerge w:val="restart"/>
            <w:tcBorders>
              <w:bottom w:val="nil"/>
            </w:tcBorders>
            <w:vAlign w:val="top"/>
          </w:tcPr>
          <w:p w14:paraId="3446E89D">
            <w:pPr>
              <w:spacing w:before="276" w:line="220" w:lineRule="auto"/>
              <w:ind w:left="260"/>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984" w:type="dxa"/>
            <w:vMerge w:val="restart"/>
            <w:tcBorders>
              <w:bottom w:val="nil"/>
            </w:tcBorders>
            <w:vAlign w:val="top"/>
          </w:tcPr>
          <w:p w14:paraId="755DEA95">
            <w:pPr>
              <w:spacing w:before="277" w:line="220" w:lineRule="auto"/>
              <w:ind w:left="260"/>
              <w:rPr>
                <w:rFonts w:ascii="宋体" w:hAnsi="宋体" w:eastAsia="宋体" w:cs="宋体"/>
                <w:sz w:val="24"/>
                <w:szCs w:val="24"/>
              </w:rPr>
            </w:pPr>
            <w:r>
              <w:rPr>
                <w:rFonts w:ascii="宋体" w:hAnsi="宋体" w:eastAsia="宋体" w:cs="宋体"/>
                <w:spacing w:val="-4"/>
                <w:sz w:val="24"/>
                <w:szCs w:val="24"/>
              </w:rPr>
              <w:t>性</w:t>
            </w:r>
            <w:r>
              <w:rPr>
                <w:rFonts w:ascii="宋体" w:hAnsi="宋体" w:eastAsia="宋体" w:cs="宋体"/>
                <w:spacing w:val="-3"/>
                <w:sz w:val="24"/>
                <w:szCs w:val="24"/>
              </w:rPr>
              <w:t>别</w:t>
            </w:r>
          </w:p>
        </w:tc>
        <w:tc>
          <w:tcPr>
            <w:tcW w:w="984" w:type="dxa"/>
            <w:vMerge w:val="restart"/>
            <w:tcBorders>
              <w:bottom w:val="nil"/>
            </w:tcBorders>
            <w:vAlign w:val="top"/>
          </w:tcPr>
          <w:p w14:paraId="62C684D2">
            <w:pPr>
              <w:spacing w:before="276" w:line="219" w:lineRule="auto"/>
              <w:ind w:left="258"/>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4818" w:type="dxa"/>
            <w:gridSpan w:val="4"/>
            <w:vAlign w:val="top"/>
          </w:tcPr>
          <w:p w14:paraId="5C20639E">
            <w:pPr>
              <w:spacing w:before="40" w:line="218" w:lineRule="auto"/>
              <w:ind w:left="1506"/>
              <w:rPr>
                <w:rFonts w:ascii="宋体" w:hAnsi="宋体" w:eastAsia="宋体" w:cs="宋体"/>
                <w:sz w:val="24"/>
                <w:szCs w:val="24"/>
              </w:rPr>
            </w:pPr>
            <w:r>
              <w:rPr>
                <w:rFonts w:ascii="宋体" w:hAnsi="宋体" w:eastAsia="宋体" w:cs="宋体"/>
                <w:spacing w:val="-1"/>
                <w:sz w:val="24"/>
                <w:szCs w:val="24"/>
              </w:rPr>
              <w:t>执业或职业资格证明</w:t>
            </w:r>
          </w:p>
        </w:tc>
        <w:tc>
          <w:tcPr>
            <w:tcW w:w="984" w:type="dxa"/>
            <w:vAlign w:val="top"/>
          </w:tcPr>
          <w:p w14:paraId="60A4A24B">
            <w:pPr>
              <w:spacing w:before="40" w:line="221" w:lineRule="auto"/>
              <w:ind w:left="364"/>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14:paraId="765A7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Merge w:val="continue"/>
            <w:tcBorders>
              <w:top w:val="nil"/>
            </w:tcBorders>
            <w:vAlign w:val="top"/>
          </w:tcPr>
          <w:p w14:paraId="308B1AD1">
            <w:pPr>
              <w:rPr>
                <w:rFonts w:ascii="Arial"/>
                <w:sz w:val="21"/>
              </w:rPr>
            </w:pPr>
          </w:p>
        </w:tc>
        <w:tc>
          <w:tcPr>
            <w:tcW w:w="984" w:type="dxa"/>
            <w:vMerge w:val="continue"/>
            <w:tcBorders>
              <w:top w:val="nil"/>
            </w:tcBorders>
            <w:vAlign w:val="top"/>
          </w:tcPr>
          <w:p w14:paraId="43242236">
            <w:pPr>
              <w:rPr>
                <w:rFonts w:ascii="Arial"/>
                <w:sz w:val="21"/>
              </w:rPr>
            </w:pPr>
          </w:p>
        </w:tc>
        <w:tc>
          <w:tcPr>
            <w:tcW w:w="984" w:type="dxa"/>
            <w:vMerge w:val="continue"/>
            <w:tcBorders>
              <w:top w:val="nil"/>
            </w:tcBorders>
            <w:vAlign w:val="top"/>
          </w:tcPr>
          <w:p w14:paraId="06C6A1B8">
            <w:pPr>
              <w:rPr>
                <w:rFonts w:ascii="Arial"/>
                <w:sz w:val="21"/>
              </w:rPr>
            </w:pPr>
          </w:p>
        </w:tc>
        <w:tc>
          <w:tcPr>
            <w:tcW w:w="1223" w:type="dxa"/>
            <w:vAlign w:val="top"/>
          </w:tcPr>
          <w:p w14:paraId="5F37C941">
            <w:pPr>
              <w:spacing w:before="36" w:line="219" w:lineRule="auto"/>
              <w:ind w:left="138"/>
              <w:rPr>
                <w:rFonts w:ascii="宋体" w:hAnsi="宋体" w:eastAsia="宋体" w:cs="宋体"/>
                <w:sz w:val="24"/>
                <w:szCs w:val="24"/>
              </w:rPr>
            </w:pPr>
            <w:r>
              <w:rPr>
                <w:rFonts w:ascii="宋体" w:hAnsi="宋体" w:eastAsia="宋体" w:cs="宋体"/>
                <w:spacing w:val="-2"/>
                <w:sz w:val="24"/>
                <w:szCs w:val="24"/>
              </w:rPr>
              <w:t>证书名称</w:t>
            </w:r>
          </w:p>
        </w:tc>
        <w:tc>
          <w:tcPr>
            <w:tcW w:w="984" w:type="dxa"/>
            <w:vAlign w:val="top"/>
          </w:tcPr>
          <w:p w14:paraId="2A05B989">
            <w:pPr>
              <w:spacing w:before="37" w:line="220" w:lineRule="auto"/>
              <w:ind w:left="263"/>
              <w:rPr>
                <w:rFonts w:ascii="宋体" w:hAnsi="宋体" w:eastAsia="宋体" w:cs="宋体"/>
                <w:sz w:val="24"/>
                <w:szCs w:val="24"/>
              </w:rPr>
            </w:pPr>
            <w:r>
              <w:rPr>
                <w:rFonts w:ascii="宋体" w:hAnsi="宋体" w:eastAsia="宋体" w:cs="宋体"/>
                <w:spacing w:val="-4"/>
                <w:sz w:val="24"/>
                <w:szCs w:val="24"/>
              </w:rPr>
              <w:t>级</w:t>
            </w:r>
            <w:r>
              <w:rPr>
                <w:rFonts w:ascii="宋体" w:hAnsi="宋体" w:eastAsia="宋体" w:cs="宋体"/>
                <w:spacing w:val="-3"/>
                <w:sz w:val="24"/>
                <w:szCs w:val="24"/>
              </w:rPr>
              <w:t>别</w:t>
            </w:r>
          </w:p>
        </w:tc>
        <w:tc>
          <w:tcPr>
            <w:tcW w:w="832" w:type="dxa"/>
            <w:vAlign w:val="top"/>
          </w:tcPr>
          <w:p w14:paraId="7AF754D5">
            <w:pPr>
              <w:spacing w:before="36" w:line="221" w:lineRule="auto"/>
              <w:ind w:left="179"/>
              <w:rPr>
                <w:rFonts w:ascii="宋体" w:hAnsi="宋体" w:eastAsia="宋体" w:cs="宋体"/>
                <w:sz w:val="24"/>
                <w:szCs w:val="24"/>
              </w:rPr>
            </w:pPr>
            <w:r>
              <w:rPr>
                <w:rFonts w:ascii="宋体" w:hAnsi="宋体" w:eastAsia="宋体" w:cs="宋体"/>
                <w:spacing w:val="-3"/>
                <w:sz w:val="24"/>
                <w:szCs w:val="24"/>
              </w:rPr>
              <w:t>证</w:t>
            </w:r>
            <w:r>
              <w:rPr>
                <w:rFonts w:ascii="宋体" w:hAnsi="宋体" w:eastAsia="宋体" w:cs="宋体"/>
                <w:spacing w:val="-2"/>
                <w:sz w:val="24"/>
                <w:szCs w:val="24"/>
              </w:rPr>
              <w:t>号</w:t>
            </w:r>
          </w:p>
        </w:tc>
        <w:tc>
          <w:tcPr>
            <w:tcW w:w="1779" w:type="dxa"/>
            <w:vAlign w:val="top"/>
          </w:tcPr>
          <w:p w14:paraId="7A8F4F3E">
            <w:pPr>
              <w:spacing w:before="36" w:line="218" w:lineRule="auto"/>
              <w:ind w:left="825"/>
              <w:rPr>
                <w:rFonts w:ascii="宋体" w:hAnsi="宋体" w:eastAsia="宋体" w:cs="宋体"/>
                <w:sz w:val="24"/>
                <w:szCs w:val="24"/>
              </w:rPr>
            </w:pPr>
            <w:r>
              <w:rPr>
                <w:rFonts w:ascii="宋体" w:hAnsi="宋体" w:eastAsia="宋体" w:cs="宋体"/>
                <w:spacing w:val="-4"/>
                <w:sz w:val="24"/>
                <w:szCs w:val="24"/>
              </w:rPr>
              <w:t>专</w:t>
            </w:r>
            <w:r>
              <w:rPr>
                <w:rFonts w:ascii="宋体" w:hAnsi="宋体" w:eastAsia="宋体" w:cs="宋体"/>
                <w:spacing w:val="-2"/>
                <w:sz w:val="24"/>
                <w:szCs w:val="24"/>
              </w:rPr>
              <w:t>业</w:t>
            </w:r>
          </w:p>
        </w:tc>
        <w:tc>
          <w:tcPr>
            <w:tcW w:w="984" w:type="dxa"/>
            <w:vAlign w:val="top"/>
          </w:tcPr>
          <w:p w14:paraId="41B0CAF1">
            <w:pPr>
              <w:rPr>
                <w:rFonts w:ascii="Arial"/>
                <w:sz w:val="21"/>
              </w:rPr>
            </w:pPr>
          </w:p>
        </w:tc>
      </w:tr>
      <w:tr w14:paraId="4A8AA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542" w:type="dxa"/>
            <w:vAlign w:val="top"/>
          </w:tcPr>
          <w:p w14:paraId="40F85A13">
            <w:pPr>
              <w:rPr>
                <w:rFonts w:ascii="Arial"/>
                <w:sz w:val="21"/>
              </w:rPr>
            </w:pPr>
          </w:p>
        </w:tc>
        <w:tc>
          <w:tcPr>
            <w:tcW w:w="984" w:type="dxa"/>
            <w:vAlign w:val="top"/>
          </w:tcPr>
          <w:p w14:paraId="2150BFB5">
            <w:pPr>
              <w:rPr>
                <w:rFonts w:ascii="Arial"/>
                <w:sz w:val="21"/>
              </w:rPr>
            </w:pPr>
          </w:p>
        </w:tc>
        <w:tc>
          <w:tcPr>
            <w:tcW w:w="984" w:type="dxa"/>
            <w:vAlign w:val="top"/>
          </w:tcPr>
          <w:p w14:paraId="18167BC1">
            <w:pPr>
              <w:rPr>
                <w:rFonts w:ascii="Arial"/>
                <w:sz w:val="21"/>
              </w:rPr>
            </w:pPr>
          </w:p>
        </w:tc>
        <w:tc>
          <w:tcPr>
            <w:tcW w:w="1223" w:type="dxa"/>
            <w:vAlign w:val="top"/>
          </w:tcPr>
          <w:p w14:paraId="3E1B781D">
            <w:pPr>
              <w:rPr>
                <w:rFonts w:ascii="Arial"/>
                <w:sz w:val="21"/>
              </w:rPr>
            </w:pPr>
          </w:p>
        </w:tc>
        <w:tc>
          <w:tcPr>
            <w:tcW w:w="984" w:type="dxa"/>
            <w:vAlign w:val="top"/>
          </w:tcPr>
          <w:p w14:paraId="1DBEE001">
            <w:pPr>
              <w:rPr>
                <w:rFonts w:ascii="Arial"/>
                <w:sz w:val="21"/>
              </w:rPr>
            </w:pPr>
          </w:p>
        </w:tc>
        <w:tc>
          <w:tcPr>
            <w:tcW w:w="832" w:type="dxa"/>
            <w:vAlign w:val="top"/>
          </w:tcPr>
          <w:p w14:paraId="7532A8BC">
            <w:pPr>
              <w:rPr>
                <w:rFonts w:ascii="Arial"/>
                <w:sz w:val="21"/>
              </w:rPr>
            </w:pPr>
          </w:p>
        </w:tc>
        <w:tc>
          <w:tcPr>
            <w:tcW w:w="1779" w:type="dxa"/>
            <w:vAlign w:val="top"/>
          </w:tcPr>
          <w:p w14:paraId="5FD13B3A">
            <w:pPr>
              <w:rPr>
                <w:rFonts w:ascii="Arial"/>
                <w:sz w:val="21"/>
              </w:rPr>
            </w:pPr>
          </w:p>
        </w:tc>
        <w:tc>
          <w:tcPr>
            <w:tcW w:w="984" w:type="dxa"/>
            <w:vAlign w:val="top"/>
          </w:tcPr>
          <w:p w14:paraId="612131C8">
            <w:pPr>
              <w:rPr>
                <w:rFonts w:ascii="Arial"/>
                <w:sz w:val="21"/>
              </w:rPr>
            </w:pPr>
          </w:p>
        </w:tc>
      </w:tr>
      <w:tr w14:paraId="493B1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3A26F775">
            <w:pPr>
              <w:rPr>
                <w:rFonts w:ascii="Arial"/>
                <w:sz w:val="21"/>
              </w:rPr>
            </w:pPr>
          </w:p>
        </w:tc>
        <w:tc>
          <w:tcPr>
            <w:tcW w:w="984" w:type="dxa"/>
            <w:vAlign w:val="top"/>
          </w:tcPr>
          <w:p w14:paraId="7A03BB90">
            <w:pPr>
              <w:rPr>
                <w:rFonts w:ascii="Arial"/>
                <w:sz w:val="21"/>
              </w:rPr>
            </w:pPr>
          </w:p>
        </w:tc>
        <w:tc>
          <w:tcPr>
            <w:tcW w:w="984" w:type="dxa"/>
            <w:vAlign w:val="top"/>
          </w:tcPr>
          <w:p w14:paraId="30F54114">
            <w:pPr>
              <w:rPr>
                <w:rFonts w:ascii="Arial"/>
                <w:sz w:val="21"/>
              </w:rPr>
            </w:pPr>
          </w:p>
        </w:tc>
        <w:tc>
          <w:tcPr>
            <w:tcW w:w="1223" w:type="dxa"/>
            <w:vAlign w:val="top"/>
          </w:tcPr>
          <w:p w14:paraId="3196B712">
            <w:pPr>
              <w:rPr>
                <w:rFonts w:ascii="Arial"/>
                <w:sz w:val="21"/>
              </w:rPr>
            </w:pPr>
          </w:p>
        </w:tc>
        <w:tc>
          <w:tcPr>
            <w:tcW w:w="984" w:type="dxa"/>
            <w:vAlign w:val="top"/>
          </w:tcPr>
          <w:p w14:paraId="1F80867E">
            <w:pPr>
              <w:rPr>
                <w:rFonts w:ascii="Arial"/>
                <w:sz w:val="21"/>
              </w:rPr>
            </w:pPr>
          </w:p>
        </w:tc>
        <w:tc>
          <w:tcPr>
            <w:tcW w:w="832" w:type="dxa"/>
            <w:vAlign w:val="top"/>
          </w:tcPr>
          <w:p w14:paraId="6596CE1F">
            <w:pPr>
              <w:rPr>
                <w:rFonts w:ascii="Arial"/>
                <w:sz w:val="21"/>
              </w:rPr>
            </w:pPr>
          </w:p>
        </w:tc>
        <w:tc>
          <w:tcPr>
            <w:tcW w:w="1779" w:type="dxa"/>
            <w:vAlign w:val="top"/>
          </w:tcPr>
          <w:p w14:paraId="4F408691">
            <w:pPr>
              <w:rPr>
                <w:rFonts w:ascii="Arial"/>
                <w:sz w:val="21"/>
              </w:rPr>
            </w:pPr>
          </w:p>
        </w:tc>
        <w:tc>
          <w:tcPr>
            <w:tcW w:w="984" w:type="dxa"/>
            <w:vAlign w:val="top"/>
          </w:tcPr>
          <w:p w14:paraId="3D6CDC2D">
            <w:pPr>
              <w:rPr>
                <w:rFonts w:ascii="Arial"/>
                <w:sz w:val="21"/>
              </w:rPr>
            </w:pPr>
          </w:p>
        </w:tc>
      </w:tr>
      <w:tr w14:paraId="6080D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1013ED14">
            <w:pPr>
              <w:rPr>
                <w:rFonts w:ascii="Arial"/>
                <w:sz w:val="21"/>
              </w:rPr>
            </w:pPr>
          </w:p>
        </w:tc>
        <w:tc>
          <w:tcPr>
            <w:tcW w:w="984" w:type="dxa"/>
            <w:vAlign w:val="top"/>
          </w:tcPr>
          <w:p w14:paraId="72FB9F9E">
            <w:pPr>
              <w:rPr>
                <w:rFonts w:ascii="Arial"/>
                <w:sz w:val="21"/>
              </w:rPr>
            </w:pPr>
          </w:p>
        </w:tc>
        <w:tc>
          <w:tcPr>
            <w:tcW w:w="984" w:type="dxa"/>
            <w:vAlign w:val="top"/>
          </w:tcPr>
          <w:p w14:paraId="12439243">
            <w:pPr>
              <w:rPr>
                <w:rFonts w:ascii="Arial"/>
                <w:sz w:val="21"/>
              </w:rPr>
            </w:pPr>
          </w:p>
        </w:tc>
        <w:tc>
          <w:tcPr>
            <w:tcW w:w="1223" w:type="dxa"/>
            <w:vAlign w:val="top"/>
          </w:tcPr>
          <w:p w14:paraId="439D74D4">
            <w:pPr>
              <w:rPr>
                <w:rFonts w:ascii="Arial"/>
                <w:sz w:val="21"/>
              </w:rPr>
            </w:pPr>
          </w:p>
        </w:tc>
        <w:tc>
          <w:tcPr>
            <w:tcW w:w="984" w:type="dxa"/>
            <w:vAlign w:val="top"/>
          </w:tcPr>
          <w:p w14:paraId="1156C43D">
            <w:pPr>
              <w:rPr>
                <w:rFonts w:ascii="Arial"/>
                <w:sz w:val="21"/>
              </w:rPr>
            </w:pPr>
          </w:p>
        </w:tc>
        <w:tc>
          <w:tcPr>
            <w:tcW w:w="832" w:type="dxa"/>
            <w:vAlign w:val="top"/>
          </w:tcPr>
          <w:p w14:paraId="0C8EA8A5">
            <w:pPr>
              <w:rPr>
                <w:rFonts w:ascii="Arial"/>
                <w:sz w:val="21"/>
              </w:rPr>
            </w:pPr>
          </w:p>
        </w:tc>
        <w:tc>
          <w:tcPr>
            <w:tcW w:w="1779" w:type="dxa"/>
            <w:vAlign w:val="top"/>
          </w:tcPr>
          <w:p w14:paraId="27D7A51F">
            <w:pPr>
              <w:rPr>
                <w:rFonts w:ascii="Arial"/>
                <w:sz w:val="21"/>
              </w:rPr>
            </w:pPr>
          </w:p>
        </w:tc>
        <w:tc>
          <w:tcPr>
            <w:tcW w:w="984" w:type="dxa"/>
            <w:vAlign w:val="top"/>
          </w:tcPr>
          <w:p w14:paraId="28D7F5CC">
            <w:pPr>
              <w:rPr>
                <w:rFonts w:ascii="Arial"/>
                <w:sz w:val="21"/>
              </w:rPr>
            </w:pPr>
          </w:p>
        </w:tc>
      </w:tr>
      <w:tr w14:paraId="43634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473EC14C">
            <w:pPr>
              <w:rPr>
                <w:rFonts w:ascii="Arial"/>
                <w:sz w:val="21"/>
              </w:rPr>
            </w:pPr>
          </w:p>
        </w:tc>
        <w:tc>
          <w:tcPr>
            <w:tcW w:w="984" w:type="dxa"/>
            <w:vAlign w:val="top"/>
          </w:tcPr>
          <w:p w14:paraId="6FF01316">
            <w:pPr>
              <w:rPr>
                <w:rFonts w:ascii="Arial"/>
                <w:sz w:val="21"/>
              </w:rPr>
            </w:pPr>
          </w:p>
        </w:tc>
        <w:tc>
          <w:tcPr>
            <w:tcW w:w="984" w:type="dxa"/>
            <w:vAlign w:val="top"/>
          </w:tcPr>
          <w:p w14:paraId="4AAE21D9">
            <w:pPr>
              <w:rPr>
                <w:rFonts w:ascii="Arial"/>
                <w:sz w:val="21"/>
              </w:rPr>
            </w:pPr>
          </w:p>
        </w:tc>
        <w:tc>
          <w:tcPr>
            <w:tcW w:w="1223" w:type="dxa"/>
            <w:vAlign w:val="top"/>
          </w:tcPr>
          <w:p w14:paraId="6B0B008D">
            <w:pPr>
              <w:rPr>
                <w:rFonts w:ascii="Arial"/>
                <w:sz w:val="21"/>
              </w:rPr>
            </w:pPr>
          </w:p>
        </w:tc>
        <w:tc>
          <w:tcPr>
            <w:tcW w:w="984" w:type="dxa"/>
            <w:vAlign w:val="top"/>
          </w:tcPr>
          <w:p w14:paraId="58C90BB9">
            <w:pPr>
              <w:rPr>
                <w:rFonts w:ascii="Arial"/>
                <w:sz w:val="21"/>
              </w:rPr>
            </w:pPr>
          </w:p>
        </w:tc>
        <w:tc>
          <w:tcPr>
            <w:tcW w:w="832" w:type="dxa"/>
            <w:vAlign w:val="top"/>
          </w:tcPr>
          <w:p w14:paraId="5434015E">
            <w:pPr>
              <w:rPr>
                <w:rFonts w:ascii="Arial"/>
                <w:sz w:val="21"/>
              </w:rPr>
            </w:pPr>
          </w:p>
        </w:tc>
        <w:tc>
          <w:tcPr>
            <w:tcW w:w="1779" w:type="dxa"/>
            <w:vAlign w:val="top"/>
          </w:tcPr>
          <w:p w14:paraId="3A2D0CEE">
            <w:pPr>
              <w:rPr>
                <w:rFonts w:ascii="Arial"/>
                <w:sz w:val="21"/>
              </w:rPr>
            </w:pPr>
          </w:p>
        </w:tc>
        <w:tc>
          <w:tcPr>
            <w:tcW w:w="984" w:type="dxa"/>
            <w:vAlign w:val="top"/>
          </w:tcPr>
          <w:p w14:paraId="3F3CD898">
            <w:pPr>
              <w:rPr>
                <w:rFonts w:ascii="Arial"/>
                <w:sz w:val="21"/>
              </w:rPr>
            </w:pPr>
          </w:p>
        </w:tc>
      </w:tr>
      <w:tr w14:paraId="159AF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542" w:type="dxa"/>
            <w:vAlign w:val="top"/>
          </w:tcPr>
          <w:p w14:paraId="2493E6EC">
            <w:pPr>
              <w:rPr>
                <w:rFonts w:ascii="Arial"/>
                <w:sz w:val="21"/>
              </w:rPr>
            </w:pPr>
          </w:p>
        </w:tc>
        <w:tc>
          <w:tcPr>
            <w:tcW w:w="984" w:type="dxa"/>
            <w:vAlign w:val="top"/>
          </w:tcPr>
          <w:p w14:paraId="77B1810F">
            <w:pPr>
              <w:rPr>
                <w:rFonts w:ascii="Arial"/>
                <w:sz w:val="21"/>
              </w:rPr>
            </w:pPr>
          </w:p>
        </w:tc>
        <w:tc>
          <w:tcPr>
            <w:tcW w:w="984" w:type="dxa"/>
            <w:vAlign w:val="top"/>
          </w:tcPr>
          <w:p w14:paraId="560B9911">
            <w:pPr>
              <w:rPr>
                <w:rFonts w:ascii="Arial"/>
                <w:sz w:val="21"/>
              </w:rPr>
            </w:pPr>
          </w:p>
        </w:tc>
        <w:tc>
          <w:tcPr>
            <w:tcW w:w="1223" w:type="dxa"/>
            <w:vAlign w:val="top"/>
          </w:tcPr>
          <w:p w14:paraId="39998595">
            <w:pPr>
              <w:rPr>
                <w:rFonts w:ascii="Arial"/>
                <w:sz w:val="21"/>
              </w:rPr>
            </w:pPr>
          </w:p>
        </w:tc>
        <w:tc>
          <w:tcPr>
            <w:tcW w:w="984" w:type="dxa"/>
            <w:vAlign w:val="top"/>
          </w:tcPr>
          <w:p w14:paraId="4A537190">
            <w:pPr>
              <w:rPr>
                <w:rFonts w:ascii="Arial"/>
                <w:sz w:val="21"/>
              </w:rPr>
            </w:pPr>
          </w:p>
        </w:tc>
        <w:tc>
          <w:tcPr>
            <w:tcW w:w="832" w:type="dxa"/>
            <w:vAlign w:val="top"/>
          </w:tcPr>
          <w:p w14:paraId="2B33A792">
            <w:pPr>
              <w:rPr>
                <w:rFonts w:ascii="Arial"/>
                <w:sz w:val="21"/>
              </w:rPr>
            </w:pPr>
          </w:p>
        </w:tc>
        <w:tc>
          <w:tcPr>
            <w:tcW w:w="1779" w:type="dxa"/>
            <w:vAlign w:val="top"/>
          </w:tcPr>
          <w:p w14:paraId="0B14E239">
            <w:pPr>
              <w:rPr>
                <w:rFonts w:ascii="Arial"/>
                <w:sz w:val="21"/>
              </w:rPr>
            </w:pPr>
          </w:p>
        </w:tc>
        <w:tc>
          <w:tcPr>
            <w:tcW w:w="984" w:type="dxa"/>
            <w:vAlign w:val="top"/>
          </w:tcPr>
          <w:p w14:paraId="1679C11C">
            <w:pPr>
              <w:rPr>
                <w:rFonts w:ascii="Arial"/>
                <w:sz w:val="21"/>
              </w:rPr>
            </w:pPr>
          </w:p>
        </w:tc>
      </w:tr>
      <w:tr w14:paraId="6BA30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42" w:type="dxa"/>
            <w:vAlign w:val="top"/>
          </w:tcPr>
          <w:p w14:paraId="59E36AF8">
            <w:pPr>
              <w:rPr>
                <w:rFonts w:ascii="Arial"/>
                <w:sz w:val="21"/>
              </w:rPr>
            </w:pPr>
          </w:p>
        </w:tc>
        <w:tc>
          <w:tcPr>
            <w:tcW w:w="984" w:type="dxa"/>
            <w:vAlign w:val="top"/>
          </w:tcPr>
          <w:p w14:paraId="23B90687">
            <w:pPr>
              <w:rPr>
                <w:rFonts w:ascii="Arial"/>
                <w:sz w:val="21"/>
              </w:rPr>
            </w:pPr>
          </w:p>
        </w:tc>
        <w:tc>
          <w:tcPr>
            <w:tcW w:w="984" w:type="dxa"/>
            <w:vAlign w:val="top"/>
          </w:tcPr>
          <w:p w14:paraId="4D149E48">
            <w:pPr>
              <w:rPr>
                <w:rFonts w:ascii="Arial"/>
                <w:sz w:val="21"/>
              </w:rPr>
            </w:pPr>
          </w:p>
        </w:tc>
        <w:tc>
          <w:tcPr>
            <w:tcW w:w="1223" w:type="dxa"/>
            <w:vAlign w:val="top"/>
          </w:tcPr>
          <w:p w14:paraId="0052DB34">
            <w:pPr>
              <w:rPr>
                <w:rFonts w:ascii="Arial"/>
                <w:sz w:val="21"/>
              </w:rPr>
            </w:pPr>
          </w:p>
        </w:tc>
        <w:tc>
          <w:tcPr>
            <w:tcW w:w="984" w:type="dxa"/>
            <w:vAlign w:val="top"/>
          </w:tcPr>
          <w:p w14:paraId="1D431464">
            <w:pPr>
              <w:rPr>
                <w:rFonts w:ascii="Arial"/>
                <w:sz w:val="21"/>
              </w:rPr>
            </w:pPr>
          </w:p>
        </w:tc>
        <w:tc>
          <w:tcPr>
            <w:tcW w:w="832" w:type="dxa"/>
            <w:vAlign w:val="top"/>
          </w:tcPr>
          <w:p w14:paraId="31CBBA64">
            <w:pPr>
              <w:rPr>
                <w:rFonts w:ascii="Arial"/>
                <w:sz w:val="21"/>
              </w:rPr>
            </w:pPr>
          </w:p>
        </w:tc>
        <w:tc>
          <w:tcPr>
            <w:tcW w:w="1779" w:type="dxa"/>
            <w:vAlign w:val="top"/>
          </w:tcPr>
          <w:p w14:paraId="6F95504F">
            <w:pPr>
              <w:rPr>
                <w:rFonts w:ascii="Arial"/>
                <w:sz w:val="21"/>
              </w:rPr>
            </w:pPr>
          </w:p>
        </w:tc>
        <w:tc>
          <w:tcPr>
            <w:tcW w:w="984" w:type="dxa"/>
            <w:vAlign w:val="top"/>
          </w:tcPr>
          <w:p w14:paraId="21823F50">
            <w:pPr>
              <w:rPr>
                <w:rFonts w:ascii="Arial"/>
                <w:sz w:val="21"/>
              </w:rPr>
            </w:pPr>
          </w:p>
        </w:tc>
      </w:tr>
    </w:tbl>
    <w:p w14:paraId="2404C216">
      <w:pPr>
        <w:spacing w:before="305" w:line="220" w:lineRule="auto"/>
        <w:ind w:firstLine="256"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r>
        <w:rPr>
          <w:rFonts w:ascii="宋体" w:hAnsi="宋体" w:eastAsia="宋体" w:cs="宋体"/>
          <w:spacing w:val="8"/>
          <w:sz w:val="24"/>
          <w:szCs w:val="24"/>
          <w14:textOutline w14:w="3846" w14:cap="flat" w14:cmpd="sng">
            <w14:solidFill>
              <w14:srgbClr w14:val="000000"/>
            </w14:solidFill>
            <w14:prstDash w14:val="solid"/>
            <w14:miter w14:val="0"/>
          </w14:textOutline>
        </w:rPr>
        <w:t>注</w:t>
      </w:r>
      <w:r>
        <w:rPr>
          <w:rFonts w:ascii="宋体" w:hAnsi="宋体" w:eastAsia="宋体" w:cs="宋体"/>
          <w:spacing w:val="6"/>
          <w:sz w:val="24"/>
          <w:szCs w:val="24"/>
          <w14:textOutline w14:w="3846" w14:cap="flat" w14:cmpd="sng">
            <w14:solidFill>
              <w14:srgbClr w14:val="000000"/>
            </w14:solidFill>
            <w14:prstDash w14:val="solid"/>
            <w14:miter w14:val="0"/>
          </w14:textOutline>
        </w:rPr>
        <w:t>：</w:t>
      </w:r>
      <w:r>
        <w:rPr>
          <w:rFonts w:ascii="宋体" w:hAnsi="宋体" w:eastAsia="宋体" w:cs="宋体"/>
          <w:spacing w:val="4"/>
          <w:sz w:val="24"/>
          <w:szCs w:val="24"/>
          <w14:textOutline w14:w="3846" w14:cap="flat" w14:cmpd="sng">
            <w14:solidFill>
              <w14:srgbClr w14:val="000000"/>
            </w14:solidFill>
            <w14:prstDash w14:val="solid"/>
            <w14:miter w14:val="0"/>
          </w14:textOutline>
        </w:rPr>
        <w:t>附项目组成员的职业资格证书(如有)等相关资料复印件。</w:t>
      </w:r>
    </w:p>
    <w:p w14:paraId="4173F813">
      <w:pPr>
        <w:spacing w:before="305" w:line="220" w:lineRule="auto"/>
        <w:ind w:firstLine="248"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2C2E7F50">
      <w:pPr>
        <w:spacing w:before="305" w:line="220" w:lineRule="auto"/>
        <w:ind w:firstLine="248"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49170A48">
      <w:pPr>
        <w:spacing w:before="305" w:line="220" w:lineRule="auto"/>
        <w:ind w:firstLine="248"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03FC3CA1">
      <w:pPr>
        <w:spacing w:before="305" w:line="220" w:lineRule="auto"/>
        <w:rPr>
          <w:rFonts w:ascii="宋体" w:hAnsi="宋体" w:eastAsia="宋体" w:cs="宋体"/>
          <w:spacing w:val="4"/>
          <w:sz w:val="24"/>
          <w:szCs w:val="24"/>
          <w14:textOutline w14:w="3846" w14:cap="flat" w14:cmpd="sng">
            <w14:solidFill>
              <w14:srgbClr w14:val="000000"/>
            </w14:solidFill>
            <w14:prstDash w14:val="solid"/>
            <w14:miter w14:val="0"/>
          </w14:textOutline>
        </w:rPr>
      </w:pPr>
    </w:p>
    <w:p w14:paraId="3CAB7FF1">
      <w:pPr>
        <w:spacing w:before="113" w:line="217"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五、项目负责</w:t>
      </w:r>
      <w:r>
        <w:rPr>
          <w:rFonts w:ascii="宋体" w:hAnsi="宋体" w:eastAsia="宋体" w:cs="宋体"/>
          <w:sz w:val="30"/>
          <w:szCs w:val="30"/>
          <w14:textOutline w14:w="5442" w14:cap="flat" w14:cmpd="sng">
            <w14:solidFill>
              <w14:srgbClr w14:val="000000"/>
            </w14:solidFill>
            <w14:prstDash w14:val="solid"/>
            <w14:miter w14:val="0"/>
          </w14:textOutline>
        </w:rPr>
        <w:t>人简历表</w:t>
      </w:r>
    </w:p>
    <w:p w14:paraId="4FC0EE10">
      <w:pPr>
        <w:spacing w:line="193" w:lineRule="exact"/>
      </w:pPr>
    </w:p>
    <w:tbl>
      <w:tblPr>
        <w:tblStyle w:val="14"/>
        <w:tblpPr w:leftFromText="180" w:rightFromText="180" w:vertAnchor="text" w:horzAnchor="page" w:tblpX="1280" w:tblpY="300"/>
        <w:tblOverlap w:val="never"/>
        <w:tblW w:w="961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0"/>
        <w:gridCol w:w="63"/>
        <w:gridCol w:w="249"/>
        <w:gridCol w:w="871"/>
        <w:gridCol w:w="312"/>
        <w:gridCol w:w="26"/>
        <w:gridCol w:w="1183"/>
        <w:gridCol w:w="1183"/>
        <w:gridCol w:w="799"/>
        <w:gridCol w:w="474"/>
        <w:gridCol w:w="1110"/>
        <w:gridCol w:w="642"/>
        <w:gridCol w:w="1584"/>
      </w:tblGrid>
      <w:tr w14:paraId="47699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432" w:type="dxa"/>
            <w:gridSpan w:val="3"/>
            <w:vAlign w:val="top"/>
          </w:tcPr>
          <w:p w14:paraId="0BFFDC7A">
            <w:pPr>
              <w:spacing w:before="112" w:line="220" w:lineRule="auto"/>
              <w:ind w:left="572"/>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1209" w:type="dxa"/>
            <w:gridSpan w:val="3"/>
            <w:vAlign w:val="top"/>
          </w:tcPr>
          <w:p w14:paraId="490810EA">
            <w:pPr>
              <w:rPr>
                <w:rFonts w:ascii="Arial"/>
                <w:sz w:val="21"/>
              </w:rPr>
            </w:pPr>
          </w:p>
        </w:tc>
        <w:tc>
          <w:tcPr>
            <w:tcW w:w="1183" w:type="dxa"/>
            <w:vAlign w:val="top"/>
          </w:tcPr>
          <w:p w14:paraId="72278E02">
            <w:pPr>
              <w:spacing w:before="112" w:line="219" w:lineRule="auto"/>
              <w:ind w:left="439"/>
              <w:rPr>
                <w:rFonts w:ascii="宋体" w:hAnsi="宋体" w:eastAsia="宋体" w:cs="宋体"/>
                <w:spacing w:val="-4"/>
                <w:sz w:val="24"/>
                <w:szCs w:val="24"/>
              </w:rPr>
            </w:pPr>
          </w:p>
        </w:tc>
        <w:tc>
          <w:tcPr>
            <w:tcW w:w="1183" w:type="dxa"/>
            <w:vAlign w:val="top"/>
          </w:tcPr>
          <w:p w14:paraId="32EDE4B9">
            <w:pPr>
              <w:spacing w:before="112" w:line="219" w:lineRule="auto"/>
              <w:ind w:left="439"/>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1273" w:type="dxa"/>
            <w:gridSpan w:val="2"/>
            <w:vAlign w:val="top"/>
          </w:tcPr>
          <w:p w14:paraId="20EDE5FC">
            <w:pPr>
              <w:rPr>
                <w:rFonts w:ascii="Arial"/>
                <w:sz w:val="21"/>
              </w:rPr>
            </w:pPr>
          </w:p>
        </w:tc>
        <w:tc>
          <w:tcPr>
            <w:tcW w:w="1752" w:type="dxa"/>
            <w:gridSpan w:val="2"/>
            <w:vAlign w:val="top"/>
          </w:tcPr>
          <w:p w14:paraId="0EB66FD9">
            <w:pPr>
              <w:spacing w:before="112" w:line="221" w:lineRule="auto"/>
              <w:ind w:left="164"/>
              <w:rPr>
                <w:rFonts w:ascii="宋体" w:hAnsi="宋体" w:eastAsia="宋体" w:cs="宋体"/>
                <w:sz w:val="24"/>
                <w:szCs w:val="24"/>
              </w:rPr>
            </w:pPr>
            <w:r>
              <w:rPr>
                <w:rFonts w:ascii="宋体" w:hAnsi="宋体" w:eastAsia="宋体" w:cs="宋体"/>
                <w:spacing w:val="-1"/>
                <w:sz w:val="24"/>
                <w:szCs w:val="24"/>
              </w:rPr>
              <w:t xml:space="preserve">学 </w:t>
            </w:r>
            <w:r>
              <w:rPr>
                <w:rFonts w:ascii="宋体" w:hAnsi="宋体" w:eastAsia="宋体" w:cs="宋体"/>
                <w:sz w:val="24"/>
                <w:szCs w:val="24"/>
              </w:rPr>
              <w:t xml:space="preserve">         历</w:t>
            </w:r>
          </w:p>
        </w:tc>
        <w:tc>
          <w:tcPr>
            <w:tcW w:w="1584" w:type="dxa"/>
            <w:vAlign w:val="top"/>
          </w:tcPr>
          <w:p w14:paraId="51EAAD65">
            <w:pPr>
              <w:rPr>
                <w:rFonts w:ascii="Arial"/>
                <w:sz w:val="21"/>
              </w:rPr>
            </w:pPr>
          </w:p>
        </w:tc>
      </w:tr>
      <w:tr w14:paraId="4C468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432" w:type="dxa"/>
            <w:gridSpan w:val="3"/>
            <w:vAlign w:val="top"/>
          </w:tcPr>
          <w:p w14:paraId="15BC9FC7">
            <w:pPr>
              <w:spacing w:before="103" w:line="222" w:lineRule="auto"/>
              <w:ind w:left="573"/>
              <w:rPr>
                <w:rFonts w:ascii="宋体" w:hAnsi="宋体" w:eastAsia="宋体" w:cs="宋体"/>
                <w:sz w:val="24"/>
                <w:szCs w:val="24"/>
              </w:rPr>
            </w:pPr>
            <w:r>
              <w:rPr>
                <w:rFonts w:ascii="宋体" w:hAnsi="宋体" w:eastAsia="宋体" w:cs="宋体"/>
                <w:spacing w:val="-4"/>
                <w:sz w:val="24"/>
                <w:szCs w:val="24"/>
              </w:rPr>
              <w:t>职</w:t>
            </w:r>
            <w:r>
              <w:rPr>
                <w:rFonts w:ascii="宋体" w:hAnsi="宋体" w:eastAsia="宋体" w:cs="宋体"/>
                <w:spacing w:val="-2"/>
                <w:sz w:val="24"/>
                <w:szCs w:val="24"/>
              </w:rPr>
              <w:t>称</w:t>
            </w:r>
          </w:p>
        </w:tc>
        <w:tc>
          <w:tcPr>
            <w:tcW w:w="1209" w:type="dxa"/>
            <w:gridSpan w:val="3"/>
            <w:vAlign w:val="top"/>
          </w:tcPr>
          <w:p w14:paraId="43C924FA">
            <w:pPr>
              <w:rPr>
                <w:rFonts w:ascii="Arial"/>
                <w:sz w:val="21"/>
              </w:rPr>
            </w:pPr>
          </w:p>
        </w:tc>
        <w:tc>
          <w:tcPr>
            <w:tcW w:w="1183" w:type="dxa"/>
            <w:vAlign w:val="top"/>
          </w:tcPr>
          <w:p w14:paraId="6E35D323">
            <w:pPr>
              <w:spacing w:before="104" w:line="218" w:lineRule="auto"/>
              <w:ind w:left="199"/>
              <w:rPr>
                <w:rFonts w:ascii="宋体" w:hAnsi="宋体" w:eastAsia="宋体" w:cs="宋体"/>
                <w:spacing w:val="-2"/>
                <w:sz w:val="24"/>
                <w:szCs w:val="24"/>
              </w:rPr>
            </w:pPr>
          </w:p>
        </w:tc>
        <w:tc>
          <w:tcPr>
            <w:tcW w:w="1183" w:type="dxa"/>
            <w:vAlign w:val="top"/>
          </w:tcPr>
          <w:p w14:paraId="3F2D9CF1">
            <w:pPr>
              <w:spacing w:before="104" w:line="218" w:lineRule="auto"/>
              <w:ind w:left="199"/>
              <w:rPr>
                <w:rFonts w:ascii="宋体" w:hAnsi="宋体" w:eastAsia="宋体" w:cs="宋体"/>
                <w:sz w:val="24"/>
                <w:szCs w:val="24"/>
              </w:rPr>
            </w:pPr>
            <w:r>
              <w:rPr>
                <w:rFonts w:ascii="宋体" w:hAnsi="宋体" w:eastAsia="宋体" w:cs="宋体"/>
                <w:spacing w:val="-2"/>
                <w:sz w:val="24"/>
                <w:szCs w:val="24"/>
              </w:rPr>
              <w:t>职业资格</w:t>
            </w:r>
          </w:p>
        </w:tc>
        <w:tc>
          <w:tcPr>
            <w:tcW w:w="1273" w:type="dxa"/>
            <w:gridSpan w:val="2"/>
            <w:vAlign w:val="top"/>
          </w:tcPr>
          <w:p w14:paraId="2403BB9A">
            <w:pPr>
              <w:rPr>
                <w:rFonts w:ascii="Arial"/>
                <w:sz w:val="21"/>
              </w:rPr>
            </w:pPr>
          </w:p>
        </w:tc>
        <w:tc>
          <w:tcPr>
            <w:tcW w:w="1752" w:type="dxa"/>
            <w:gridSpan w:val="2"/>
            <w:vAlign w:val="top"/>
          </w:tcPr>
          <w:p w14:paraId="6D2CD1DB">
            <w:pPr>
              <w:spacing w:before="103" w:line="219" w:lineRule="auto"/>
              <w:ind w:left="159"/>
              <w:rPr>
                <w:rFonts w:ascii="宋体" w:hAnsi="宋体" w:eastAsia="宋体" w:cs="宋体"/>
                <w:sz w:val="24"/>
                <w:szCs w:val="24"/>
              </w:rPr>
            </w:pPr>
            <w:r>
              <w:rPr>
                <w:rFonts w:ascii="宋体" w:hAnsi="宋体" w:eastAsia="宋体" w:cs="宋体"/>
                <w:spacing w:val="-2"/>
                <w:sz w:val="24"/>
                <w:szCs w:val="24"/>
              </w:rPr>
              <w:t>拟在</w:t>
            </w:r>
            <w:r>
              <w:rPr>
                <w:rFonts w:ascii="宋体" w:hAnsi="宋体" w:eastAsia="宋体" w:cs="宋体"/>
                <w:spacing w:val="-1"/>
                <w:sz w:val="24"/>
                <w:szCs w:val="24"/>
              </w:rPr>
              <w:t>本合同任职</w:t>
            </w:r>
          </w:p>
        </w:tc>
        <w:tc>
          <w:tcPr>
            <w:tcW w:w="1584" w:type="dxa"/>
            <w:vAlign w:val="top"/>
          </w:tcPr>
          <w:p w14:paraId="1438F9EE">
            <w:pPr>
              <w:rPr>
                <w:rFonts w:ascii="Arial"/>
                <w:sz w:val="21"/>
              </w:rPr>
            </w:pPr>
          </w:p>
        </w:tc>
      </w:tr>
      <w:tr w14:paraId="170E4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432" w:type="dxa"/>
            <w:gridSpan w:val="3"/>
            <w:vAlign w:val="top"/>
          </w:tcPr>
          <w:p w14:paraId="764FC567">
            <w:pPr>
              <w:spacing w:before="180" w:line="220" w:lineRule="auto"/>
              <w:ind w:left="337"/>
              <w:rPr>
                <w:rFonts w:ascii="宋体" w:hAnsi="宋体" w:eastAsia="宋体" w:cs="宋体"/>
                <w:sz w:val="24"/>
                <w:szCs w:val="24"/>
              </w:rPr>
            </w:pPr>
            <w:r>
              <w:rPr>
                <w:rFonts w:ascii="宋体" w:hAnsi="宋体" w:eastAsia="宋体" w:cs="宋体"/>
                <w:spacing w:val="-4"/>
                <w:sz w:val="24"/>
                <w:szCs w:val="24"/>
              </w:rPr>
              <w:t>毕</w:t>
            </w:r>
            <w:r>
              <w:rPr>
                <w:rFonts w:ascii="宋体" w:hAnsi="宋体" w:eastAsia="宋体" w:cs="宋体"/>
                <w:spacing w:val="-3"/>
                <w:sz w:val="24"/>
                <w:szCs w:val="24"/>
              </w:rPr>
              <w:t>业</w:t>
            </w:r>
            <w:r>
              <w:rPr>
                <w:rFonts w:ascii="宋体" w:hAnsi="宋体" w:eastAsia="宋体" w:cs="宋体"/>
                <w:spacing w:val="-2"/>
                <w:sz w:val="24"/>
                <w:szCs w:val="24"/>
              </w:rPr>
              <w:t>学校</w:t>
            </w:r>
          </w:p>
        </w:tc>
        <w:tc>
          <w:tcPr>
            <w:tcW w:w="1183" w:type="dxa"/>
            <w:gridSpan w:val="2"/>
            <w:tcBorders>
              <w:right w:val="nil"/>
            </w:tcBorders>
            <w:vAlign w:val="top"/>
          </w:tcPr>
          <w:p w14:paraId="05597211">
            <w:pPr>
              <w:spacing w:before="180" w:line="220" w:lineRule="auto"/>
              <w:ind w:right="4"/>
              <w:jc w:val="right"/>
              <w:rPr>
                <w:rFonts w:ascii="宋体" w:hAnsi="宋体" w:eastAsia="宋体" w:cs="宋体"/>
                <w:spacing w:val="-2"/>
                <w:sz w:val="24"/>
                <w:szCs w:val="24"/>
              </w:rPr>
            </w:pPr>
          </w:p>
        </w:tc>
        <w:tc>
          <w:tcPr>
            <w:tcW w:w="2392" w:type="dxa"/>
            <w:gridSpan w:val="3"/>
            <w:tcBorders>
              <w:right w:val="nil"/>
            </w:tcBorders>
            <w:vAlign w:val="top"/>
          </w:tcPr>
          <w:p w14:paraId="34610219">
            <w:pPr>
              <w:spacing w:before="180" w:line="220" w:lineRule="auto"/>
              <w:ind w:right="4"/>
              <w:jc w:val="right"/>
              <w:rPr>
                <w:rFonts w:ascii="宋体" w:hAnsi="宋体" w:eastAsia="宋体" w:cs="宋体"/>
                <w:sz w:val="24"/>
                <w:szCs w:val="24"/>
              </w:rPr>
            </w:pPr>
            <w:r>
              <w:rPr>
                <w:rFonts w:ascii="宋体" w:hAnsi="宋体" w:eastAsia="宋体" w:cs="宋体"/>
                <w:spacing w:val="-2"/>
                <w:sz w:val="24"/>
                <w:szCs w:val="24"/>
              </w:rPr>
              <w:t>年毕业于</w:t>
            </w:r>
          </w:p>
        </w:tc>
        <w:tc>
          <w:tcPr>
            <w:tcW w:w="2383" w:type="dxa"/>
            <w:gridSpan w:val="3"/>
            <w:tcBorders>
              <w:left w:val="nil"/>
              <w:right w:val="nil"/>
            </w:tcBorders>
            <w:vAlign w:val="top"/>
          </w:tcPr>
          <w:p w14:paraId="4FF7BDA1">
            <w:pPr>
              <w:spacing w:before="181" w:line="220" w:lineRule="auto"/>
              <w:ind w:left="2047"/>
              <w:rPr>
                <w:rFonts w:ascii="宋体" w:hAnsi="宋体" w:eastAsia="宋体" w:cs="宋体"/>
                <w:sz w:val="24"/>
                <w:szCs w:val="24"/>
              </w:rPr>
            </w:pPr>
            <w:r>
              <w:rPr>
                <w:rFonts w:ascii="宋体" w:hAnsi="宋体" w:eastAsia="宋体" w:cs="宋体"/>
                <w:spacing w:val="-5"/>
                <w:sz w:val="24"/>
                <w:szCs w:val="24"/>
              </w:rPr>
              <w:t>学</w:t>
            </w:r>
            <w:r>
              <w:rPr>
                <w:rFonts w:ascii="宋体" w:hAnsi="宋体" w:eastAsia="宋体" w:cs="宋体"/>
                <w:spacing w:val="-3"/>
                <w:sz w:val="24"/>
                <w:szCs w:val="24"/>
              </w:rPr>
              <w:t>校</w:t>
            </w:r>
          </w:p>
        </w:tc>
        <w:tc>
          <w:tcPr>
            <w:tcW w:w="2226" w:type="dxa"/>
            <w:gridSpan w:val="2"/>
            <w:tcBorders>
              <w:left w:val="nil"/>
            </w:tcBorders>
            <w:vAlign w:val="top"/>
          </w:tcPr>
          <w:p w14:paraId="2783B514">
            <w:pPr>
              <w:spacing w:before="180" w:line="218" w:lineRule="auto"/>
              <w:ind w:left="916"/>
              <w:rPr>
                <w:rFonts w:ascii="宋体" w:hAnsi="宋体" w:eastAsia="宋体" w:cs="宋体"/>
                <w:sz w:val="24"/>
                <w:szCs w:val="24"/>
              </w:rPr>
            </w:pPr>
            <w:r>
              <w:rPr>
                <w:rFonts w:ascii="宋体" w:hAnsi="宋体" w:eastAsia="宋体" w:cs="宋体"/>
                <w:spacing w:val="-4"/>
                <w:sz w:val="24"/>
                <w:szCs w:val="24"/>
              </w:rPr>
              <w:t>专</w:t>
            </w:r>
            <w:r>
              <w:rPr>
                <w:rFonts w:ascii="宋体" w:hAnsi="宋体" w:eastAsia="宋体" w:cs="宋体"/>
                <w:spacing w:val="-2"/>
                <w:sz w:val="24"/>
                <w:szCs w:val="24"/>
              </w:rPr>
              <w:t>业</w:t>
            </w:r>
          </w:p>
        </w:tc>
      </w:tr>
      <w:tr w14:paraId="61937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183" w:type="dxa"/>
            <w:gridSpan w:val="2"/>
            <w:vAlign w:val="top"/>
          </w:tcPr>
          <w:p w14:paraId="000CA568">
            <w:pPr>
              <w:spacing w:before="185" w:line="220" w:lineRule="auto"/>
              <w:ind w:left="4043"/>
              <w:rPr>
                <w:rFonts w:ascii="宋体" w:hAnsi="宋体" w:eastAsia="宋体" w:cs="宋体"/>
                <w:spacing w:val="-2"/>
                <w:sz w:val="24"/>
                <w:szCs w:val="24"/>
              </w:rPr>
            </w:pPr>
          </w:p>
        </w:tc>
        <w:tc>
          <w:tcPr>
            <w:tcW w:w="8433" w:type="dxa"/>
            <w:gridSpan w:val="11"/>
            <w:vAlign w:val="top"/>
          </w:tcPr>
          <w:p w14:paraId="3ABBF1D3">
            <w:pPr>
              <w:spacing w:before="185" w:line="220" w:lineRule="auto"/>
              <w:ind w:left="4043"/>
              <w:rPr>
                <w:rFonts w:ascii="宋体" w:hAnsi="宋体" w:eastAsia="宋体" w:cs="宋体"/>
                <w:sz w:val="24"/>
                <w:szCs w:val="24"/>
              </w:rPr>
            </w:pPr>
            <w:r>
              <w:rPr>
                <w:rFonts w:ascii="宋体" w:hAnsi="宋体" w:eastAsia="宋体" w:cs="宋体"/>
                <w:spacing w:val="-2"/>
                <w:sz w:val="24"/>
                <w:szCs w:val="24"/>
              </w:rPr>
              <w:t>主要工作</w:t>
            </w:r>
            <w:r>
              <w:rPr>
                <w:rFonts w:ascii="宋体" w:hAnsi="宋体" w:eastAsia="宋体" w:cs="宋体"/>
                <w:spacing w:val="-1"/>
                <w:sz w:val="24"/>
                <w:szCs w:val="24"/>
              </w:rPr>
              <w:t>经历</w:t>
            </w:r>
          </w:p>
        </w:tc>
      </w:tr>
      <w:tr w14:paraId="2C4F3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1120" w:type="dxa"/>
            <w:vAlign w:val="top"/>
          </w:tcPr>
          <w:p w14:paraId="60ABC8E8">
            <w:pPr>
              <w:spacing w:before="222" w:line="222" w:lineRule="auto"/>
              <w:ind w:left="407"/>
              <w:rPr>
                <w:rFonts w:ascii="宋体" w:hAnsi="宋体" w:eastAsia="宋体" w:cs="宋体"/>
                <w:sz w:val="24"/>
                <w:szCs w:val="24"/>
              </w:rPr>
            </w:pPr>
            <w:r>
              <w:rPr>
                <w:rFonts w:ascii="宋体" w:hAnsi="宋体" w:eastAsia="宋体" w:cs="宋体"/>
                <w:spacing w:val="-6"/>
                <w:sz w:val="24"/>
                <w:szCs w:val="24"/>
              </w:rPr>
              <w:t>时</w:t>
            </w:r>
            <w:r>
              <w:rPr>
                <w:rFonts w:ascii="宋体" w:hAnsi="宋体" w:eastAsia="宋体" w:cs="宋体"/>
                <w:spacing w:val="-5"/>
                <w:sz w:val="24"/>
                <w:szCs w:val="24"/>
              </w:rPr>
              <w:t>间</w:t>
            </w:r>
          </w:p>
        </w:tc>
        <w:tc>
          <w:tcPr>
            <w:tcW w:w="1183" w:type="dxa"/>
            <w:gridSpan w:val="3"/>
            <w:vAlign w:val="top"/>
          </w:tcPr>
          <w:p w14:paraId="7A38B492">
            <w:pPr>
              <w:spacing w:before="221" w:line="220" w:lineRule="auto"/>
              <w:ind w:left="1023"/>
              <w:rPr>
                <w:rFonts w:ascii="宋体" w:hAnsi="宋体" w:eastAsia="宋体" w:cs="宋体"/>
                <w:spacing w:val="-2"/>
                <w:sz w:val="24"/>
                <w:szCs w:val="24"/>
              </w:rPr>
            </w:pPr>
          </w:p>
        </w:tc>
        <w:tc>
          <w:tcPr>
            <w:tcW w:w="3503" w:type="dxa"/>
            <w:gridSpan w:val="5"/>
            <w:vAlign w:val="top"/>
          </w:tcPr>
          <w:p w14:paraId="664C43F2">
            <w:pPr>
              <w:spacing w:before="221" w:line="220" w:lineRule="auto"/>
              <w:ind w:left="1023"/>
              <w:rPr>
                <w:rFonts w:ascii="宋体" w:hAnsi="宋体" w:eastAsia="宋体" w:cs="宋体"/>
                <w:sz w:val="24"/>
                <w:szCs w:val="24"/>
              </w:rPr>
            </w:pPr>
            <w:r>
              <w:rPr>
                <w:rFonts w:ascii="宋体" w:hAnsi="宋体" w:eastAsia="宋体" w:cs="宋体"/>
                <w:spacing w:val="-2"/>
                <w:sz w:val="24"/>
                <w:szCs w:val="24"/>
              </w:rPr>
              <w:t>参加</w:t>
            </w:r>
            <w:r>
              <w:rPr>
                <w:rFonts w:ascii="宋体" w:hAnsi="宋体" w:eastAsia="宋体" w:cs="宋体"/>
                <w:spacing w:val="-1"/>
                <w:sz w:val="24"/>
                <w:szCs w:val="24"/>
              </w:rPr>
              <w:t>过的类似项目</w:t>
            </w:r>
          </w:p>
        </w:tc>
        <w:tc>
          <w:tcPr>
            <w:tcW w:w="1584" w:type="dxa"/>
            <w:gridSpan w:val="2"/>
            <w:vAlign w:val="top"/>
          </w:tcPr>
          <w:p w14:paraId="622A7F0B">
            <w:pPr>
              <w:spacing w:before="221" w:line="220" w:lineRule="auto"/>
              <w:ind w:left="420"/>
              <w:rPr>
                <w:rFonts w:ascii="宋体" w:hAnsi="宋体" w:eastAsia="宋体" w:cs="宋体"/>
                <w:sz w:val="24"/>
                <w:szCs w:val="24"/>
              </w:rPr>
            </w:pPr>
            <w:r>
              <w:rPr>
                <w:rFonts w:ascii="宋体" w:hAnsi="宋体" w:eastAsia="宋体" w:cs="宋体"/>
                <w:spacing w:val="-2"/>
                <w:sz w:val="24"/>
                <w:szCs w:val="24"/>
              </w:rPr>
              <w:t>担任职务</w:t>
            </w:r>
          </w:p>
        </w:tc>
        <w:tc>
          <w:tcPr>
            <w:tcW w:w="2226" w:type="dxa"/>
            <w:gridSpan w:val="2"/>
            <w:vAlign w:val="top"/>
          </w:tcPr>
          <w:p w14:paraId="3CF7569D">
            <w:pPr>
              <w:spacing w:before="222" w:line="219" w:lineRule="auto"/>
              <w:ind w:left="783"/>
              <w:rPr>
                <w:rFonts w:ascii="宋体" w:hAnsi="宋体" w:eastAsia="宋体" w:cs="宋体"/>
                <w:sz w:val="24"/>
                <w:szCs w:val="24"/>
              </w:rPr>
            </w:pPr>
            <w:r>
              <w:rPr>
                <w:rFonts w:ascii="宋体" w:hAnsi="宋体" w:eastAsia="宋体" w:cs="宋体"/>
                <w:spacing w:val="-2"/>
                <w:sz w:val="24"/>
                <w:szCs w:val="24"/>
              </w:rPr>
              <w:t>采购单</w:t>
            </w:r>
            <w:r>
              <w:rPr>
                <w:rFonts w:ascii="宋体" w:hAnsi="宋体" w:eastAsia="宋体" w:cs="宋体"/>
                <w:spacing w:val="-1"/>
                <w:sz w:val="24"/>
                <w:szCs w:val="24"/>
              </w:rPr>
              <w:t>位</w:t>
            </w:r>
          </w:p>
        </w:tc>
      </w:tr>
      <w:tr w14:paraId="04B58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120" w:type="dxa"/>
            <w:vAlign w:val="top"/>
          </w:tcPr>
          <w:p w14:paraId="6603D428">
            <w:pPr>
              <w:rPr>
                <w:rFonts w:ascii="Arial"/>
                <w:sz w:val="21"/>
              </w:rPr>
            </w:pPr>
          </w:p>
        </w:tc>
        <w:tc>
          <w:tcPr>
            <w:tcW w:w="1183" w:type="dxa"/>
            <w:gridSpan w:val="3"/>
            <w:vAlign w:val="top"/>
          </w:tcPr>
          <w:p w14:paraId="7CE441A5">
            <w:pPr>
              <w:rPr>
                <w:rFonts w:ascii="Arial"/>
                <w:sz w:val="21"/>
              </w:rPr>
            </w:pPr>
          </w:p>
        </w:tc>
        <w:tc>
          <w:tcPr>
            <w:tcW w:w="3503" w:type="dxa"/>
            <w:gridSpan w:val="5"/>
            <w:vAlign w:val="top"/>
          </w:tcPr>
          <w:p w14:paraId="68FB915A">
            <w:pPr>
              <w:rPr>
                <w:rFonts w:ascii="Arial"/>
                <w:sz w:val="21"/>
              </w:rPr>
            </w:pPr>
          </w:p>
        </w:tc>
        <w:tc>
          <w:tcPr>
            <w:tcW w:w="1584" w:type="dxa"/>
            <w:gridSpan w:val="2"/>
            <w:vAlign w:val="top"/>
          </w:tcPr>
          <w:p w14:paraId="48BA8C38">
            <w:pPr>
              <w:rPr>
                <w:rFonts w:ascii="Arial"/>
                <w:sz w:val="21"/>
              </w:rPr>
            </w:pPr>
          </w:p>
        </w:tc>
        <w:tc>
          <w:tcPr>
            <w:tcW w:w="2226" w:type="dxa"/>
            <w:gridSpan w:val="2"/>
            <w:vAlign w:val="top"/>
          </w:tcPr>
          <w:p w14:paraId="351CAE89">
            <w:pPr>
              <w:rPr>
                <w:rFonts w:ascii="Arial"/>
                <w:sz w:val="21"/>
              </w:rPr>
            </w:pPr>
          </w:p>
        </w:tc>
      </w:tr>
      <w:tr w14:paraId="01B55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120" w:type="dxa"/>
            <w:vAlign w:val="top"/>
          </w:tcPr>
          <w:p w14:paraId="48FF9D54">
            <w:pPr>
              <w:rPr>
                <w:rFonts w:ascii="Arial"/>
                <w:sz w:val="21"/>
              </w:rPr>
            </w:pPr>
          </w:p>
        </w:tc>
        <w:tc>
          <w:tcPr>
            <w:tcW w:w="1183" w:type="dxa"/>
            <w:gridSpan w:val="3"/>
            <w:vAlign w:val="top"/>
          </w:tcPr>
          <w:p w14:paraId="3ECB0F12">
            <w:pPr>
              <w:rPr>
                <w:rFonts w:ascii="Arial"/>
                <w:sz w:val="21"/>
              </w:rPr>
            </w:pPr>
          </w:p>
        </w:tc>
        <w:tc>
          <w:tcPr>
            <w:tcW w:w="3503" w:type="dxa"/>
            <w:gridSpan w:val="5"/>
            <w:vAlign w:val="top"/>
          </w:tcPr>
          <w:p w14:paraId="056C071F">
            <w:pPr>
              <w:rPr>
                <w:rFonts w:ascii="Arial"/>
                <w:sz w:val="21"/>
              </w:rPr>
            </w:pPr>
          </w:p>
        </w:tc>
        <w:tc>
          <w:tcPr>
            <w:tcW w:w="1584" w:type="dxa"/>
            <w:gridSpan w:val="2"/>
            <w:vAlign w:val="top"/>
          </w:tcPr>
          <w:p w14:paraId="5606E7AB">
            <w:pPr>
              <w:rPr>
                <w:rFonts w:ascii="Arial"/>
                <w:sz w:val="21"/>
              </w:rPr>
            </w:pPr>
          </w:p>
        </w:tc>
        <w:tc>
          <w:tcPr>
            <w:tcW w:w="2226" w:type="dxa"/>
            <w:gridSpan w:val="2"/>
            <w:vAlign w:val="top"/>
          </w:tcPr>
          <w:p w14:paraId="7527716F">
            <w:pPr>
              <w:rPr>
                <w:rFonts w:ascii="Arial"/>
                <w:sz w:val="21"/>
              </w:rPr>
            </w:pPr>
          </w:p>
        </w:tc>
      </w:tr>
      <w:tr w14:paraId="2344C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120" w:type="dxa"/>
            <w:vAlign w:val="top"/>
          </w:tcPr>
          <w:p w14:paraId="1B939D7D">
            <w:pPr>
              <w:rPr>
                <w:rFonts w:ascii="Arial"/>
                <w:sz w:val="21"/>
              </w:rPr>
            </w:pPr>
          </w:p>
        </w:tc>
        <w:tc>
          <w:tcPr>
            <w:tcW w:w="1183" w:type="dxa"/>
            <w:gridSpan w:val="3"/>
            <w:vAlign w:val="top"/>
          </w:tcPr>
          <w:p w14:paraId="719DB9B0">
            <w:pPr>
              <w:rPr>
                <w:rFonts w:ascii="Arial"/>
                <w:sz w:val="21"/>
              </w:rPr>
            </w:pPr>
          </w:p>
        </w:tc>
        <w:tc>
          <w:tcPr>
            <w:tcW w:w="3503" w:type="dxa"/>
            <w:gridSpan w:val="5"/>
            <w:vAlign w:val="top"/>
          </w:tcPr>
          <w:p w14:paraId="0AB5DDF0">
            <w:pPr>
              <w:rPr>
                <w:rFonts w:ascii="Arial"/>
                <w:sz w:val="21"/>
              </w:rPr>
            </w:pPr>
          </w:p>
        </w:tc>
        <w:tc>
          <w:tcPr>
            <w:tcW w:w="1584" w:type="dxa"/>
            <w:gridSpan w:val="2"/>
            <w:vAlign w:val="top"/>
          </w:tcPr>
          <w:p w14:paraId="3AC7763C">
            <w:pPr>
              <w:rPr>
                <w:rFonts w:ascii="Arial"/>
                <w:sz w:val="21"/>
              </w:rPr>
            </w:pPr>
          </w:p>
        </w:tc>
        <w:tc>
          <w:tcPr>
            <w:tcW w:w="2226" w:type="dxa"/>
            <w:gridSpan w:val="2"/>
            <w:vAlign w:val="top"/>
          </w:tcPr>
          <w:p w14:paraId="554A6087">
            <w:pPr>
              <w:rPr>
                <w:rFonts w:ascii="Arial"/>
                <w:sz w:val="21"/>
              </w:rPr>
            </w:pPr>
          </w:p>
        </w:tc>
      </w:tr>
      <w:tr w14:paraId="5AD21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120" w:type="dxa"/>
            <w:vAlign w:val="top"/>
          </w:tcPr>
          <w:p w14:paraId="1C4B2126">
            <w:pPr>
              <w:rPr>
                <w:rFonts w:ascii="Arial"/>
                <w:sz w:val="21"/>
              </w:rPr>
            </w:pPr>
          </w:p>
        </w:tc>
        <w:tc>
          <w:tcPr>
            <w:tcW w:w="1183" w:type="dxa"/>
            <w:gridSpan w:val="3"/>
            <w:vAlign w:val="top"/>
          </w:tcPr>
          <w:p w14:paraId="3E490965">
            <w:pPr>
              <w:rPr>
                <w:rFonts w:ascii="Arial"/>
                <w:sz w:val="21"/>
              </w:rPr>
            </w:pPr>
          </w:p>
        </w:tc>
        <w:tc>
          <w:tcPr>
            <w:tcW w:w="3503" w:type="dxa"/>
            <w:gridSpan w:val="5"/>
            <w:vAlign w:val="top"/>
          </w:tcPr>
          <w:p w14:paraId="11C3A3AE">
            <w:pPr>
              <w:rPr>
                <w:rFonts w:ascii="Arial"/>
                <w:sz w:val="21"/>
              </w:rPr>
            </w:pPr>
          </w:p>
        </w:tc>
        <w:tc>
          <w:tcPr>
            <w:tcW w:w="1584" w:type="dxa"/>
            <w:gridSpan w:val="2"/>
            <w:vAlign w:val="top"/>
          </w:tcPr>
          <w:p w14:paraId="182045E7">
            <w:pPr>
              <w:rPr>
                <w:rFonts w:ascii="Arial"/>
                <w:sz w:val="21"/>
              </w:rPr>
            </w:pPr>
          </w:p>
        </w:tc>
        <w:tc>
          <w:tcPr>
            <w:tcW w:w="2226" w:type="dxa"/>
            <w:gridSpan w:val="2"/>
            <w:vAlign w:val="top"/>
          </w:tcPr>
          <w:p w14:paraId="6E430E7B">
            <w:pPr>
              <w:rPr>
                <w:rFonts w:ascii="Arial"/>
                <w:sz w:val="21"/>
              </w:rPr>
            </w:pPr>
          </w:p>
        </w:tc>
      </w:tr>
      <w:tr w14:paraId="27171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120" w:type="dxa"/>
            <w:vAlign w:val="top"/>
          </w:tcPr>
          <w:p w14:paraId="131E5312">
            <w:pPr>
              <w:rPr>
                <w:rFonts w:ascii="Arial"/>
                <w:sz w:val="21"/>
              </w:rPr>
            </w:pPr>
          </w:p>
        </w:tc>
        <w:tc>
          <w:tcPr>
            <w:tcW w:w="1183" w:type="dxa"/>
            <w:gridSpan w:val="3"/>
            <w:vAlign w:val="top"/>
          </w:tcPr>
          <w:p w14:paraId="5F3FD226">
            <w:pPr>
              <w:rPr>
                <w:rFonts w:ascii="Arial"/>
                <w:sz w:val="21"/>
              </w:rPr>
            </w:pPr>
          </w:p>
        </w:tc>
        <w:tc>
          <w:tcPr>
            <w:tcW w:w="3503" w:type="dxa"/>
            <w:gridSpan w:val="5"/>
            <w:vAlign w:val="top"/>
          </w:tcPr>
          <w:p w14:paraId="66447068">
            <w:pPr>
              <w:rPr>
                <w:rFonts w:ascii="Arial"/>
                <w:sz w:val="21"/>
              </w:rPr>
            </w:pPr>
          </w:p>
        </w:tc>
        <w:tc>
          <w:tcPr>
            <w:tcW w:w="1584" w:type="dxa"/>
            <w:gridSpan w:val="2"/>
            <w:vAlign w:val="top"/>
          </w:tcPr>
          <w:p w14:paraId="3543CDF5">
            <w:pPr>
              <w:rPr>
                <w:rFonts w:ascii="Arial"/>
                <w:sz w:val="21"/>
              </w:rPr>
            </w:pPr>
          </w:p>
        </w:tc>
        <w:tc>
          <w:tcPr>
            <w:tcW w:w="2226" w:type="dxa"/>
            <w:gridSpan w:val="2"/>
            <w:vAlign w:val="top"/>
          </w:tcPr>
          <w:p w14:paraId="758E83F5">
            <w:pPr>
              <w:rPr>
                <w:rFonts w:ascii="Arial"/>
                <w:sz w:val="21"/>
              </w:rPr>
            </w:pPr>
          </w:p>
        </w:tc>
      </w:tr>
      <w:tr w14:paraId="20754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120" w:type="dxa"/>
            <w:vAlign w:val="top"/>
          </w:tcPr>
          <w:p w14:paraId="115E992D">
            <w:pPr>
              <w:rPr>
                <w:rFonts w:ascii="Arial"/>
                <w:sz w:val="21"/>
              </w:rPr>
            </w:pPr>
          </w:p>
        </w:tc>
        <w:tc>
          <w:tcPr>
            <w:tcW w:w="1183" w:type="dxa"/>
            <w:gridSpan w:val="3"/>
            <w:vAlign w:val="top"/>
          </w:tcPr>
          <w:p w14:paraId="7382E794">
            <w:pPr>
              <w:rPr>
                <w:rFonts w:ascii="Arial"/>
                <w:sz w:val="21"/>
              </w:rPr>
            </w:pPr>
          </w:p>
        </w:tc>
        <w:tc>
          <w:tcPr>
            <w:tcW w:w="3503" w:type="dxa"/>
            <w:gridSpan w:val="5"/>
            <w:vAlign w:val="top"/>
          </w:tcPr>
          <w:p w14:paraId="0C7E71AB">
            <w:pPr>
              <w:rPr>
                <w:rFonts w:ascii="Arial"/>
                <w:sz w:val="21"/>
              </w:rPr>
            </w:pPr>
          </w:p>
        </w:tc>
        <w:tc>
          <w:tcPr>
            <w:tcW w:w="1584" w:type="dxa"/>
            <w:gridSpan w:val="2"/>
            <w:vAlign w:val="top"/>
          </w:tcPr>
          <w:p w14:paraId="2071C21B">
            <w:pPr>
              <w:rPr>
                <w:rFonts w:ascii="Arial"/>
                <w:sz w:val="21"/>
              </w:rPr>
            </w:pPr>
          </w:p>
        </w:tc>
        <w:tc>
          <w:tcPr>
            <w:tcW w:w="2226" w:type="dxa"/>
            <w:gridSpan w:val="2"/>
            <w:vAlign w:val="top"/>
          </w:tcPr>
          <w:p w14:paraId="3C43D428">
            <w:pPr>
              <w:rPr>
                <w:rFonts w:ascii="Arial"/>
                <w:sz w:val="21"/>
              </w:rPr>
            </w:pPr>
          </w:p>
        </w:tc>
      </w:tr>
    </w:tbl>
    <w:p w14:paraId="746C5175">
      <w:pPr>
        <w:spacing w:before="309" w:line="217" w:lineRule="auto"/>
        <w:rPr>
          <w:rFonts w:ascii="宋体" w:hAnsi="宋体" w:eastAsia="宋体" w:cs="宋体"/>
          <w:sz w:val="24"/>
          <w:szCs w:val="24"/>
          <w14:textOutline w14:w="4354" w14:cap="flat" w14:cmpd="sng">
            <w14:solidFill>
              <w14:srgbClr w14:val="000000"/>
            </w14:solidFill>
            <w14:prstDash w14:val="solid"/>
            <w14:miter w14:val="0"/>
          </w14:textOutline>
        </w:rPr>
      </w:pPr>
      <w:r>
        <w:rPr>
          <w:rFonts w:ascii="宋体" w:hAnsi="宋体" w:eastAsia="宋体" w:cs="宋体"/>
          <w:sz w:val="24"/>
          <w:szCs w:val="24"/>
          <w14:textOutline w14:w="4354" w14:cap="flat" w14:cmpd="sng">
            <w14:solidFill>
              <w14:srgbClr w14:val="000000"/>
            </w14:solidFill>
            <w14:prstDash w14:val="solid"/>
            <w14:miter w14:val="0"/>
          </w14:textOutline>
        </w:rPr>
        <w:t>注：</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后附项目负责人的身份证、相关证书(如有)</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资料复印件。</w:t>
      </w:r>
    </w:p>
    <w:p w14:paraId="11EFF823">
      <w:pPr>
        <w:spacing w:before="309" w:line="217" w:lineRule="auto"/>
        <w:ind w:left="37"/>
        <w:rPr>
          <w:rFonts w:ascii="宋体" w:hAnsi="宋体" w:eastAsia="宋体" w:cs="宋体"/>
          <w:sz w:val="24"/>
          <w:szCs w:val="24"/>
          <w14:textOutline w14:w="4354" w14:cap="flat" w14:cmpd="sng">
            <w14:solidFill>
              <w14:srgbClr w14:val="000000"/>
            </w14:solidFill>
            <w14:prstDash w14:val="solid"/>
            <w14:miter w14:val="0"/>
          </w14:textOutline>
        </w:rPr>
      </w:pPr>
    </w:p>
    <w:p w14:paraId="4E65EBB6">
      <w:pPr>
        <w:spacing w:before="113" w:line="217" w:lineRule="auto"/>
        <w:jc w:val="center"/>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六</w:t>
      </w:r>
      <w:r>
        <w:rPr>
          <w:rFonts w:ascii="宋体" w:hAnsi="宋体" w:eastAsia="宋体" w:cs="宋体"/>
          <w:spacing w:val="-1"/>
          <w:sz w:val="30"/>
          <w:szCs w:val="30"/>
          <w14:textOutline w14:w="5442" w14:cap="flat" w14:cmpd="sng">
            <w14:solidFill>
              <w14:srgbClr w14:val="000000"/>
            </w14:solidFill>
            <w14:prstDash w14:val="solid"/>
            <w14:miter w14:val="0"/>
          </w14:textOutline>
        </w:rPr>
        <w:t>、类似业绩</w:t>
      </w:r>
    </w:p>
    <w:p w14:paraId="0FAEECE7">
      <w:pPr>
        <w:spacing w:line="174" w:lineRule="exact"/>
      </w:pPr>
    </w:p>
    <w:tbl>
      <w:tblPr>
        <w:tblStyle w:val="14"/>
        <w:tblW w:w="9356" w:type="dxa"/>
        <w:tblInd w:w="-5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3"/>
        <w:gridCol w:w="1779"/>
        <w:gridCol w:w="2749"/>
        <w:gridCol w:w="1255"/>
        <w:gridCol w:w="1110"/>
      </w:tblGrid>
      <w:tr w14:paraId="66C07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2463" w:type="dxa"/>
            <w:vAlign w:val="top"/>
          </w:tcPr>
          <w:p w14:paraId="6FFE1292">
            <w:pPr>
              <w:spacing w:before="236" w:line="220" w:lineRule="auto"/>
              <w:ind w:left="580"/>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1779" w:type="dxa"/>
            <w:vAlign w:val="top"/>
          </w:tcPr>
          <w:p w14:paraId="53C518FF">
            <w:pPr>
              <w:spacing w:before="237" w:line="220" w:lineRule="auto"/>
              <w:ind w:left="292"/>
              <w:rPr>
                <w:rFonts w:ascii="宋体" w:hAnsi="宋体" w:eastAsia="宋体" w:cs="宋体"/>
                <w:sz w:val="24"/>
                <w:szCs w:val="24"/>
              </w:rPr>
            </w:pPr>
            <w:r>
              <w:rPr>
                <w:rFonts w:ascii="宋体" w:hAnsi="宋体" w:eastAsia="宋体" w:cs="宋体"/>
                <w:spacing w:val="-2"/>
                <w:sz w:val="24"/>
                <w:szCs w:val="24"/>
              </w:rPr>
              <w:t>业</w:t>
            </w:r>
            <w:r>
              <w:rPr>
                <w:rFonts w:ascii="宋体" w:hAnsi="宋体" w:eastAsia="宋体" w:cs="宋体"/>
                <w:spacing w:val="-1"/>
                <w:sz w:val="24"/>
                <w:szCs w:val="24"/>
              </w:rPr>
              <w:t>主单位名称</w:t>
            </w:r>
          </w:p>
        </w:tc>
        <w:tc>
          <w:tcPr>
            <w:tcW w:w="2749" w:type="dxa"/>
            <w:vAlign w:val="top"/>
          </w:tcPr>
          <w:p w14:paraId="04E21CA3">
            <w:pPr>
              <w:spacing w:before="237" w:line="218" w:lineRule="auto"/>
              <w:ind w:left="716"/>
              <w:rPr>
                <w:rFonts w:ascii="宋体" w:hAnsi="宋体" w:eastAsia="宋体" w:cs="宋体"/>
                <w:sz w:val="24"/>
                <w:szCs w:val="24"/>
              </w:rPr>
            </w:pPr>
            <w:r>
              <w:rPr>
                <w:rFonts w:ascii="宋体" w:hAnsi="宋体" w:eastAsia="宋体" w:cs="宋体"/>
                <w:spacing w:val="15"/>
                <w:sz w:val="24"/>
                <w:szCs w:val="24"/>
              </w:rPr>
              <w:t>合</w:t>
            </w:r>
            <w:r>
              <w:rPr>
                <w:rFonts w:ascii="宋体" w:hAnsi="宋体" w:eastAsia="宋体" w:cs="宋体"/>
                <w:spacing w:val="13"/>
                <w:sz w:val="24"/>
                <w:szCs w:val="24"/>
              </w:rPr>
              <w:t>同金额(元)</w:t>
            </w:r>
          </w:p>
        </w:tc>
        <w:tc>
          <w:tcPr>
            <w:tcW w:w="1255" w:type="dxa"/>
            <w:vAlign w:val="top"/>
          </w:tcPr>
          <w:p w14:paraId="12B46880">
            <w:pPr>
              <w:spacing w:before="236" w:line="220" w:lineRule="auto"/>
              <w:ind w:left="238"/>
              <w:rPr>
                <w:rFonts w:ascii="宋体" w:hAnsi="宋体" w:eastAsia="宋体" w:cs="宋体"/>
                <w:sz w:val="24"/>
                <w:szCs w:val="24"/>
              </w:rPr>
            </w:pPr>
            <w:r>
              <w:rPr>
                <w:rFonts w:ascii="宋体" w:hAnsi="宋体" w:eastAsia="宋体" w:cs="宋体"/>
                <w:spacing w:val="-3"/>
                <w:sz w:val="24"/>
                <w:szCs w:val="24"/>
              </w:rPr>
              <w:t>完</w:t>
            </w:r>
            <w:r>
              <w:rPr>
                <w:rFonts w:ascii="宋体" w:hAnsi="宋体" w:eastAsia="宋体" w:cs="宋体"/>
                <w:spacing w:val="-2"/>
                <w:sz w:val="24"/>
                <w:szCs w:val="24"/>
              </w:rPr>
              <w:t>成年份</w:t>
            </w:r>
          </w:p>
        </w:tc>
        <w:tc>
          <w:tcPr>
            <w:tcW w:w="1110" w:type="dxa"/>
            <w:vAlign w:val="top"/>
          </w:tcPr>
          <w:p w14:paraId="0DA3FA9B">
            <w:pPr>
              <w:spacing w:before="236" w:line="221" w:lineRule="auto"/>
              <w:ind w:left="395"/>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14:paraId="4FC91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2463" w:type="dxa"/>
            <w:vAlign w:val="top"/>
          </w:tcPr>
          <w:p w14:paraId="331C6378">
            <w:pPr>
              <w:rPr>
                <w:rFonts w:ascii="Arial"/>
                <w:sz w:val="21"/>
              </w:rPr>
            </w:pPr>
          </w:p>
        </w:tc>
        <w:tc>
          <w:tcPr>
            <w:tcW w:w="1779" w:type="dxa"/>
            <w:vAlign w:val="top"/>
          </w:tcPr>
          <w:p w14:paraId="6B9149CA">
            <w:pPr>
              <w:rPr>
                <w:rFonts w:ascii="Arial"/>
                <w:sz w:val="21"/>
              </w:rPr>
            </w:pPr>
          </w:p>
        </w:tc>
        <w:tc>
          <w:tcPr>
            <w:tcW w:w="2749" w:type="dxa"/>
            <w:vAlign w:val="top"/>
          </w:tcPr>
          <w:p w14:paraId="013A11CB">
            <w:pPr>
              <w:rPr>
                <w:rFonts w:ascii="Arial"/>
                <w:sz w:val="21"/>
              </w:rPr>
            </w:pPr>
          </w:p>
        </w:tc>
        <w:tc>
          <w:tcPr>
            <w:tcW w:w="1255" w:type="dxa"/>
            <w:vAlign w:val="top"/>
          </w:tcPr>
          <w:p w14:paraId="51848FD1">
            <w:pPr>
              <w:rPr>
                <w:rFonts w:ascii="Arial"/>
                <w:sz w:val="21"/>
              </w:rPr>
            </w:pPr>
          </w:p>
        </w:tc>
        <w:tc>
          <w:tcPr>
            <w:tcW w:w="1110" w:type="dxa"/>
            <w:vAlign w:val="top"/>
          </w:tcPr>
          <w:p w14:paraId="28D984F1">
            <w:pPr>
              <w:rPr>
                <w:rFonts w:ascii="Arial"/>
                <w:sz w:val="21"/>
              </w:rPr>
            </w:pPr>
          </w:p>
        </w:tc>
      </w:tr>
      <w:tr w14:paraId="4A3C9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2463" w:type="dxa"/>
            <w:vAlign w:val="top"/>
          </w:tcPr>
          <w:p w14:paraId="592C79F2">
            <w:pPr>
              <w:rPr>
                <w:rFonts w:ascii="Arial"/>
                <w:sz w:val="21"/>
              </w:rPr>
            </w:pPr>
          </w:p>
        </w:tc>
        <w:tc>
          <w:tcPr>
            <w:tcW w:w="1779" w:type="dxa"/>
            <w:vAlign w:val="top"/>
          </w:tcPr>
          <w:p w14:paraId="4DA039C7">
            <w:pPr>
              <w:rPr>
                <w:rFonts w:ascii="Arial"/>
                <w:sz w:val="21"/>
              </w:rPr>
            </w:pPr>
          </w:p>
        </w:tc>
        <w:tc>
          <w:tcPr>
            <w:tcW w:w="2749" w:type="dxa"/>
            <w:vAlign w:val="top"/>
          </w:tcPr>
          <w:p w14:paraId="37076E0D">
            <w:pPr>
              <w:rPr>
                <w:rFonts w:ascii="Arial"/>
                <w:sz w:val="21"/>
              </w:rPr>
            </w:pPr>
          </w:p>
        </w:tc>
        <w:tc>
          <w:tcPr>
            <w:tcW w:w="1255" w:type="dxa"/>
            <w:vAlign w:val="top"/>
          </w:tcPr>
          <w:p w14:paraId="03030AC3">
            <w:pPr>
              <w:rPr>
                <w:rFonts w:ascii="Arial"/>
                <w:sz w:val="21"/>
              </w:rPr>
            </w:pPr>
          </w:p>
        </w:tc>
        <w:tc>
          <w:tcPr>
            <w:tcW w:w="1110" w:type="dxa"/>
            <w:vAlign w:val="top"/>
          </w:tcPr>
          <w:p w14:paraId="0493271D">
            <w:pPr>
              <w:rPr>
                <w:rFonts w:ascii="Arial"/>
                <w:sz w:val="21"/>
              </w:rPr>
            </w:pPr>
          </w:p>
        </w:tc>
      </w:tr>
      <w:tr w14:paraId="1C0D5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2463" w:type="dxa"/>
            <w:vAlign w:val="top"/>
          </w:tcPr>
          <w:p w14:paraId="4F2B3682">
            <w:pPr>
              <w:rPr>
                <w:rFonts w:ascii="Arial"/>
                <w:sz w:val="21"/>
              </w:rPr>
            </w:pPr>
          </w:p>
        </w:tc>
        <w:tc>
          <w:tcPr>
            <w:tcW w:w="1779" w:type="dxa"/>
            <w:vAlign w:val="top"/>
          </w:tcPr>
          <w:p w14:paraId="438B6056">
            <w:pPr>
              <w:rPr>
                <w:rFonts w:ascii="Arial"/>
                <w:sz w:val="21"/>
              </w:rPr>
            </w:pPr>
          </w:p>
        </w:tc>
        <w:tc>
          <w:tcPr>
            <w:tcW w:w="2749" w:type="dxa"/>
            <w:vAlign w:val="top"/>
          </w:tcPr>
          <w:p w14:paraId="31325241">
            <w:pPr>
              <w:rPr>
                <w:rFonts w:ascii="Arial"/>
                <w:sz w:val="21"/>
              </w:rPr>
            </w:pPr>
          </w:p>
        </w:tc>
        <w:tc>
          <w:tcPr>
            <w:tcW w:w="1255" w:type="dxa"/>
            <w:vAlign w:val="top"/>
          </w:tcPr>
          <w:p w14:paraId="55FC96FF">
            <w:pPr>
              <w:rPr>
                <w:rFonts w:ascii="Arial"/>
                <w:sz w:val="21"/>
              </w:rPr>
            </w:pPr>
          </w:p>
        </w:tc>
        <w:tc>
          <w:tcPr>
            <w:tcW w:w="1110" w:type="dxa"/>
            <w:vAlign w:val="top"/>
          </w:tcPr>
          <w:p w14:paraId="481EE8D0">
            <w:pPr>
              <w:rPr>
                <w:rFonts w:ascii="Arial"/>
                <w:sz w:val="21"/>
              </w:rPr>
            </w:pPr>
          </w:p>
        </w:tc>
      </w:tr>
    </w:tbl>
    <w:p w14:paraId="6A282B7C">
      <w:pPr>
        <w:spacing w:before="78" w:line="217" w:lineRule="auto"/>
        <w:rPr>
          <w:rFonts w:ascii="宋体" w:hAnsi="宋体" w:eastAsia="宋体" w:cs="宋体"/>
          <w:spacing w:val="5"/>
          <w:sz w:val="24"/>
          <w:szCs w:val="24"/>
        </w:rPr>
      </w:pPr>
      <w:r>
        <w:rPr>
          <w:rFonts w:ascii="宋体" w:hAnsi="宋体" w:eastAsia="宋体" w:cs="宋体"/>
          <w:b/>
          <w:bCs/>
          <w:spacing w:val="10"/>
          <w:sz w:val="24"/>
          <w:szCs w:val="24"/>
        </w:rPr>
        <w:t>注：</w:t>
      </w:r>
      <w:r>
        <w:rPr>
          <w:rFonts w:ascii="宋体" w:hAnsi="宋体" w:eastAsia="宋体" w:cs="宋体"/>
          <w:b/>
          <w:bCs/>
          <w:spacing w:val="5"/>
          <w:sz w:val="24"/>
          <w:szCs w:val="24"/>
        </w:rPr>
        <w:t>须提供业绩证明材料(如：合同协议书或中标通知书或业主证明材料)复印件</w:t>
      </w:r>
      <w:r>
        <w:rPr>
          <w:rFonts w:ascii="宋体" w:hAnsi="宋体" w:eastAsia="宋体" w:cs="宋体"/>
          <w:spacing w:val="5"/>
          <w:sz w:val="24"/>
          <w:szCs w:val="24"/>
        </w:rPr>
        <w:t>。</w:t>
      </w:r>
    </w:p>
    <w:p w14:paraId="0E32AB34">
      <w:pPr>
        <w:spacing w:before="97" w:line="217"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2CFBEBC">
      <w:pPr>
        <w:spacing w:before="97" w:line="217" w:lineRule="auto"/>
        <w:jc w:val="center"/>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七、供应商认为</w:t>
      </w:r>
      <w:r>
        <w:rPr>
          <w:rFonts w:ascii="宋体" w:hAnsi="宋体" w:eastAsia="宋体" w:cs="宋体"/>
          <w:sz w:val="30"/>
          <w:szCs w:val="30"/>
          <w14:textOutline w14:w="5442" w14:cap="flat" w14:cmpd="sng">
            <w14:solidFill>
              <w14:srgbClr w14:val="000000"/>
            </w14:solidFill>
            <w14:prstDash w14:val="solid"/>
            <w14:miter w14:val="0"/>
          </w14:textOutline>
        </w:rPr>
        <w:t>还须提供的其他相关资料</w:t>
      </w:r>
    </w:p>
    <w:p w14:paraId="5A80B456">
      <w:pPr>
        <w:spacing w:line="245" w:lineRule="auto"/>
        <w:rPr>
          <w:rFonts w:ascii="Arial"/>
          <w:sz w:val="21"/>
        </w:rPr>
      </w:pPr>
    </w:p>
    <w:p w14:paraId="27E7058E">
      <w:pPr>
        <w:spacing w:before="121" w:line="218" w:lineRule="auto"/>
        <w:ind w:firstLine="3240" w:firstLineChars="1800"/>
        <w:jc w:val="both"/>
        <w:outlineLvl w:val="0"/>
        <w:rPr>
          <w:rFonts w:ascii="仿宋" w:hAnsi="仿宋" w:eastAsia="仿宋" w:cs="仿宋"/>
          <w:sz w:val="18"/>
          <w:szCs w:val="18"/>
        </w:rPr>
      </w:pPr>
    </w:p>
    <w:p w14:paraId="4434546D">
      <w:pPr>
        <w:spacing w:before="121" w:line="218" w:lineRule="auto"/>
        <w:ind w:firstLine="3240" w:firstLineChars="1800"/>
        <w:jc w:val="both"/>
        <w:outlineLvl w:val="0"/>
        <w:rPr>
          <w:rFonts w:ascii="仿宋" w:hAnsi="仿宋" w:eastAsia="仿宋" w:cs="仿宋"/>
          <w:sz w:val="18"/>
          <w:szCs w:val="18"/>
        </w:rPr>
      </w:pPr>
    </w:p>
    <w:p w14:paraId="6A5AC420">
      <w:pPr>
        <w:pStyle w:val="2"/>
        <w:rPr>
          <w:rFonts w:ascii="仿宋" w:hAnsi="仿宋" w:eastAsia="仿宋" w:cs="仿宋"/>
          <w:sz w:val="18"/>
          <w:szCs w:val="18"/>
        </w:rPr>
      </w:pPr>
    </w:p>
    <w:p w14:paraId="252DB367">
      <w:pPr>
        <w:rPr>
          <w:rFonts w:ascii="仿宋" w:hAnsi="仿宋" w:eastAsia="仿宋" w:cs="仿宋"/>
          <w:sz w:val="18"/>
          <w:szCs w:val="18"/>
        </w:rPr>
      </w:pPr>
    </w:p>
    <w:p w14:paraId="2E19FC5C">
      <w:pPr>
        <w:pStyle w:val="2"/>
        <w:rPr>
          <w:rFonts w:ascii="仿宋" w:hAnsi="仿宋" w:eastAsia="仿宋" w:cs="仿宋"/>
          <w:sz w:val="18"/>
          <w:szCs w:val="18"/>
        </w:rPr>
      </w:pPr>
    </w:p>
    <w:p w14:paraId="149E81E9">
      <w:pPr>
        <w:rPr>
          <w:rFonts w:ascii="仿宋" w:hAnsi="仿宋" w:eastAsia="仿宋" w:cs="仿宋"/>
          <w:sz w:val="18"/>
          <w:szCs w:val="18"/>
        </w:rPr>
      </w:pPr>
    </w:p>
    <w:p w14:paraId="3524B33F">
      <w:pPr>
        <w:pStyle w:val="2"/>
        <w:rPr>
          <w:rFonts w:ascii="仿宋" w:hAnsi="仿宋" w:eastAsia="仿宋" w:cs="仿宋"/>
          <w:sz w:val="18"/>
          <w:szCs w:val="18"/>
        </w:rPr>
      </w:pPr>
    </w:p>
    <w:p w14:paraId="5B737DE8">
      <w:pPr>
        <w:rPr>
          <w:rFonts w:ascii="仿宋" w:hAnsi="仿宋" w:eastAsia="仿宋" w:cs="仿宋"/>
          <w:sz w:val="18"/>
          <w:szCs w:val="18"/>
        </w:rPr>
      </w:pPr>
    </w:p>
    <w:p w14:paraId="74E48F6A">
      <w:pPr>
        <w:pStyle w:val="2"/>
        <w:rPr>
          <w:rFonts w:ascii="仿宋" w:hAnsi="仿宋" w:eastAsia="仿宋" w:cs="仿宋"/>
          <w:sz w:val="18"/>
          <w:szCs w:val="18"/>
        </w:rPr>
      </w:pPr>
    </w:p>
    <w:p w14:paraId="434329D0">
      <w:pPr>
        <w:rPr>
          <w:rFonts w:ascii="仿宋" w:hAnsi="仿宋" w:eastAsia="仿宋" w:cs="仿宋"/>
          <w:sz w:val="18"/>
          <w:szCs w:val="18"/>
        </w:rPr>
      </w:pPr>
    </w:p>
    <w:p w14:paraId="338545D6">
      <w:pPr>
        <w:pStyle w:val="2"/>
        <w:rPr>
          <w:rFonts w:ascii="仿宋" w:hAnsi="仿宋" w:eastAsia="仿宋" w:cs="仿宋"/>
          <w:sz w:val="18"/>
          <w:szCs w:val="18"/>
        </w:rPr>
      </w:pPr>
    </w:p>
    <w:p w14:paraId="410E4A8E">
      <w:pPr>
        <w:rPr>
          <w:rFonts w:ascii="仿宋" w:hAnsi="仿宋" w:eastAsia="仿宋" w:cs="仿宋"/>
          <w:sz w:val="18"/>
          <w:szCs w:val="18"/>
        </w:rPr>
      </w:pPr>
    </w:p>
    <w:p w14:paraId="1C84B742">
      <w:pPr>
        <w:pStyle w:val="2"/>
        <w:rPr>
          <w:rFonts w:ascii="仿宋" w:hAnsi="仿宋" w:eastAsia="仿宋" w:cs="仿宋"/>
          <w:sz w:val="18"/>
          <w:szCs w:val="18"/>
        </w:rPr>
      </w:pPr>
    </w:p>
    <w:p w14:paraId="2A1D3A22">
      <w:pPr>
        <w:rPr>
          <w:rFonts w:ascii="仿宋" w:hAnsi="仿宋" w:eastAsia="仿宋" w:cs="仿宋"/>
          <w:sz w:val="18"/>
          <w:szCs w:val="18"/>
        </w:rPr>
      </w:pPr>
    </w:p>
    <w:p w14:paraId="70108B5F">
      <w:pPr>
        <w:pStyle w:val="2"/>
        <w:rPr>
          <w:rFonts w:ascii="仿宋" w:hAnsi="仿宋" w:eastAsia="仿宋" w:cs="仿宋"/>
          <w:sz w:val="18"/>
          <w:szCs w:val="18"/>
        </w:rPr>
      </w:pPr>
    </w:p>
    <w:p w14:paraId="58E7FB41">
      <w:pPr>
        <w:rPr>
          <w:rFonts w:ascii="仿宋" w:hAnsi="仿宋" w:eastAsia="仿宋" w:cs="仿宋"/>
          <w:sz w:val="18"/>
          <w:szCs w:val="18"/>
        </w:rPr>
      </w:pPr>
    </w:p>
    <w:p w14:paraId="5AFAB9EA">
      <w:pPr>
        <w:spacing w:before="121" w:line="218" w:lineRule="auto"/>
        <w:jc w:val="center"/>
        <w:outlineLvl w:val="0"/>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pPr>
      <w:bookmarkStart w:id="15" w:name="_Toc30636"/>
    </w:p>
    <w:p w14:paraId="186D9D34">
      <w:pPr>
        <w:spacing w:before="121" w:line="218" w:lineRule="auto"/>
        <w:jc w:val="center"/>
        <w:outlineLvl w:val="0"/>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pPr>
    </w:p>
    <w:p w14:paraId="3197F4CE">
      <w:pPr>
        <w:spacing w:before="121" w:line="218" w:lineRule="auto"/>
        <w:jc w:val="center"/>
        <w:outlineLvl w:val="0"/>
        <w:rPr>
          <w:rFonts w:ascii="宋体" w:hAnsi="宋体" w:eastAsia="宋体" w:cs="宋体"/>
          <w:sz w:val="32"/>
          <w:szCs w:val="32"/>
        </w:rPr>
      </w:pPr>
      <w:bookmarkStart w:id="16" w:name="_Toc13516"/>
      <w:r>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t>第七章</w:t>
      </w:r>
      <w:r>
        <w:rPr>
          <w:rFonts w:hint="eastAsia" w:ascii="宋体" w:hAnsi="宋体" w:eastAsia="宋体" w:cs="宋体"/>
          <w:spacing w:val="-2"/>
          <w:sz w:val="32"/>
          <w:szCs w:val="32"/>
          <w:lang w:val="en-US" w:eastAsia="zh-CN"/>
          <w14:textOutline w14:w="5805" w14:cap="flat" w14:cmpd="sng">
            <w14:solidFill>
              <w14:srgbClr w14:val="000000"/>
            </w14:solidFill>
            <w14:prstDash w14:val="solid"/>
            <w14:miter w14:val="0"/>
          </w14:textOutline>
        </w:rPr>
        <w:t xml:space="preserve"> 二轮</w:t>
      </w:r>
      <w:r>
        <w:rPr>
          <w:rFonts w:ascii="宋体" w:hAnsi="宋体" w:eastAsia="宋体" w:cs="宋体"/>
          <w:spacing w:val="-1"/>
          <w:sz w:val="32"/>
          <w:szCs w:val="32"/>
          <w14:textOutline w14:w="5805" w14:cap="flat" w14:cmpd="sng">
            <w14:solidFill>
              <w14:srgbClr w14:val="000000"/>
            </w14:solidFill>
            <w14:prstDash w14:val="solid"/>
            <w14:miter w14:val="0"/>
          </w14:textOutline>
        </w:rPr>
        <w:t>报价及承诺</w:t>
      </w:r>
      <w:bookmarkEnd w:id="15"/>
      <w:bookmarkEnd w:id="16"/>
    </w:p>
    <w:p w14:paraId="3B395833">
      <w:pPr>
        <w:spacing w:before="226" w:line="254" w:lineRule="auto"/>
        <w:ind w:left="2560" w:right="26" w:hanging="2520"/>
        <w:rPr>
          <w:rFonts w:ascii="宋体" w:hAnsi="宋体" w:eastAsia="宋体" w:cs="宋体"/>
          <w:sz w:val="21"/>
          <w:szCs w:val="21"/>
        </w:rPr>
      </w:pPr>
      <w:r>
        <w:rPr>
          <w:rFonts w:ascii="宋体" w:hAnsi="宋体" w:eastAsia="宋体" w:cs="宋体"/>
          <w:spacing w:val="-22"/>
          <w:sz w:val="21"/>
          <w:szCs w:val="21"/>
          <w14:textOutline w14:w="3846" w14:cap="flat" w14:cmpd="sng">
            <w14:solidFill>
              <w14:srgbClr w14:val="000000"/>
            </w14:solidFill>
            <w14:prstDash w14:val="solid"/>
            <w14:miter w14:val="0"/>
          </w14:textOutline>
        </w:rPr>
        <w:t>注</w:t>
      </w:r>
      <w:r>
        <w:rPr>
          <w:rFonts w:ascii="宋体" w:hAnsi="宋体" w:eastAsia="宋体" w:cs="宋体"/>
          <w:spacing w:val="-12"/>
          <w:sz w:val="21"/>
          <w:szCs w:val="21"/>
          <w14:textOutline w14:w="3846" w14:cap="flat" w14:cmpd="sng">
            <w14:solidFill>
              <w14:srgbClr w14:val="000000"/>
            </w14:solidFill>
            <w14:prstDash w14:val="solid"/>
            <w14:miter w14:val="0"/>
          </w14:textOutline>
        </w:rPr>
        <w:t>：此表不需装入响应文件中，请自备</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2-3</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份，签字、盖章后带到磋商现场备用；打印此表时</w:t>
      </w:r>
      <w:r>
        <w:rPr>
          <w:rFonts w:hint="eastAsia" w:ascii="宋体" w:hAnsi="宋体" w:eastAsia="宋体" w:cs="宋体"/>
          <w:spacing w:val="-12"/>
          <w:sz w:val="21"/>
          <w:szCs w:val="21"/>
          <w:lang w:eastAsia="zh-CN"/>
          <w14:textOutline w14:w="3846" w14:cap="flat" w14:cmpd="sng">
            <w14:solidFill>
              <w14:srgbClr w14:val="000000"/>
            </w14:solidFill>
            <w14:prstDash w14:val="solid"/>
            <w14:miter w14:val="0"/>
          </w14:textOutline>
        </w:rPr>
        <w:t>，</w:t>
      </w:r>
      <w:r>
        <w:rPr>
          <w:rFonts w:ascii="宋体" w:hAnsi="宋体" w:eastAsia="宋体" w:cs="宋体"/>
          <w:spacing w:val="-12"/>
          <w:sz w:val="21"/>
          <w:szCs w:val="21"/>
          <w14:textOutline w14:w="3846" w14:cap="flat" w14:cmpd="sng">
            <w14:solidFill>
              <w14:srgbClr w14:val="000000"/>
            </w14:solidFill>
            <w14:prstDash w14:val="solid"/>
            <w14:miter w14:val="0"/>
          </w14:textOutline>
        </w:rPr>
        <w:t>只需打印</w:t>
      </w:r>
      <w:r>
        <w:rPr>
          <w:rFonts w:ascii="宋体" w:hAnsi="宋体" w:eastAsia="宋体" w:cs="宋体"/>
          <w:spacing w:val="-8"/>
          <w:sz w:val="21"/>
          <w:szCs w:val="21"/>
          <w14:textOutline w14:w="3846" w14:cap="flat" w14:cmpd="sng">
            <w14:solidFill>
              <w14:srgbClr w14:val="000000"/>
            </w14:solidFill>
            <w14:prstDash w14:val="solid"/>
            <w14:miter w14:val="0"/>
          </w14:textOutline>
        </w:rPr>
        <w:t>以</w:t>
      </w:r>
      <w:r>
        <w:rPr>
          <w:rFonts w:ascii="宋体" w:hAnsi="宋体" w:eastAsia="宋体" w:cs="宋体"/>
          <w:spacing w:val="-6"/>
          <w:sz w:val="21"/>
          <w:szCs w:val="21"/>
          <w14:textOutline w14:w="3846" w14:cap="flat" w14:cmpd="sng">
            <w14:solidFill>
              <w14:srgbClr w14:val="000000"/>
            </w14:solidFill>
            <w14:prstDash w14:val="solid"/>
            <w14:miter w14:val="0"/>
          </w14:textOutline>
        </w:rPr>
        <w:t>下表格，不带本文件页眉页脚及上述标题打印。</w:t>
      </w:r>
    </w:p>
    <w:p w14:paraId="056EB48B">
      <w:pPr>
        <w:spacing w:line="249" w:lineRule="auto"/>
        <w:rPr>
          <w:rFonts w:ascii="Arial"/>
          <w:sz w:val="21"/>
        </w:rPr>
      </w:pPr>
    </w:p>
    <w:p w14:paraId="7BFF06DA">
      <w:pPr>
        <w:spacing w:line="250" w:lineRule="auto"/>
        <w:rPr>
          <w:rFonts w:ascii="Arial"/>
          <w:sz w:val="21"/>
        </w:rPr>
      </w:pPr>
    </w:p>
    <w:p w14:paraId="66E785CF">
      <w:pPr>
        <w:spacing w:before="225" w:line="218" w:lineRule="auto"/>
        <w:jc w:val="center"/>
        <w:rPr>
          <w:rFonts w:ascii="宋体" w:hAnsi="宋体" w:eastAsia="宋体" w:cs="宋体"/>
          <w:spacing w:val="-7"/>
          <w:sz w:val="24"/>
          <w:szCs w:val="24"/>
        </w:rPr>
      </w:pPr>
      <w:bookmarkStart w:id="17" w:name="_Toc11671"/>
      <w:bookmarkStart w:id="18" w:name="_Toc26896"/>
      <w:r>
        <w:rPr>
          <w:rFonts w:hint="eastAsia" w:ascii="宋体" w:hAnsi="宋体" w:eastAsia="宋体" w:cs="宋体"/>
          <w:b/>
          <w:bCs/>
          <w:spacing w:val="-7"/>
          <w:sz w:val="30"/>
          <w:szCs w:val="30"/>
          <w:lang w:eastAsia="zh-CN"/>
        </w:rPr>
        <w:t>二轮</w:t>
      </w:r>
      <w:r>
        <w:rPr>
          <w:rFonts w:ascii="宋体" w:hAnsi="宋体" w:eastAsia="宋体" w:cs="宋体"/>
          <w:b/>
          <w:bCs/>
          <w:spacing w:val="-7"/>
          <w:sz w:val="30"/>
          <w:szCs w:val="30"/>
        </w:rPr>
        <w:t>报价及承诺</w:t>
      </w:r>
      <w:bookmarkEnd w:id="17"/>
      <w:bookmarkEnd w:id="18"/>
    </w:p>
    <w:p w14:paraId="4ACC68AE">
      <w:pPr>
        <w:spacing w:before="225" w:line="218" w:lineRule="auto"/>
        <w:ind w:left="41" w:firstLine="267" w:firstLineChars="100"/>
        <w:rPr>
          <w:rFonts w:hint="default" w:ascii="宋体" w:hAnsi="宋体" w:eastAsia="宋体" w:cs="宋体"/>
          <w:b/>
          <w:bCs/>
          <w:sz w:val="28"/>
          <w:szCs w:val="28"/>
          <w:u w:val="single"/>
          <w:lang w:val="en-US" w:eastAsia="zh-CN"/>
        </w:rPr>
      </w:pPr>
      <w:r>
        <w:rPr>
          <w:rFonts w:ascii="宋体" w:hAnsi="宋体" w:eastAsia="宋体" w:cs="宋体"/>
          <w:b/>
          <w:bCs/>
          <w:spacing w:val="-7"/>
          <w:sz w:val="28"/>
          <w:szCs w:val="28"/>
        </w:rPr>
        <w:t xml:space="preserve">项目名称： </w:t>
      </w:r>
      <w:r>
        <w:rPr>
          <w:rFonts w:hint="eastAsia" w:ascii="宋体" w:hAnsi="宋体" w:eastAsia="宋体" w:cs="宋体"/>
          <w:b/>
          <w:bCs/>
          <w:spacing w:val="-7"/>
          <w:sz w:val="28"/>
          <w:szCs w:val="28"/>
          <w:u w:val="single"/>
          <w:lang w:val="en-US" w:eastAsia="zh-CN"/>
        </w:rPr>
        <w:t xml:space="preserve">                 </w:t>
      </w:r>
    </w:p>
    <w:p w14:paraId="4E4EF22B">
      <w:pPr>
        <w:spacing w:line="148" w:lineRule="exact"/>
      </w:pPr>
    </w:p>
    <w:tbl>
      <w:tblPr>
        <w:tblStyle w:val="14"/>
        <w:tblW w:w="8458"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7"/>
        <w:gridCol w:w="1699"/>
        <w:gridCol w:w="6062"/>
      </w:tblGrid>
      <w:tr w14:paraId="65D21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697" w:type="dxa"/>
            <w:vAlign w:val="top"/>
          </w:tcPr>
          <w:p w14:paraId="2DBC0D18">
            <w:pPr>
              <w:spacing w:before="68" w:line="221" w:lineRule="auto"/>
              <w:ind w:left="14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699" w:type="dxa"/>
            <w:vAlign w:val="top"/>
          </w:tcPr>
          <w:p w14:paraId="31136CE6">
            <w:pPr>
              <w:spacing w:before="68" w:line="220" w:lineRule="auto"/>
              <w:ind w:left="68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3"/>
                <w:sz w:val="24"/>
                <w:szCs w:val="24"/>
              </w:rPr>
              <w:t>目</w:t>
            </w:r>
          </w:p>
        </w:tc>
        <w:tc>
          <w:tcPr>
            <w:tcW w:w="6062" w:type="dxa"/>
            <w:vAlign w:val="top"/>
          </w:tcPr>
          <w:p w14:paraId="60072B5F">
            <w:pPr>
              <w:spacing w:before="68" w:line="220" w:lineRule="auto"/>
              <w:ind w:left="3079"/>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r>
      <w:tr w14:paraId="33E74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1" w:hRule="atLeast"/>
        </w:trPr>
        <w:tc>
          <w:tcPr>
            <w:tcW w:w="697" w:type="dxa"/>
            <w:vAlign w:val="top"/>
          </w:tcPr>
          <w:p w14:paraId="53386B7E">
            <w:pPr>
              <w:spacing w:line="255" w:lineRule="auto"/>
              <w:rPr>
                <w:rFonts w:ascii="Arial"/>
                <w:sz w:val="21"/>
              </w:rPr>
            </w:pPr>
          </w:p>
          <w:p w14:paraId="5A1ABA41">
            <w:pPr>
              <w:spacing w:before="78" w:line="185" w:lineRule="auto"/>
              <w:ind w:left="342"/>
              <w:rPr>
                <w:rFonts w:ascii="宋体" w:hAnsi="宋体" w:eastAsia="宋体" w:cs="宋体"/>
                <w:sz w:val="24"/>
                <w:szCs w:val="24"/>
              </w:rPr>
            </w:pPr>
            <w:r>
              <w:rPr>
                <w:rFonts w:ascii="宋体" w:hAnsi="宋体" w:eastAsia="宋体" w:cs="宋体"/>
                <w:sz w:val="24"/>
                <w:szCs w:val="24"/>
              </w:rPr>
              <w:t>1</w:t>
            </w:r>
          </w:p>
        </w:tc>
        <w:tc>
          <w:tcPr>
            <w:tcW w:w="1699" w:type="dxa"/>
            <w:vAlign w:val="top"/>
          </w:tcPr>
          <w:p w14:paraId="757C78B2">
            <w:pPr>
              <w:spacing w:before="295" w:line="218" w:lineRule="auto"/>
              <w:ind w:left="448"/>
              <w:rPr>
                <w:rFonts w:ascii="宋体" w:hAnsi="宋体" w:eastAsia="宋体" w:cs="宋体"/>
                <w:sz w:val="24"/>
                <w:szCs w:val="24"/>
              </w:rPr>
            </w:pPr>
            <w:r>
              <w:rPr>
                <w:rFonts w:ascii="宋体" w:hAnsi="宋体" w:eastAsia="宋体" w:cs="宋体"/>
                <w:spacing w:val="-4"/>
                <w:sz w:val="24"/>
                <w:szCs w:val="24"/>
              </w:rPr>
              <w:t>最</w:t>
            </w:r>
            <w:r>
              <w:rPr>
                <w:rFonts w:ascii="宋体" w:hAnsi="宋体" w:eastAsia="宋体" w:cs="宋体"/>
                <w:spacing w:val="-3"/>
                <w:sz w:val="24"/>
                <w:szCs w:val="24"/>
              </w:rPr>
              <w:t>终报价</w:t>
            </w:r>
          </w:p>
        </w:tc>
        <w:tc>
          <w:tcPr>
            <w:tcW w:w="6062" w:type="dxa"/>
            <w:vAlign w:val="top"/>
          </w:tcPr>
          <w:p w14:paraId="11CADF42">
            <w:pPr>
              <w:spacing w:before="296" w:line="220" w:lineRule="auto"/>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小写：</w:t>
            </w:r>
          </w:p>
          <w:p w14:paraId="6235180B">
            <w:pPr>
              <w:spacing w:before="296" w:line="220" w:lineRule="auto"/>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大写：</w:t>
            </w:r>
          </w:p>
        </w:tc>
      </w:tr>
      <w:tr w14:paraId="0E608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697" w:type="dxa"/>
            <w:vAlign w:val="top"/>
          </w:tcPr>
          <w:p w14:paraId="58451D69">
            <w:pPr>
              <w:spacing w:before="261" w:line="184" w:lineRule="auto"/>
              <w:ind w:left="327"/>
              <w:rPr>
                <w:rFonts w:ascii="宋体" w:hAnsi="宋体" w:eastAsia="宋体" w:cs="宋体"/>
                <w:sz w:val="24"/>
                <w:szCs w:val="24"/>
              </w:rPr>
            </w:pPr>
            <w:r>
              <w:rPr>
                <w:rFonts w:ascii="宋体" w:hAnsi="宋体" w:eastAsia="宋体" w:cs="宋体"/>
                <w:sz w:val="24"/>
                <w:szCs w:val="24"/>
              </w:rPr>
              <w:t>2</w:t>
            </w:r>
          </w:p>
        </w:tc>
        <w:tc>
          <w:tcPr>
            <w:tcW w:w="1699" w:type="dxa"/>
            <w:vAlign w:val="top"/>
          </w:tcPr>
          <w:p w14:paraId="5F1D1D92">
            <w:pPr>
              <w:spacing w:before="221" w:line="220" w:lineRule="auto"/>
              <w:ind w:left="206"/>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6062" w:type="dxa"/>
            <w:vAlign w:val="top"/>
          </w:tcPr>
          <w:p w14:paraId="29B46EEC">
            <w:pPr>
              <w:rPr>
                <w:rFonts w:ascii="Arial"/>
                <w:sz w:val="21"/>
              </w:rPr>
            </w:pPr>
          </w:p>
        </w:tc>
      </w:tr>
      <w:tr w14:paraId="7315F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697" w:type="dxa"/>
            <w:vAlign w:val="top"/>
          </w:tcPr>
          <w:p w14:paraId="2845B9E9">
            <w:pPr>
              <w:spacing w:before="266" w:line="183" w:lineRule="auto"/>
              <w:ind w:left="329"/>
              <w:rPr>
                <w:rFonts w:ascii="宋体" w:hAnsi="宋体" w:eastAsia="宋体" w:cs="宋体"/>
                <w:sz w:val="24"/>
                <w:szCs w:val="24"/>
              </w:rPr>
            </w:pPr>
            <w:r>
              <w:rPr>
                <w:rFonts w:ascii="宋体" w:hAnsi="宋体" w:eastAsia="宋体" w:cs="宋体"/>
                <w:sz w:val="24"/>
                <w:szCs w:val="24"/>
              </w:rPr>
              <w:t>3</w:t>
            </w:r>
          </w:p>
        </w:tc>
        <w:tc>
          <w:tcPr>
            <w:tcW w:w="1699" w:type="dxa"/>
            <w:vAlign w:val="top"/>
          </w:tcPr>
          <w:p w14:paraId="53DA5F39">
            <w:pPr>
              <w:spacing w:before="225" w:line="220" w:lineRule="auto"/>
              <w:ind w:left="446"/>
              <w:rPr>
                <w:rFonts w:ascii="宋体" w:hAnsi="宋体" w:eastAsia="宋体" w:cs="宋体"/>
                <w:sz w:val="24"/>
                <w:szCs w:val="24"/>
              </w:rPr>
            </w:pPr>
            <w:r>
              <w:rPr>
                <w:rFonts w:ascii="宋体" w:hAnsi="宋体" w:eastAsia="宋体" w:cs="宋体"/>
                <w:spacing w:val="-2"/>
                <w:sz w:val="24"/>
                <w:szCs w:val="24"/>
              </w:rPr>
              <w:t>质量承诺</w:t>
            </w:r>
          </w:p>
        </w:tc>
        <w:tc>
          <w:tcPr>
            <w:tcW w:w="6062" w:type="dxa"/>
            <w:vAlign w:val="top"/>
          </w:tcPr>
          <w:p w14:paraId="7CB01D2F">
            <w:pPr>
              <w:rPr>
                <w:rFonts w:ascii="Arial"/>
                <w:sz w:val="21"/>
              </w:rPr>
            </w:pPr>
          </w:p>
        </w:tc>
      </w:tr>
      <w:tr w14:paraId="0B975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1" w:hRule="atLeast"/>
        </w:trPr>
        <w:tc>
          <w:tcPr>
            <w:tcW w:w="697" w:type="dxa"/>
            <w:vAlign w:val="top"/>
          </w:tcPr>
          <w:p w14:paraId="3E607452">
            <w:pPr>
              <w:spacing w:line="343" w:lineRule="auto"/>
              <w:rPr>
                <w:rFonts w:ascii="Arial"/>
                <w:sz w:val="21"/>
              </w:rPr>
            </w:pPr>
          </w:p>
          <w:p w14:paraId="652D0581">
            <w:pPr>
              <w:spacing w:line="343" w:lineRule="auto"/>
              <w:rPr>
                <w:rFonts w:ascii="Arial"/>
                <w:sz w:val="21"/>
              </w:rPr>
            </w:pPr>
          </w:p>
          <w:p w14:paraId="6C2249BD">
            <w:pPr>
              <w:spacing w:before="78" w:line="184" w:lineRule="auto"/>
              <w:ind w:left="323"/>
              <w:rPr>
                <w:rFonts w:ascii="宋体" w:hAnsi="宋体" w:eastAsia="宋体" w:cs="宋体"/>
                <w:sz w:val="24"/>
                <w:szCs w:val="24"/>
              </w:rPr>
            </w:pPr>
            <w:r>
              <w:rPr>
                <w:rFonts w:ascii="宋体" w:hAnsi="宋体" w:eastAsia="宋体" w:cs="宋体"/>
                <w:sz w:val="24"/>
                <w:szCs w:val="24"/>
              </w:rPr>
              <w:t>4</w:t>
            </w:r>
          </w:p>
        </w:tc>
        <w:tc>
          <w:tcPr>
            <w:tcW w:w="1699" w:type="dxa"/>
            <w:vAlign w:val="top"/>
          </w:tcPr>
          <w:p w14:paraId="7098B297">
            <w:pPr>
              <w:spacing w:line="323" w:lineRule="auto"/>
              <w:rPr>
                <w:rFonts w:ascii="Arial"/>
                <w:sz w:val="21"/>
              </w:rPr>
            </w:pPr>
          </w:p>
          <w:p w14:paraId="77D99D76">
            <w:pPr>
              <w:spacing w:line="323" w:lineRule="auto"/>
              <w:rPr>
                <w:rFonts w:ascii="Arial"/>
                <w:sz w:val="21"/>
              </w:rPr>
            </w:pPr>
          </w:p>
          <w:p w14:paraId="60A8CF43">
            <w:pPr>
              <w:spacing w:before="78" w:line="217" w:lineRule="auto"/>
              <w:ind w:left="446"/>
              <w:rPr>
                <w:rFonts w:ascii="宋体" w:hAnsi="宋体" w:eastAsia="宋体" w:cs="宋体"/>
                <w:sz w:val="24"/>
                <w:szCs w:val="24"/>
              </w:rPr>
            </w:pPr>
            <w:r>
              <w:rPr>
                <w:rFonts w:ascii="宋体" w:hAnsi="宋体" w:eastAsia="宋体" w:cs="宋体"/>
                <w:spacing w:val="-2"/>
                <w:sz w:val="24"/>
                <w:szCs w:val="24"/>
              </w:rPr>
              <w:t>其他说明</w:t>
            </w:r>
          </w:p>
        </w:tc>
        <w:tc>
          <w:tcPr>
            <w:tcW w:w="6062" w:type="dxa"/>
            <w:vAlign w:val="top"/>
          </w:tcPr>
          <w:p w14:paraId="2B1F9A12">
            <w:pPr>
              <w:rPr>
                <w:rFonts w:ascii="Arial"/>
                <w:sz w:val="21"/>
              </w:rPr>
            </w:pPr>
          </w:p>
        </w:tc>
      </w:tr>
    </w:tbl>
    <w:p w14:paraId="56CEB71F">
      <w:pPr>
        <w:spacing w:line="295" w:lineRule="auto"/>
        <w:rPr>
          <w:rFonts w:ascii="Arial"/>
          <w:sz w:val="21"/>
        </w:rPr>
      </w:pPr>
    </w:p>
    <w:p w14:paraId="0AAC3449">
      <w:pPr>
        <w:spacing w:line="296" w:lineRule="auto"/>
        <w:rPr>
          <w:rFonts w:ascii="Arial"/>
          <w:sz w:val="21"/>
        </w:rPr>
      </w:pPr>
    </w:p>
    <w:p w14:paraId="404697C0">
      <w:pPr>
        <w:spacing w:before="79" w:line="219"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22AADA76">
      <w:pPr>
        <w:spacing w:before="184" w:line="216" w:lineRule="auto"/>
        <w:ind w:left="518"/>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109476C2">
      <w:pPr>
        <w:spacing w:before="186" w:line="220" w:lineRule="auto"/>
        <w:ind w:left="558"/>
        <w:rPr>
          <w:rFonts w:ascii="宋体" w:hAnsi="宋体" w:eastAsia="宋体" w:cs="宋体"/>
          <w:sz w:val="24"/>
          <w:szCs w:val="24"/>
        </w:rPr>
      </w:pPr>
      <w:r>
        <w:rPr>
          <w:rFonts w:ascii="宋体" w:hAnsi="宋体" w:eastAsia="宋体" w:cs="宋体"/>
          <w:spacing w:val="-8"/>
          <w:sz w:val="24"/>
          <w:szCs w:val="24"/>
        </w:rPr>
        <w:t>日期：</w:t>
      </w:r>
      <w:r>
        <w:rPr>
          <w:rFonts w:ascii="宋体" w:hAnsi="宋体" w:eastAsia="宋体" w:cs="宋体"/>
          <w:spacing w:val="-8"/>
          <w:sz w:val="24"/>
          <w:szCs w:val="24"/>
          <w:u w:val="single" w:color="auto"/>
        </w:rPr>
        <w:t xml:space="preserve"> </w:t>
      </w:r>
      <w:r>
        <w:rPr>
          <w:rFonts w:ascii="宋体" w:hAnsi="宋体" w:eastAsia="宋体" w:cs="宋体"/>
          <w:spacing w:val="-7"/>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34DE2B15">
      <w:pPr>
        <w:spacing w:line="249" w:lineRule="auto"/>
        <w:rPr>
          <w:rFonts w:ascii="Arial"/>
          <w:sz w:val="21"/>
        </w:rPr>
      </w:pPr>
    </w:p>
    <w:p w14:paraId="156D42D1">
      <w:pPr>
        <w:spacing w:line="249" w:lineRule="auto"/>
        <w:rPr>
          <w:rFonts w:ascii="Arial"/>
          <w:sz w:val="21"/>
        </w:rPr>
      </w:pPr>
    </w:p>
    <w:p w14:paraId="47B87984">
      <w:pPr>
        <w:spacing w:line="249" w:lineRule="auto"/>
        <w:rPr>
          <w:rFonts w:ascii="Arial"/>
          <w:sz w:val="21"/>
        </w:rPr>
      </w:pPr>
    </w:p>
    <w:p w14:paraId="544A30F4">
      <w:pPr>
        <w:spacing w:line="249" w:lineRule="auto"/>
        <w:rPr>
          <w:rFonts w:ascii="Arial"/>
          <w:sz w:val="21"/>
        </w:rPr>
      </w:pPr>
    </w:p>
    <w:p w14:paraId="6C91EE4F">
      <w:pPr>
        <w:spacing w:line="249" w:lineRule="auto"/>
        <w:rPr>
          <w:rFonts w:ascii="Arial"/>
          <w:sz w:val="21"/>
        </w:rPr>
      </w:pPr>
    </w:p>
    <w:p w14:paraId="4CB2BB8C">
      <w:pPr>
        <w:spacing w:line="250" w:lineRule="auto"/>
        <w:rPr>
          <w:rFonts w:ascii="Arial"/>
          <w:sz w:val="21"/>
        </w:rPr>
      </w:pPr>
    </w:p>
    <w:p w14:paraId="5F686173">
      <w:pPr>
        <w:spacing w:line="263" w:lineRule="auto"/>
        <w:rPr>
          <w:rFonts w:ascii="Arial"/>
          <w:sz w:val="21"/>
        </w:rPr>
      </w:pPr>
    </w:p>
    <w:p w14:paraId="7F250010">
      <w:pPr>
        <w:spacing w:before="60" w:line="218" w:lineRule="auto"/>
        <w:rPr>
          <w:rFonts w:ascii="Times New Roman" w:hAnsi="Times New Roman" w:eastAsia="Times New Roman" w:cs="Times New Roman"/>
          <w:sz w:val="18"/>
          <w:szCs w:val="18"/>
        </w:rPr>
      </w:pPr>
      <w:r>
        <w:rPr>
          <w:rFonts w:ascii="仿宋" w:hAnsi="仿宋" w:eastAsia="仿宋" w:cs="仿宋"/>
          <w:sz w:val="18"/>
          <w:szCs w:val="18"/>
        </w:rPr>
        <w:t xml:space="preserve">            </w:t>
      </w:r>
      <w:r>
        <w:rPr>
          <w:rFonts w:hint="eastAsia" w:ascii="仿宋" w:hAnsi="仿宋" w:eastAsia="仿宋" w:cs="仿宋"/>
          <w:sz w:val="18"/>
          <w:szCs w:val="18"/>
          <w:lang w:val="en-US" w:eastAsia="zh-CN"/>
        </w:rPr>
        <w:t xml:space="preserve">               </w:t>
      </w:r>
    </w:p>
    <w:sectPr>
      <w:headerReference r:id="rId5" w:type="default"/>
      <w:footerReference r:id="rId6" w:type="default"/>
      <w:type w:val="continuous"/>
      <w:pgSz w:w="11909" w:h="16836"/>
      <w:pgMar w:top="1440" w:right="1800" w:bottom="1440" w:left="1800" w:header="1134"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4BD4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735DFB">
                          <w:pPr>
                            <w:pStyle w:val="8"/>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F735DFB">
                    <w:pPr>
                      <w:pStyle w:val="8"/>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3AB9">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0953B"/>
    <w:multiLevelType w:val="singleLevel"/>
    <w:tmpl w:val="CD50953B"/>
    <w:lvl w:ilvl="0" w:tentative="0">
      <w:start w:val="1"/>
      <w:numFmt w:val="decimal"/>
      <w:lvlText w:val="%1."/>
      <w:lvlJc w:val="left"/>
      <w:pPr>
        <w:ind w:left="425" w:hanging="425"/>
      </w:pPr>
      <w:rPr>
        <w:rFonts w:hint="default"/>
      </w:rPr>
    </w:lvl>
  </w:abstractNum>
  <w:abstractNum w:abstractNumId="1">
    <w:nsid w:val="D161C786"/>
    <w:multiLevelType w:val="singleLevel"/>
    <w:tmpl w:val="D161C786"/>
    <w:lvl w:ilvl="0" w:tentative="0">
      <w:start w:val="4"/>
      <w:numFmt w:val="chineseCounting"/>
      <w:suff w:val="space"/>
      <w:lvlText w:val="第%1章"/>
      <w:lvlJc w:val="left"/>
      <w:rPr>
        <w:rFonts w:hint="eastAsia"/>
      </w:rPr>
    </w:lvl>
  </w:abstractNum>
  <w:abstractNum w:abstractNumId="2">
    <w:nsid w:val="F090C06D"/>
    <w:multiLevelType w:val="singleLevel"/>
    <w:tmpl w:val="F090C06D"/>
    <w:lvl w:ilvl="0" w:tentative="0">
      <w:start w:val="1"/>
      <w:numFmt w:val="decimal"/>
      <w:lvlText w:val="%1."/>
      <w:lvlJc w:val="left"/>
      <w:pPr>
        <w:ind w:left="425" w:hanging="425"/>
      </w:pPr>
      <w:rPr>
        <w:rFonts w:hint="default"/>
      </w:rPr>
    </w:lvl>
  </w:abstractNum>
  <w:abstractNum w:abstractNumId="3">
    <w:nsid w:val="4E2C0717"/>
    <w:multiLevelType w:val="singleLevel"/>
    <w:tmpl w:val="4E2C0717"/>
    <w:lvl w:ilvl="0" w:tentative="0">
      <w:start w:val="1"/>
      <w:numFmt w:val="decimal"/>
      <w:lvlText w:val="%1."/>
      <w:lvlJc w:val="left"/>
      <w:pPr>
        <w:ind w:left="425" w:hanging="425"/>
      </w:pPr>
      <w:rPr>
        <w:rFonts w:hint="default"/>
      </w:rPr>
    </w:lvl>
  </w:abstractNum>
  <w:abstractNum w:abstractNumId="4">
    <w:nsid w:val="6FA22EEC"/>
    <w:multiLevelType w:val="singleLevel"/>
    <w:tmpl w:val="6FA22EEC"/>
    <w:lvl w:ilvl="0" w:tentative="0">
      <w:start w:val="1"/>
      <w:numFmt w:val="decimal"/>
      <w:lvlText w:val="%1."/>
      <w:lvlJc w:val="left"/>
      <w:pPr>
        <w:ind w:left="425" w:hanging="425"/>
      </w:pPr>
      <w:rPr>
        <w:rFonts w:hint="default"/>
      </w:rPr>
    </w:lvl>
  </w:abstractNum>
  <w:abstractNum w:abstractNumId="5">
    <w:nsid w:val="765C47D4"/>
    <w:multiLevelType w:val="singleLevel"/>
    <w:tmpl w:val="765C47D4"/>
    <w:lvl w:ilvl="0" w:tentative="0">
      <w:start w:val="6"/>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isplayBackgroundShape w:val="1"/>
  <w:gutterAtTop/>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DNlMzU2ZGU4NmI3MDJkNGVjMjg5OTY0Yzc2NTM2MDEifQ=="/>
  </w:docVars>
  <w:rsids>
    <w:rsidRoot w:val="00000000"/>
    <w:rsid w:val="00163F5C"/>
    <w:rsid w:val="008F0D42"/>
    <w:rsid w:val="01435C13"/>
    <w:rsid w:val="04160E1C"/>
    <w:rsid w:val="0470329D"/>
    <w:rsid w:val="055A65D5"/>
    <w:rsid w:val="055C42E5"/>
    <w:rsid w:val="07E42E57"/>
    <w:rsid w:val="099C253D"/>
    <w:rsid w:val="0A2E4A30"/>
    <w:rsid w:val="0AA2567B"/>
    <w:rsid w:val="0C725445"/>
    <w:rsid w:val="0F4D73DE"/>
    <w:rsid w:val="11FD2A6F"/>
    <w:rsid w:val="14076B87"/>
    <w:rsid w:val="145F4148"/>
    <w:rsid w:val="14C908DB"/>
    <w:rsid w:val="15710F49"/>
    <w:rsid w:val="15E1478C"/>
    <w:rsid w:val="182A4A94"/>
    <w:rsid w:val="194A296E"/>
    <w:rsid w:val="1A0A1E84"/>
    <w:rsid w:val="1A470389"/>
    <w:rsid w:val="1B2E62D2"/>
    <w:rsid w:val="1E5239BC"/>
    <w:rsid w:val="1E772EC7"/>
    <w:rsid w:val="1EBF201F"/>
    <w:rsid w:val="1EC369BF"/>
    <w:rsid w:val="21D20931"/>
    <w:rsid w:val="22E052FB"/>
    <w:rsid w:val="23A04956"/>
    <w:rsid w:val="23A320FB"/>
    <w:rsid w:val="24034664"/>
    <w:rsid w:val="24ED2039"/>
    <w:rsid w:val="266F2816"/>
    <w:rsid w:val="279F1EF5"/>
    <w:rsid w:val="27D767A4"/>
    <w:rsid w:val="286249C5"/>
    <w:rsid w:val="29196FA9"/>
    <w:rsid w:val="2AFF6D7B"/>
    <w:rsid w:val="2DB02929"/>
    <w:rsid w:val="2EE47D2D"/>
    <w:rsid w:val="302B0B8E"/>
    <w:rsid w:val="31726E01"/>
    <w:rsid w:val="31E10F22"/>
    <w:rsid w:val="342946E5"/>
    <w:rsid w:val="35C65B6A"/>
    <w:rsid w:val="363D7019"/>
    <w:rsid w:val="378D7C0A"/>
    <w:rsid w:val="37EA2644"/>
    <w:rsid w:val="3887434F"/>
    <w:rsid w:val="3950433B"/>
    <w:rsid w:val="39F851DC"/>
    <w:rsid w:val="39FD19C6"/>
    <w:rsid w:val="3A4F4462"/>
    <w:rsid w:val="3C926E07"/>
    <w:rsid w:val="3E4544C0"/>
    <w:rsid w:val="40967CF8"/>
    <w:rsid w:val="415F5976"/>
    <w:rsid w:val="41A83CC5"/>
    <w:rsid w:val="42EF5E63"/>
    <w:rsid w:val="432E700B"/>
    <w:rsid w:val="45C80C4D"/>
    <w:rsid w:val="46A82A1A"/>
    <w:rsid w:val="489857A5"/>
    <w:rsid w:val="49BC14FE"/>
    <w:rsid w:val="4B993F2A"/>
    <w:rsid w:val="4C3B15CD"/>
    <w:rsid w:val="4C810BF0"/>
    <w:rsid w:val="4DE72950"/>
    <w:rsid w:val="4EA86495"/>
    <w:rsid w:val="4EBF3405"/>
    <w:rsid w:val="4FE6259D"/>
    <w:rsid w:val="511B7A91"/>
    <w:rsid w:val="51A741A9"/>
    <w:rsid w:val="52C84AA8"/>
    <w:rsid w:val="58015F45"/>
    <w:rsid w:val="58A41F44"/>
    <w:rsid w:val="598C5C55"/>
    <w:rsid w:val="5A3C1AC0"/>
    <w:rsid w:val="5B736C6D"/>
    <w:rsid w:val="5BFD6850"/>
    <w:rsid w:val="5E4D10B0"/>
    <w:rsid w:val="60A817C2"/>
    <w:rsid w:val="60EC7217"/>
    <w:rsid w:val="63097C1A"/>
    <w:rsid w:val="64FD40F0"/>
    <w:rsid w:val="68372A3A"/>
    <w:rsid w:val="68425786"/>
    <w:rsid w:val="6DEF0ED2"/>
    <w:rsid w:val="6E55035C"/>
    <w:rsid w:val="6EFB7D04"/>
    <w:rsid w:val="75791944"/>
    <w:rsid w:val="764D0387"/>
    <w:rsid w:val="76F358B9"/>
    <w:rsid w:val="778F73CC"/>
    <w:rsid w:val="793F6B9A"/>
    <w:rsid w:val="7B2E2B1A"/>
    <w:rsid w:val="7B7518A1"/>
    <w:rsid w:val="7C146154"/>
    <w:rsid w:val="7C4308F2"/>
    <w:rsid w:val="7CBB1431"/>
    <w:rsid w:val="7CDE3744"/>
    <w:rsid w:val="7ED96A41"/>
    <w:rsid w:val="7F931C0E"/>
    <w:rsid w:val="7FD24A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link w:val="18"/>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qFormat/>
    <w:uiPriority w:val="0"/>
    <w:rPr>
      <w:rFonts w:ascii="宋体" w:hAnsi="宋体" w:eastAsia="宋体" w:cs="宋体"/>
      <w:sz w:val="24"/>
      <w:szCs w:val="24"/>
      <w:lang w:val="en-US" w:eastAsia="en-US" w:bidi="ar-SA"/>
    </w:rPr>
  </w:style>
  <w:style w:type="paragraph" w:styleId="5">
    <w:name w:val="toc 3"/>
    <w:basedOn w:val="1"/>
    <w:next w:val="1"/>
    <w:qFormat/>
    <w:uiPriority w:val="0"/>
    <w:pPr>
      <w:ind w:left="420"/>
    </w:pPr>
    <w:rPr>
      <w:rFonts w:ascii="Calibri" w:hAnsi="Calibri" w:eastAsia="宋体" w:cs="Calibri"/>
      <w:i/>
      <w:iCs/>
      <w:sz w:val="20"/>
      <w:szCs w:val="20"/>
    </w:rPr>
  </w:style>
  <w:style w:type="paragraph" w:styleId="6">
    <w:name w:val="Block Text"/>
    <w:basedOn w:val="1"/>
    <w:autoRedefine/>
    <w:qFormat/>
    <w:uiPriority w:val="0"/>
    <w:pPr>
      <w:widowControl/>
      <w:spacing w:line="360" w:lineRule="auto"/>
      <w:ind w:left="3828" w:right="1410" w:hanging="258"/>
    </w:pPr>
    <w:rPr>
      <w:rFonts w:ascii="Arial" w:hAnsi="Arial" w:eastAsia="幼圆"/>
      <w:b/>
      <w:kern w:val="0"/>
      <w:sz w:val="32"/>
    </w:rPr>
  </w:style>
  <w:style w:type="paragraph" w:styleId="7">
    <w:name w:val="Plain Text"/>
    <w:basedOn w:val="1"/>
    <w:qFormat/>
    <w:uiPriority w:val="0"/>
    <w:pPr>
      <w:widowControl w:val="0"/>
      <w:jc w:val="both"/>
    </w:pPr>
    <w:rPr>
      <w:rFonts w:ascii="宋体" w:hAnsi="Courier New"/>
      <w:kern w:val="2"/>
      <w:sz w:val="21"/>
      <w:szCs w:val="21"/>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character" w:styleId="13">
    <w:name w:val="Strong"/>
    <w:basedOn w:val="12"/>
    <w:qFormat/>
    <w:uiPriority w:val="0"/>
    <w:rPr>
      <w:b/>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WPSOffice手动目录 1"/>
    <w:autoRedefine/>
    <w:qFormat/>
    <w:uiPriority w:val="0"/>
    <w:pPr>
      <w:ind w:leftChars="0"/>
    </w:pPr>
    <w:rPr>
      <w:rFonts w:ascii="Arial" w:hAnsi="Arial" w:eastAsia="Arial" w:cs="Arial"/>
      <w:sz w:val="20"/>
      <w:szCs w:val="20"/>
    </w:rPr>
  </w:style>
  <w:style w:type="character" w:customStyle="1" w:styleId="16">
    <w:name w:val="NormalCharacter"/>
    <w:semiHidden/>
    <w:qFormat/>
    <w:uiPriority w:val="0"/>
    <w:rPr>
      <w:rFonts w:ascii="Calibri" w:hAnsi="Calibri" w:eastAsia="宋体" w:cs="Times New Roman"/>
    </w:rPr>
  </w:style>
  <w:style w:type="paragraph" w:styleId="17">
    <w:name w:val="List Paragraph"/>
    <w:basedOn w:val="1"/>
    <w:qFormat/>
    <w:uiPriority w:val="34"/>
    <w:pPr>
      <w:ind w:firstLine="420" w:firstLineChars="200"/>
    </w:pPr>
  </w:style>
  <w:style w:type="character" w:customStyle="1" w:styleId="18">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37</Pages>
  <Words>2238</Words>
  <Characters>2499</Characters>
  <TotalTime>260</TotalTime>
  <ScaleCrop>false</ScaleCrop>
  <LinksUpToDate>false</LinksUpToDate>
  <CharactersWithSpaces>2651</CharactersWithSpaces>
  <Application>WPS Office_12.1.0.26884_F1E327BC-269C-435d-A152-05C5408002CA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2023-05-10T14:46:00Z</dcterms:created>
  <dc:creator>王</dc:creator>
  <cp:lastModifiedBy>Mr.yang</cp:lastModifiedBy>
  <cp:lastPrinted>2024-03-15T00:37:00Z</cp:lastPrinted>
  <dcterms:modified xsi:type="dcterms:W3CDTF">2026-06-10T02:02:36Z</dcterms:modified>
  <dc:title>竞争性磋商文件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2023-05-11T09:50:30Z</vt:filetime>
  </property>
  <property fmtid="{D5CDD505-2E9C-101B-9397-08002B2CF9AE}" pid="4" name="KSOProductBuildVer">
    <vt:lpwstr>2052-12.1.0.26884</vt:lpwstr>
  </property>
  <property fmtid="{D5CDD505-2E9C-101B-9397-08002B2CF9AE}" pid="5" name="ICV">
    <vt:lpwstr>9A25E74247C740D8A8FD59A4690558B8_13</vt:lpwstr>
  </property>
  <property fmtid="{D5CDD505-2E9C-101B-9397-08002B2CF9AE}" pid="6" name="KSOTemplateDocerSaveRecord">
    <vt:lpwstr>eyJoZGlkIjoiMWI4NDJjZDBmZWI1Y2E1OThhYThiYjJjZTU4NzMyNjQiLCJ1c2VySWQiOiI1MDE1NzE3MzcifQ==</vt:lpwstr>
  </property>
</Properties>
</file>