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3E2C1">
      <w:pPr>
        <w:spacing w:line="282" w:lineRule="auto"/>
        <w:rPr>
          <w:rFonts w:ascii="Arial"/>
          <w:sz w:val="21"/>
        </w:rPr>
      </w:pPr>
    </w:p>
    <w:p w14:paraId="424F5F04">
      <w:pPr>
        <w:spacing w:line="282" w:lineRule="auto"/>
        <w:rPr>
          <w:rFonts w:ascii="Arial"/>
          <w:sz w:val="21"/>
        </w:rPr>
      </w:pPr>
    </w:p>
    <w:p w14:paraId="27E8D3C2">
      <w:pPr>
        <w:spacing w:line="241" w:lineRule="auto"/>
        <w:jc w:val="center"/>
        <w:rPr>
          <w:rFonts w:hint="eastAsia" w:asciiTheme="minorEastAsia" w:hAnsiTheme="minorEastAsia" w:eastAsiaTheme="minorEastAsia" w:cstheme="minorEastAsia"/>
          <w:b/>
          <w:bCs/>
          <w:sz w:val="44"/>
          <w:szCs w:val="44"/>
          <w:lang w:val="en-US" w:eastAsia="zh-CN"/>
        </w:rPr>
      </w:pPr>
      <w:bookmarkStart w:id="0" w:name="_Toc13649"/>
      <w:r>
        <w:rPr>
          <w:rFonts w:hint="eastAsia" w:asciiTheme="minorEastAsia" w:hAnsiTheme="minorEastAsia" w:eastAsiaTheme="minorEastAsia" w:cstheme="minorEastAsia"/>
          <w:b/>
          <w:bCs/>
          <w:sz w:val="44"/>
          <w:szCs w:val="44"/>
          <w:lang w:eastAsia="zh-CN"/>
        </w:rPr>
        <w:t>红河州第二人民医院</w:t>
      </w:r>
      <w:bookmarkEnd w:id="0"/>
      <w:r>
        <w:rPr>
          <w:rFonts w:hint="eastAsia" w:asciiTheme="minorEastAsia" w:hAnsiTheme="minorEastAsia" w:eastAsiaTheme="minorEastAsia" w:cstheme="minorEastAsia"/>
          <w:b/>
          <w:bCs/>
          <w:sz w:val="44"/>
          <w:szCs w:val="44"/>
          <w:lang w:val="en-US" w:eastAsia="zh-CN"/>
        </w:rPr>
        <w:t>内部控制体系建设</w:t>
      </w:r>
    </w:p>
    <w:p w14:paraId="01AEC59F">
      <w:pPr>
        <w:spacing w:line="241" w:lineRule="auto"/>
        <w:jc w:val="center"/>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咨询服务</w:t>
      </w:r>
    </w:p>
    <w:p w14:paraId="56F01197">
      <w:pPr>
        <w:spacing w:line="241" w:lineRule="auto"/>
        <w:rPr>
          <w:rFonts w:ascii="Arial"/>
          <w:sz w:val="21"/>
        </w:rPr>
      </w:pPr>
    </w:p>
    <w:p w14:paraId="6D501DB7">
      <w:pPr>
        <w:spacing w:line="241" w:lineRule="auto"/>
        <w:rPr>
          <w:rFonts w:ascii="Arial"/>
          <w:sz w:val="21"/>
        </w:rPr>
      </w:pPr>
    </w:p>
    <w:p w14:paraId="1FBC7DBA">
      <w:pPr>
        <w:bidi w:val="0"/>
        <w:jc w:val="center"/>
        <w:rPr>
          <w:rFonts w:hint="eastAsia" w:ascii="宋体" w:hAnsi="宋体" w:eastAsia="宋体" w:cs="宋体"/>
          <w:b/>
          <w:bCs/>
          <w:sz w:val="56"/>
          <w:szCs w:val="56"/>
        </w:rPr>
      </w:pPr>
      <w:bookmarkStart w:id="1" w:name="_Toc26894"/>
    </w:p>
    <w:p w14:paraId="55C395F0">
      <w:pPr>
        <w:bidi w:val="0"/>
        <w:jc w:val="center"/>
        <w:rPr>
          <w:rFonts w:hint="eastAsia" w:ascii="宋体" w:hAnsi="宋体" w:eastAsia="宋体" w:cs="宋体"/>
          <w:b/>
          <w:bCs/>
          <w:sz w:val="56"/>
          <w:szCs w:val="56"/>
        </w:rPr>
      </w:pPr>
    </w:p>
    <w:p w14:paraId="47784F41">
      <w:pPr>
        <w:bidi w:val="0"/>
        <w:jc w:val="center"/>
        <w:rPr>
          <w:rFonts w:hint="eastAsia" w:ascii="宋体" w:hAnsi="宋体" w:eastAsia="宋体" w:cs="宋体"/>
          <w:b/>
          <w:bCs/>
          <w:sz w:val="56"/>
          <w:szCs w:val="56"/>
        </w:rPr>
      </w:pPr>
    </w:p>
    <w:p w14:paraId="433583B3">
      <w:pPr>
        <w:bidi w:val="0"/>
        <w:jc w:val="center"/>
        <w:rPr>
          <w:rFonts w:hint="eastAsia" w:ascii="宋体" w:hAnsi="宋体" w:eastAsia="宋体" w:cs="宋体"/>
          <w:b/>
          <w:bCs/>
          <w:sz w:val="56"/>
          <w:szCs w:val="56"/>
        </w:rPr>
      </w:pPr>
    </w:p>
    <w:p w14:paraId="0D309E57">
      <w:pPr>
        <w:bidi w:val="0"/>
        <w:jc w:val="center"/>
        <w:rPr>
          <w:rFonts w:hint="eastAsia" w:ascii="宋体" w:hAnsi="宋体" w:eastAsia="宋体" w:cs="宋体"/>
          <w:b/>
          <w:bCs/>
          <w:sz w:val="56"/>
          <w:szCs w:val="56"/>
        </w:rPr>
      </w:pPr>
      <w:r>
        <w:rPr>
          <w:rFonts w:hint="eastAsia" w:ascii="宋体" w:hAnsi="宋体" w:eastAsia="宋体" w:cs="宋体"/>
          <w:b/>
          <w:bCs/>
          <w:sz w:val="56"/>
          <w:szCs w:val="56"/>
        </w:rPr>
        <w:t>竞争性磋商文件</w:t>
      </w:r>
      <w:bookmarkEnd w:id="1"/>
    </w:p>
    <w:p w14:paraId="7D7F8868">
      <w:pPr>
        <w:spacing w:line="289" w:lineRule="auto"/>
        <w:rPr>
          <w:rFonts w:ascii="Arial"/>
          <w:sz w:val="21"/>
        </w:rPr>
      </w:pPr>
    </w:p>
    <w:p w14:paraId="03234DD0">
      <w:pPr>
        <w:spacing w:line="247" w:lineRule="auto"/>
        <w:rPr>
          <w:rFonts w:ascii="Arial"/>
          <w:sz w:val="21"/>
        </w:rPr>
      </w:pPr>
    </w:p>
    <w:p w14:paraId="10A80AB0">
      <w:pPr>
        <w:spacing w:line="247" w:lineRule="auto"/>
        <w:rPr>
          <w:rFonts w:ascii="Arial"/>
          <w:sz w:val="21"/>
        </w:rPr>
      </w:pPr>
    </w:p>
    <w:p w14:paraId="1248C613">
      <w:pPr>
        <w:spacing w:line="247" w:lineRule="auto"/>
        <w:rPr>
          <w:rFonts w:ascii="Arial"/>
          <w:sz w:val="21"/>
        </w:rPr>
      </w:pPr>
    </w:p>
    <w:p w14:paraId="2769CA68">
      <w:pPr>
        <w:spacing w:line="247" w:lineRule="auto"/>
        <w:rPr>
          <w:rFonts w:ascii="Arial"/>
          <w:sz w:val="21"/>
        </w:rPr>
      </w:pPr>
    </w:p>
    <w:p w14:paraId="12F9E024">
      <w:pPr>
        <w:spacing w:line="247" w:lineRule="auto"/>
        <w:rPr>
          <w:rFonts w:ascii="Arial"/>
          <w:sz w:val="21"/>
        </w:rPr>
      </w:pPr>
    </w:p>
    <w:p w14:paraId="1C97C3A4">
      <w:pPr>
        <w:spacing w:line="247" w:lineRule="auto"/>
        <w:rPr>
          <w:rFonts w:ascii="Arial"/>
          <w:sz w:val="21"/>
        </w:rPr>
      </w:pPr>
    </w:p>
    <w:p w14:paraId="3F493E3C">
      <w:pPr>
        <w:spacing w:line="247" w:lineRule="auto"/>
        <w:rPr>
          <w:rFonts w:ascii="Arial"/>
          <w:sz w:val="21"/>
        </w:rPr>
      </w:pPr>
    </w:p>
    <w:p w14:paraId="127B1DE8">
      <w:pPr>
        <w:spacing w:line="247" w:lineRule="auto"/>
        <w:rPr>
          <w:rFonts w:ascii="Arial"/>
          <w:sz w:val="21"/>
        </w:rPr>
      </w:pPr>
    </w:p>
    <w:p w14:paraId="54436F91">
      <w:pPr>
        <w:spacing w:line="247" w:lineRule="auto"/>
        <w:rPr>
          <w:rFonts w:ascii="Arial"/>
          <w:sz w:val="21"/>
        </w:rPr>
      </w:pPr>
    </w:p>
    <w:p w14:paraId="5AD33284">
      <w:pPr>
        <w:spacing w:line="247" w:lineRule="auto"/>
        <w:rPr>
          <w:rFonts w:ascii="Arial"/>
          <w:sz w:val="21"/>
        </w:rPr>
      </w:pPr>
    </w:p>
    <w:p w14:paraId="4FCD92D3">
      <w:pPr>
        <w:spacing w:line="247" w:lineRule="auto"/>
        <w:rPr>
          <w:rFonts w:ascii="Arial"/>
          <w:sz w:val="21"/>
        </w:rPr>
      </w:pPr>
    </w:p>
    <w:p w14:paraId="28508D41">
      <w:pPr>
        <w:spacing w:line="247" w:lineRule="auto"/>
        <w:rPr>
          <w:rFonts w:ascii="Arial"/>
          <w:sz w:val="21"/>
        </w:rPr>
      </w:pPr>
    </w:p>
    <w:p w14:paraId="3A31C6C7">
      <w:pPr>
        <w:spacing w:line="247" w:lineRule="auto"/>
        <w:rPr>
          <w:rFonts w:ascii="Arial"/>
          <w:sz w:val="21"/>
        </w:rPr>
      </w:pPr>
    </w:p>
    <w:p w14:paraId="6ADE53A4">
      <w:pPr>
        <w:spacing w:line="247" w:lineRule="auto"/>
        <w:rPr>
          <w:rFonts w:ascii="Arial"/>
          <w:sz w:val="21"/>
        </w:rPr>
      </w:pPr>
    </w:p>
    <w:p w14:paraId="1411CB1C">
      <w:pPr>
        <w:spacing w:line="247" w:lineRule="auto"/>
        <w:rPr>
          <w:rFonts w:ascii="Arial"/>
          <w:sz w:val="21"/>
        </w:rPr>
      </w:pPr>
    </w:p>
    <w:p w14:paraId="552172BF">
      <w:pPr>
        <w:spacing w:line="247" w:lineRule="auto"/>
        <w:rPr>
          <w:rFonts w:ascii="Arial"/>
          <w:sz w:val="21"/>
        </w:rPr>
      </w:pPr>
    </w:p>
    <w:p w14:paraId="428E3D69">
      <w:pPr>
        <w:spacing w:line="248" w:lineRule="auto"/>
        <w:rPr>
          <w:rFonts w:ascii="Arial"/>
          <w:sz w:val="21"/>
        </w:rPr>
      </w:pPr>
    </w:p>
    <w:p w14:paraId="141B072B">
      <w:pPr>
        <w:spacing w:line="248" w:lineRule="auto"/>
        <w:rPr>
          <w:rFonts w:ascii="Arial"/>
          <w:sz w:val="21"/>
        </w:rPr>
      </w:pPr>
    </w:p>
    <w:p w14:paraId="4360D2F6">
      <w:pPr>
        <w:spacing w:line="248" w:lineRule="auto"/>
        <w:rPr>
          <w:rFonts w:ascii="Arial"/>
          <w:sz w:val="21"/>
        </w:rPr>
      </w:pPr>
    </w:p>
    <w:p w14:paraId="7782D8E3">
      <w:pPr>
        <w:spacing w:before="91" w:line="219" w:lineRule="auto"/>
        <w:ind w:left="37"/>
        <w:jc w:val="center"/>
        <w:rPr>
          <w:rFonts w:hint="eastAsia" w:ascii="宋体" w:hAnsi="宋体" w:eastAsia="宋体" w:cs="宋体"/>
          <w:sz w:val="28"/>
          <w:szCs w:val="28"/>
          <w:lang w:eastAsia="zh-CN"/>
        </w:rPr>
      </w:pPr>
      <w:r>
        <w:rPr>
          <w:rFonts w:ascii="宋体" w:hAnsi="宋体" w:eastAsia="宋体" w:cs="宋体"/>
          <w:spacing w:val="-8"/>
          <w:sz w:val="28"/>
          <w:szCs w:val="28"/>
          <w14:textOutline w14:w="5080" w14:cap="flat" w14:cmpd="sng">
            <w14:solidFill>
              <w14:srgbClr w14:val="000000"/>
            </w14:solidFill>
            <w14:prstDash w14:val="solid"/>
            <w14:miter w14:val="0"/>
          </w14:textOutline>
        </w:rPr>
        <w:t>采</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购</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人：</w:t>
      </w:r>
      <w:r>
        <w:rPr>
          <w:rFonts w:ascii="宋体" w:hAnsi="宋体" w:eastAsia="宋体" w:cs="宋体"/>
          <w:spacing w:val="-8"/>
          <w:sz w:val="28"/>
          <w:szCs w:val="28"/>
        </w:rPr>
        <w:t xml:space="preserve"> </w:t>
      </w:r>
      <w:r>
        <w:rPr>
          <w:rFonts w:hint="eastAsia" w:ascii="宋体" w:hAnsi="宋体" w:eastAsia="宋体" w:cs="宋体"/>
          <w:spacing w:val="-8"/>
          <w:sz w:val="28"/>
          <w:szCs w:val="28"/>
          <w:lang w:eastAsia="zh-CN"/>
          <w14:textOutline w14:w="5080" w14:cap="flat" w14:cmpd="sng">
            <w14:solidFill>
              <w14:srgbClr w14:val="000000"/>
            </w14:solidFill>
            <w14:prstDash w14:val="solid"/>
            <w14:miter w14:val="0"/>
          </w14:textOutline>
        </w:rPr>
        <w:t>红河州第二人民医院</w:t>
      </w:r>
    </w:p>
    <w:p w14:paraId="610FCBF8">
      <w:pPr>
        <w:spacing w:before="92" w:line="218" w:lineRule="auto"/>
        <w:jc w:val="center"/>
        <w:rPr>
          <w:rFonts w:ascii="宋体" w:hAnsi="宋体" w:eastAsia="宋体" w:cs="宋体"/>
          <w:sz w:val="28"/>
          <w:szCs w:val="28"/>
          <w:highlight w:val="cyan"/>
        </w:rPr>
      </w:pPr>
    </w:p>
    <w:p w14:paraId="6A4FD909">
      <w:pPr>
        <w:spacing w:line="304" w:lineRule="auto"/>
        <w:jc w:val="center"/>
        <w:rPr>
          <w:rFonts w:ascii="Arial"/>
          <w:sz w:val="21"/>
        </w:rPr>
      </w:pPr>
    </w:p>
    <w:p w14:paraId="66CF016B">
      <w:pPr>
        <w:spacing w:before="91" w:line="220" w:lineRule="auto"/>
        <w:ind w:left="87"/>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日</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期：</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202</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6</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年</w:t>
      </w:r>
      <w:r>
        <w:rPr>
          <w:rFonts w:ascii="宋体" w:hAnsi="宋体" w:eastAsia="宋体" w:cs="宋体"/>
          <w:spacing w:val="-23"/>
          <w:sz w:val="28"/>
          <w:szCs w:val="28"/>
        </w:rPr>
        <w:t xml:space="preserve"> </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06</w:t>
      </w:r>
      <w:r>
        <w:rPr>
          <w:rFonts w:ascii="宋体" w:hAnsi="宋体" w:eastAsia="宋体" w:cs="宋体"/>
          <w:spacing w:val="-23"/>
          <w:sz w:val="28"/>
          <w:szCs w:val="28"/>
          <w14:textOutline w14:w="5080" w14:cap="flat" w14:cmpd="sng">
            <w14:solidFill>
              <w14:srgbClr w14:val="000000"/>
            </w14:solidFill>
            <w14:prstDash w14:val="solid"/>
            <w14:miter w14:val="0"/>
          </w14:textOutline>
        </w:rPr>
        <w:t>月</w:t>
      </w:r>
    </w:p>
    <w:p w14:paraId="52F82917">
      <w:pPr>
        <w:spacing w:line="244" w:lineRule="auto"/>
        <w:rPr>
          <w:rFonts w:ascii="Arial"/>
          <w:sz w:val="21"/>
        </w:rPr>
      </w:pPr>
    </w:p>
    <w:p w14:paraId="602017BF">
      <w:pPr>
        <w:spacing w:line="244" w:lineRule="auto"/>
        <w:rPr>
          <w:rFonts w:ascii="Arial"/>
          <w:sz w:val="21"/>
        </w:rPr>
      </w:pPr>
    </w:p>
    <w:p w14:paraId="2E59A80C">
      <w:pPr>
        <w:spacing w:line="245" w:lineRule="auto"/>
        <w:rPr>
          <w:rFonts w:ascii="Arial"/>
          <w:sz w:val="21"/>
        </w:rPr>
      </w:pPr>
    </w:p>
    <w:p w14:paraId="08A748F3">
      <w:pPr>
        <w:spacing w:line="245" w:lineRule="auto"/>
        <w:rPr>
          <w:rFonts w:ascii="Arial"/>
          <w:sz w:val="21"/>
        </w:rPr>
      </w:pPr>
    </w:p>
    <w:p w14:paraId="7EE660FA">
      <w:pPr>
        <w:spacing w:before="59" w:line="218" w:lineRule="auto"/>
        <w:ind w:left="760"/>
        <w:rPr>
          <w:rFonts w:ascii="Times New Roman" w:hAnsi="Times New Roman" w:eastAsia="Times New Roman" w:cs="Times New Roman"/>
          <w:sz w:val="18"/>
          <w:szCs w:val="18"/>
        </w:rPr>
      </w:pPr>
      <w:r>
        <w:rPr>
          <w:rFonts w:ascii="仿宋" w:hAnsi="仿宋" w:eastAsia="仿宋" w:cs="仿宋"/>
          <w:sz w:val="18"/>
          <w:szCs w:val="18"/>
        </w:rPr>
        <w:t xml:space="preserve">                                                </w:t>
      </w:r>
    </w:p>
    <w:sdt>
      <w:sdtPr>
        <w:rPr>
          <w:rFonts w:ascii="宋体" w:hAnsi="宋体" w:eastAsia="宋体" w:cs="Arial"/>
          <w:snapToGrid w:val="0"/>
          <w:color w:val="000000"/>
          <w:kern w:val="0"/>
          <w:sz w:val="21"/>
          <w:szCs w:val="21"/>
        </w:rPr>
        <w:id w:val="147473965"/>
        <w15:color w:val="DBDBDB"/>
        <w:docPartObj>
          <w:docPartGallery w:val="Table of Contents"/>
          <w:docPartUnique/>
        </w:docPartObj>
      </w:sdtPr>
      <w:sdtEndPr>
        <w:rPr>
          <w:rFonts w:ascii="宋体" w:hAnsi="宋体" w:eastAsia="宋体" w:cs="Arial"/>
          <w:snapToGrid w:val="0"/>
          <w:color w:val="000000"/>
          <w:kern w:val="0"/>
          <w:sz w:val="21"/>
          <w:szCs w:val="21"/>
        </w:rPr>
      </w:sdtEndPr>
      <w:sdtContent>
        <w:p w14:paraId="7C5CEFD3">
          <w:pPr>
            <w:spacing w:before="0" w:beforeLines="0" w:after="0" w:afterLines="0" w:line="240" w:lineRule="auto"/>
            <w:ind w:left="0" w:leftChars="0" w:right="0" w:rightChars="0" w:firstLine="0" w:firstLineChars="0"/>
            <w:jc w:val="center"/>
            <w:rPr>
              <w:sz w:val="44"/>
              <w:szCs w:val="44"/>
            </w:rPr>
          </w:pPr>
          <w:r>
            <w:rPr>
              <w:rFonts w:ascii="宋体" w:hAnsi="宋体" w:eastAsia="宋体"/>
              <w:b/>
              <w:bCs/>
              <w:sz w:val="44"/>
              <w:szCs w:val="44"/>
            </w:rPr>
            <w:t>目录</w:t>
          </w:r>
        </w:p>
        <w:p w14:paraId="10335F4F">
          <w:pPr>
            <w:pStyle w:val="10"/>
            <w:tabs>
              <w:tab w:val="right" w:leader="dot" w:pos="9701"/>
            </w:tabs>
          </w:pPr>
        </w:p>
        <w:p w14:paraId="632D3680">
          <w:pPr>
            <w:pStyle w:val="10"/>
            <w:tabs>
              <w:tab w:val="right" w:leader="dot" w:pos="8309"/>
            </w:tabs>
          </w:pPr>
          <w:r>
            <w:fldChar w:fldCharType="begin"/>
          </w:r>
          <w:r>
            <w:instrText xml:space="preserve">TOC \o "1-1" \h \u </w:instrText>
          </w:r>
          <w:r>
            <w:fldChar w:fldCharType="separate"/>
          </w:r>
          <w:r>
            <w:fldChar w:fldCharType="begin"/>
          </w:r>
          <w:r>
            <w:instrText xml:space="preserve"> HYPERLINK \l _Toc4246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第一章 竞争性磋商公告</w:t>
          </w:r>
          <w:r>
            <w:tab/>
          </w:r>
          <w:r>
            <w:fldChar w:fldCharType="begin"/>
          </w:r>
          <w:r>
            <w:instrText xml:space="preserve"> PAGEREF _Toc4246 \h </w:instrText>
          </w:r>
          <w:r>
            <w:fldChar w:fldCharType="separate"/>
          </w:r>
          <w:r>
            <w:t>3</w:t>
          </w:r>
          <w:r>
            <w:fldChar w:fldCharType="end"/>
          </w:r>
          <w:r>
            <w:fldChar w:fldCharType="end"/>
          </w:r>
        </w:p>
        <w:p w14:paraId="1C19FBB8">
          <w:pPr>
            <w:pStyle w:val="10"/>
            <w:tabs>
              <w:tab w:val="right" w:leader="dot" w:pos="8309"/>
            </w:tabs>
          </w:pPr>
          <w:r>
            <w:fldChar w:fldCharType="begin"/>
          </w:r>
          <w:r>
            <w:instrText xml:space="preserve"> HYPERLINK \l _Toc15693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第二章 供应商须知前附表及供应商须知</w:t>
          </w:r>
          <w:r>
            <w:tab/>
          </w:r>
          <w:r>
            <w:fldChar w:fldCharType="begin"/>
          </w:r>
          <w:r>
            <w:instrText xml:space="preserve"> PAGEREF _Toc15693 \h </w:instrText>
          </w:r>
          <w:r>
            <w:fldChar w:fldCharType="separate"/>
          </w:r>
          <w:r>
            <w:t>6</w:t>
          </w:r>
          <w:r>
            <w:fldChar w:fldCharType="end"/>
          </w:r>
          <w:r>
            <w:fldChar w:fldCharType="end"/>
          </w:r>
        </w:p>
        <w:p w14:paraId="4E7B1BE9">
          <w:pPr>
            <w:pStyle w:val="10"/>
            <w:tabs>
              <w:tab w:val="right" w:leader="dot" w:pos="8309"/>
            </w:tabs>
          </w:pPr>
          <w:r>
            <w:fldChar w:fldCharType="begin"/>
          </w:r>
          <w:r>
            <w:instrText xml:space="preserve"> HYPERLINK \l _Toc28946 </w:instrText>
          </w:r>
          <w:r>
            <w:fldChar w:fldCharType="separate"/>
          </w:r>
          <w:r>
            <w:rPr>
              <w:rFonts w:ascii="宋体" w:hAnsi="宋体" w:eastAsia="宋体" w:cs="宋体"/>
              <w:spacing w:val="11"/>
              <w:szCs w:val="32"/>
              <w14:textOutline w14:w="5805" w14:cap="flat" w14:cmpd="sng">
                <w14:solidFill>
                  <w14:srgbClr w14:val="000000"/>
                </w14:solidFill>
                <w14:prstDash w14:val="solid"/>
                <w14:miter w14:val="0"/>
              </w14:textOutline>
            </w:rPr>
            <w:t>第三章</w:t>
          </w:r>
          <w:r>
            <w:rPr>
              <w:rFonts w:ascii="宋体" w:hAnsi="宋体" w:eastAsia="宋体" w:cs="宋体"/>
              <w:spacing w:val="11"/>
              <w:szCs w:val="32"/>
            </w:rPr>
            <w:t xml:space="preserve"> </w:t>
          </w:r>
          <w:r>
            <w:rPr>
              <w:rFonts w:ascii="宋体" w:hAnsi="宋体" w:eastAsia="宋体" w:cs="宋体"/>
              <w:spacing w:val="11"/>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Cs w:val="32"/>
              <w14:textOutline w14:w="5805" w14:cap="flat" w14:cmpd="sng">
                <w14:solidFill>
                  <w14:srgbClr w14:val="000000"/>
                </w14:solidFill>
                <w14:prstDash w14:val="solid"/>
                <w14:miter w14:val="0"/>
              </w14:textOutline>
            </w:rPr>
            <w:t>)</w:t>
          </w:r>
          <w:r>
            <w:tab/>
          </w:r>
          <w:r>
            <w:fldChar w:fldCharType="begin"/>
          </w:r>
          <w:r>
            <w:instrText xml:space="preserve"> PAGEREF _Toc28946 \h </w:instrText>
          </w:r>
          <w:r>
            <w:fldChar w:fldCharType="separate"/>
          </w:r>
          <w:r>
            <w:t>16</w:t>
          </w:r>
          <w:r>
            <w:fldChar w:fldCharType="end"/>
          </w:r>
          <w:r>
            <w:fldChar w:fldCharType="end"/>
          </w:r>
        </w:p>
        <w:p w14:paraId="5D4F20E7">
          <w:pPr>
            <w:pStyle w:val="10"/>
            <w:tabs>
              <w:tab w:val="right" w:leader="dot" w:pos="8309"/>
            </w:tabs>
          </w:pPr>
          <w:r>
            <w:fldChar w:fldCharType="begin"/>
          </w:r>
          <w:r>
            <w:instrText xml:space="preserve"> HYPERLINK \l _Toc13755 </w:instrText>
          </w:r>
          <w:r>
            <w:fldChar w:fldCharType="separate"/>
          </w:r>
          <w:r>
            <w:rPr>
              <w:rFonts w:hint="eastAsia" w:ascii="宋体" w:hAnsi="宋体" w:eastAsia="宋体" w:cs="宋体"/>
              <w:spacing w:val="11"/>
              <w:szCs w:val="32"/>
              <w:lang w:val="en-US" w:eastAsia="zh-CN"/>
              <w14:textOutline w14:w="5805" w14:cap="flat" w14:cmpd="sng">
                <w14:solidFill>
                  <w14:srgbClr w14:val="000000"/>
                </w14:solidFill>
                <w14:prstDash w14:val="solid"/>
                <w14:miter w14:val="0"/>
              </w14:textOutline>
            </w:rPr>
            <w:t>第四章 采购需求</w:t>
          </w:r>
          <w:r>
            <w:tab/>
          </w:r>
          <w:r>
            <w:fldChar w:fldCharType="begin"/>
          </w:r>
          <w:r>
            <w:instrText xml:space="preserve"> PAGEREF _Toc13755 \h </w:instrText>
          </w:r>
          <w:r>
            <w:fldChar w:fldCharType="separate"/>
          </w:r>
          <w:r>
            <w:t>23</w:t>
          </w:r>
          <w:r>
            <w:fldChar w:fldCharType="end"/>
          </w:r>
          <w:r>
            <w:fldChar w:fldCharType="end"/>
          </w:r>
        </w:p>
        <w:p w14:paraId="4D2F2D1E">
          <w:pPr>
            <w:pStyle w:val="10"/>
            <w:tabs>
              <w:tab w:val="right" w:leader="dot" w:pos="8309"/>
            </w:tabs>
          </w:pPr>
          <w:r>
            <w:fldChar w:fldCharType="begin"/>
          </w:r>
          <w:r>
            <w:instrText xml:space="preserve"> HYPERLINK \l _Toc24261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第五章 合同主要条款</w:t>
          </w:r>
          <w:r>
            <w:tab/>
          </w:r>
          <w:r>
            <w:fldChar w:fldCharType="begin"/>
          </w:r>
          <w:r>
            <w:instrText xml:space="preserve"> PAGEREF _Toc24261 \h </w:instrText>
          </w:r>
          <w:r>
            <w:fldChar w:fldCharType="separate"/>
          </w:r>
          <w:r>
            <w:t>25</w:t>
          </w:r>
          <w:r>
            <w:fldChar w:fldCharType="end"/>
          </w:r>
          <w:r>
            <w:fldChar w:fldCharType="end"/>
          </w:r>
        </w:p>
        <w:p w14:paraId="6D96065B">
          <w:pPr>
            <w:pStyle w:val="10"/>
            <w:tabs>
              <w:tab w:val="right" w:leader="dot" w:pos="8309"/>
            </w:tabs>
          </w:pPr>
          <w:r>
            <w:fldChar w:fldCharType="begin"/>
          </w:r>
          <w:r>
            <w:instrText xml:space="preserve"> HYPERLINK \l _Toc31176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第六章 响应文件格式</w:t>
          </w:r>
          <w:r>
            <w:tab/>
          </w:r>
          <w:r>
            <w:fldChar w:fldCharType="begin"/>
          </w:r>
          <w:r>
            <w:instrText xml:space="preserve"> PAGEREF _Toc31176 \h </w:instrText>
          </w:r>
          <w:r>
            <w:fldChar w:fldCharType="separate"/>
          </w:r>
          <w:r>
            <w:t>26</w:t>
          </w:r>
          <w:r>
            <w:fldChar w:fldCharType="end"/>
          </w:r>
          <w:r>
            <w:fldChar w:fldCharType="end"/>
          </w:r>
        </w:p>
        <w:p w14:paraId="744905A0">
          <w:pPr>
            <w:pStyle w:val="10"/>
            <w:tabs>
              <w:tab w:val="right" w:leader="dot" w:pos="8309"/>
            </w:tabs>
          </w:pPr>
          <w:r>
            <w:fldChar w:fldCharType="begin"/>
          </w:r>
          <w:r>
            <w:instrText xml:space="preserve"> HYPERLINK \l _Toc13516 </w:instrText>
          </w:r>
          <w:r>
            <w:fldChar w:fldCharType="separate"/>
          </w:r>
          <w:r>
            <w:rPr>
              <w:rFonts w:hint="eastAsia" w:ascii="宋体" w:hAnsi="宋体" w:eastAsia="宋体" w:cs="宋体"/>
              <w:spacing w:val="-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Cs w:val="32"/>
              <w14:textOutline w14:w="5805" w14:cap="flat" w14:cmpd="sng">
                <w14:solidFill>
                  <w14:srgbClr w14:val="000000"/>
                </w14:solidFill>
                <w14:prstDash w14:val="solid"/>
                <w14:miter w14:val="0"/>
              </w14:textOutline>
            </w:rPr>
            <w:t>报价及承诺</w:t>
          </w:r>
          <w:r>
            <w:tab/>
          </w:r>
          <w:r>
            <w:fldChar w:fldCharType="begin"/>
          </w:r>
          <w:r>
            <w:instrText xml:space="preserve"> PAGEREF _Toc13516 \h </w:instrText>
          </w:r>
          <w:r>
            <w:fldChar w:fldCharType="separate"/>
          </w:r>
          <w:r>
            <w:t>38</w:t>
          </w:r>
          <w:r>
            <w:fldChar w:fldCharType="end"/>
          </w:r>
          <w:r>
            <w:fldChar w:fldCharType="end"/>
          </w:r>
        </w:p>
        <w:p w14:paraId="249327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fldChar w:fldCharType="end"/>
          </w:r>
        </w:p>
      </w:sdtContent>
    </w:sdt>
    <w:p w14:paraId="374014BA">
      <w:pPr>
        <w:spacing w:before="138" w:line="380" w:lineRule="exact"/>
        <w:ind w:left="29"/>
        <w:rPr>
          <w:rFonts w:ascii="仿宋" w:hAnsi="仿宋" w:eastAsia="仿宋" w:cs="仿宋"/>
          <w:position w:val="-4"/>
          <w:sz w:val="18"/>
          <w:szCs w:val="18"/>
        </w:rPr>
      </w:pPr>
      <w:r>
        <w:rPr>
          <w:rFonts w:ascii="仿宋" w:hAnsi="仿宋" w:eastAsia="仿宋" w:cs="仿宋"/>
          <w:spacing w:val="1"/>
          <w:position w:val="-4"/>
          <w:sz w:val="18"/>
          <w:szCs w:val="18"/>
        </w:rPr>
        <w:t xml:space="preserve">  </w:t>
      </w:r>
      <w:r>
        <w:rPr>
          <w:rFonts w:ascii="仿宋" w:hAnsi="仿宋" w:eastAsia="仿宋" w:cs="仿宋"/>
          <w:position w:val="-4"/>
          <w:sz w:val="18"/>
          <w:szCs w:val="18"/>
        </w:rPr>
        <w:t xml:space="preserve">                                     </w:t>
      </w:r>
    </w:p>
    <w:p w14:paraId="75CD0B28">
      <w:pPr>
        <w:bidi w:val="0"/>
        <w:rPr>
          <w:rFonts w:ascii="Arial" w:hAnsi="Arial" w:eastAsia="Arial" w:cs="Arial"/>
          <w:snapToGrid w:val="0"/>
          <w:color w:val="000000"/>
          <w:kern w:val="0"/>
          <w:sz w:val="21"/>
          <w:szCs w:val="21"/>
        </w:rPr>
      </w:pPr>
    </w:p>
    <w:p w14:paraId="2FB1F2DA">
      <w:pPr>
        <w:bidi w:val="0"/>
      </w:pPr>
    </w:p>
    <w:p w14:paraId="244C4424">
      <w:pPr>
        <w:bidi w:val="0"/>
      </w:pPr>
    </w:p>
    <w:p w14:paraId="20BB85E7">
      <w:pPr>
        <w:bidi w:val="0"/>
      </w:pPr>
    </w:p>
    <w:p w14:paraId="77A0748D">
      <w:pPr>
        <w:bidi w:val="0"/>
      </w:pPr>
    </w:p>
    <w:p w14:paraId="4A09790C">
      <w:pPr>
        <w:bidi w:val="0"/>
      </w:pPr>
    </w:p>
    <w:p w14:paraId="032A81E0">
      <w:pPr>
        <w:bidi w:val="0"/>
      </w:pPr>
    </w:p>
    <w:p w14:paraId="5ED7CD6E">
      <w:pPr>
        <w:bidi w:val="0"/>
      </w:pPr>
    </w:p>
    <w:p w14:paraId="5C9F1943">
      <w:pPr>
        <w:bidi w:val="0"/>
      </w:pPr>
    </w:p>
    <w:p w14:paraId="3B9571E2">
      <w:pPr>
        <w:bidi w:val="0"/>
      </w:pPr>
    </w:p>
    <w:p w14:paraId="084A6446">
      <w:pPr>
        <w:bidi w:val="0"/>
      </w:pPr>
    </w:p>
    <w:p w14:paraId="1EA59122">
      <w:pPr>
        <w:bidi w:val="0"/>
      </w:pPr>
    </w:p>
    <w:p w14:paraId="30D3EECA">
      <w:pPr>
        <w:bidi w:val="0"/>
      </w:pPr>
    </w:p>
    <w:p w14:paraId="6FA84313">
      <w:pPr>
        <w:bidi w:val="0"/>
      </w:pPr>
    </w:p>
    <w:p w14:paraId="531F55EE">
      <w:pPr>
        <w:bidi w:val="0"/>
      </w:pPr>
    </w:p>
    <w:p w14:paraId="6626ECE2">
      <w:pPr>
        <w:bidi w:val="0"/>
      </w:pPr>
    </w:p>
    <w:p w14:paraId="2F5CEE5B">
      <w:pPr>
        <w:bidi w:val="0"/>
      </w:pPr>
    </w:p>
    <w:p w14:paraId="3BA3F117">
      <w:pPr>
        <w:bidi w:val="0"/>
      </w:pPr>
    </w:p>
    <w:p w14:paraId="7895B823">
      <w:pPr>
        <w:bidi w:val="0"/>
      </w:pPr>
    </w:p>
    <w:p w14:paraId="00BB5ABD">
      <w:pPr>
        <w:bidi w:val="0"/>
      </w:pPr>
    </w:p>
    <w:p w14:paraId="3C6B4D47">
      <w:pPr>
        <w:bidi w:val="0"/>
      </w:pPr>
    </w:p>
    <w:p w14:paraId="1EA7A42B">
      <w:pPr>
        <w:bidi w:val="0"/>
      </w:pPr>
    </w:p>
    <w:p w14:paraId="696D7AE7">
      <w:pPr>
        <w:bidi w:val="0"/>
      </w:pPr>
    </w:p>
    <w:p w14:paraId="3A6B49F2">
      <w:pPr>
        <w:bidi w:val="0"/>
      </w:pPr>
    </w:p>
    <w:p w14:paraId="56F5D64C">
      <w:pPr>
        <w:bidi w:val="0"/>
      </w:pPr>
    </w:p>
    <w:p w14:paraId="27FBE46E">
      <w:pPr>
        <w:bidi w:val="0"/>
      </w:pPr>
    </w:p>
    <w:p w14:paraId="1194F77F">
      <w:pPr>
        <w:bidi w:val="0"/>
      </w:pPr>
    </w:p>
    <w:p w14:paraId="67C8E45D">
      <w:pPr>
        <w:bidi w:val="0"/>
      </w:pPr>
    </w:p>
    <w:p w14:paraId="2E0C99C7">
      <w:pPr>
        <w:bidi w:val="0"/>
      </w:pPr>
    </w:p>
    <w:p w14:paraId="09C98AC6">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2" w:name="_Toc24271"/>
    </w:p>
    <w:p w14:paraId="27AB0F67">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3FCF5093">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0FDD49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6972DCFE">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D6156E1">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479736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3" w:name="_Toc4246"/>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第一章 竞争性磋商公告</w:t>
      </w:r>
      <w:bookmarkEnd w:id="2"/>
      <w:bookmarkEnd w:id="3"/>
    </w:p>
    <w:p w14:paraId="053D6C66">
      <w:pPr>
        <w:bidi w:val="0"/>
        <w:ind w:firstLine="3780" w:firstLineChars="1800"/>
      </w:pPr>
      <w:bookmarkStart w:id="4" w:name="_Toc22592"/>
    </w:p>
    <w:p w14:paraId="27672C3F">
      <w:pPr>
        <w:numPr>
          <w:ilvl w:val="0"/>
          <w:numId w:val="1"/>
        </w:numPr>
        <w:spacing w:before="190" w:line="218" w:lineRule="auto"/>
        <w:ind w:left="3404"/>
        <w:outlineLvl w:val="6"/>
        <w:rPr>
          <w:rFonts w:hint="eastAsia" w:ascii="宋体" w:hAnsi="宋体" w:eastAsia="宋体" w:cs="宋体"/>
          <w:spacing w:val="-6"/>
          <w:sz w:val="28"/>
          <w:szCs w:val="28"/>
          <w14:textOutline w14:w="5080" w14:cap="flat" w14:cmpd="sng">
            <w14:solidFill>
              <w14:srgbClr w14:val="000000"/>
            </w14:solidFill>
            <w14:prstDash w14:val="solid"/>
            <w14:miter w14:val="0"/>
          </w14:textOutline>
        </w:rPr>
      </w:pPr>
      <w:r>
        <w:rPr>
          <w:rFonts w:hint="eastAsia" w:ascii="宋体" w:hAnsi="宋体" w:eastAsia="宋体" w:cs="宋体"/>
          <w:spacing w:val="-6"/>
          <w:sz w:val="28"/>
          <w:szCs w:val="28"/>
          <w14:textOutline w14:w="5080" w14:cap="flat" w14:cmpd="sng">
            <w14:solidFill>
              <w14:srgbClr w14:val="000000"/>
            </w14:solidFill>
            <w14:prstDash w14:val="solid"/>
            <w14:miter w14:val="0"/>
          </w14:textOutline>
        </w:rPr>
        <w:t>项目基本情况</w:t>
      </w:r>
      <w:bookmarkEnd w:id="4"/>
    </w:p>
    <w:p w14:paraId="3161F98A">
      <w:pPr>
        <w:numPr>
          <w:ilvl w:val="0"/>
          <w:numId w:val="0"/>
        </w:numPr>
        <w:spacing w:before="190" w:line="218" w:lineRule="auto"/>
        <w:outlineLvl w:val="6"/>
        <w:rPr>
          <w:rFonts w:hint="eastAsia" w:ascii="宋体" w:hAnsi="宋体" w:eastAsia="宋体" w:cs="宋体"/>
          <w:spacing w:val="-6"/>
          <w:sz w:val="28"/>
          <w:szCs w:val="28"/>
          <w14:textOutline w14:w="5080" w14:cap="flat" w14:cmpd="sng">
            <w14:solidFill>
              <w14:srgbClr w14:val="000000"/>
            </w14:solidFill>
            <w14:prstDash w14:val="solid"/>
            <w14:miter w14:val="0"/>
          </w14:textOutline>
        </w:rPr>
      </w:pPr>
    </w:p>
    <w:p w14:paraId="25E61AB1">
      <w:pPr>
        <w:widowControl w:val="0"/>
        <w:numPr>
          <w:ilvl w:val="0"/>
          <w:numId w:val="2"/>
        </w:numPr>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项目名称：红河州第二人民医院内部控制体系建设咨询服务</w:t>
      </w:r>
    </w:p>
    <w:p w14:paraId="22D9AF29">
      <w:pPr>
        <w:widowControl w:val="0"/>
        <w:numPr>
          <w:ilvl w:val="0"/>
          <w:numId w:val="0"/>
        </w:numPr>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2、项目预算/最高限价：</w:t>
      </w:r>
    </w:p>
    <w:p w14:paraId="24D8CCD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2.1预算金额：预算¥20万元（大写：贰拾万元）</w:t>
      </w:r>
    </w:p>
    <w:p w14:paraId="6D86C08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2.2最高限价：¥20万元（大写：贰拾万元）</w:t>
      </w:r>
    </w:p>
    <w:p w14:paraId="62A35B6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0"/>
          <w:sz w:val="24"/>
          <w:szCs w:val="24"/>
          <w:lang w:val="en-US" w:eastAsia="zh-CN" w:bidi="ar-SA"/>
        </w:rPr>
        <w:t>3、</w:t>
      </w:r>
      <w:r>
        <w:rPr>
          <w:rFonts w:hint="eastAsia" w:ascii="宋体" w:hAnsi="宋体" w:eastAsia="宋体" w:cs="宋体"/>
          <w:snapToGrid/>
          <w:kern w:val="2"/>
          <w:sz w:val="24"/>
          <w:szCs w:val="24"/>
          <w:lang w:val="en-US" w:eastAsia="zh-CN" w:bidi="ar"/>
        </w:rPr>
        <w:t>采购需求：详见招标文件第四章《服务需求》</w:t>
      </w:r>
    </w:p>
    <w:p w14:paraId="2D29039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0"/>
          <w:sz w:val="24"/>
          <w:szCs w:val="24"/>
          <w:lang w:val="en-US" w:eastAsia="zh-CN" w:bidi="ar-SA"/>
        </w:rPr>
      </w:pPr>
      <w:r>
        <w:rPr>
          <w:rFonts w:hint="eastAsia" w:ascii="宋体" w:hAnsi="宋体" w:eastAsia="宋体" w:cs="宋体"/>
          <w:snapToGrid/>
          <w:kern w:val="0"/>
          <w:sz w:val="24"/>
          <w:szCs w:val="24"/>
          <w:lang w:val="en-US" w:eastAsia="zh-CN" w:bidi="ar-SA"/>
        </w:rPr>
        <w:t>4、合同履行期限：60个日历天。</w:t>
      </w:r>
    </w:p>
    <w:p w14:paraId="31DC5039">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5、服务</w:t>
      </w:r>
      <w:r>
        <w:rPr>
          <w:rFonts w:hint="eastAsia" w:ascii="宋体" w:hAnsi="宋体" w:eastAsia="宋体" w:cs="宋体"/>
          <w:bCs/>
          <w:snapToGrid/>
          <w:kern w:val="0"/>
          <w:sz w:val="24"/>
          <w:szCs w:val="24"/>
          <w:lang w:val="en-US" w:eastAsia="zh-CN" w:bidi="ar-SA"/>
        </w:rPr>
        <w:t>地点：甲方指定地点</w:t>
      </w:r>
      <w:r>
        <w:rPr>
          <w:rFonts w:hint="eastAsia" w:ascii="宋体" w:hAnsi="宋体" w:eastAsia="宋体" w:cs="宋体"/>
          <w:snapToGrid/>
          <w:kern w:val="2"/>
          <w:sz w:val="24"/>
          <w:szCs w:val="24"/>
          <w:lang w:val="en-US" w:eastAsia="zh-CN" w:bidi="ar"/>
        </w:rPr>
        <w:t>。</w:t>
      </w:r>
    </w:p>
    <w:p w14:paraId="78790EEF">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spacing w:val="14"/>
          <w:kern w:val="0"/>
          <w:sz w:val="24"/>
          <w:szCs w:val="24"/>
          <w:lang w:val="en-US" w:eastAsia="zh-CN" w:bidi="ar-SA"/>
        </w:rPr>
        <w:t>6、</w:t>
      </w:r>
      <w:r>
        <w:rPr>
          <w:rFonts w:ascii="宋体" w:hAnsi="宋体" w:eastAsia="宋体" w:cs="宋体"/>
          <w:snapToGrid/>
          <w:spacing w:val="14"/>
          <w:kern w:val="0"/>
          <w:sz w:val="24"/>
          <w:szCs w:val="24"/>
          <w:lang w:val="en-US" w:eastAsia="zh-CN" w:bidi="ar-SA"/>
        </w:rPr>
        <w:t>质量要求：</w:t>
      </w:r>
      <w:r>
        <w:rPr>
          <w:rFonts w:ascii="宋体" w:hAnsi="宋体" w:eastAsia="宋体" w:cs="宋体"/>
          <w:snapToGrid/>
          <w:spacing w:val="-68"/>
          <w:kern w:val="0"/>
          <w:sz w:val="24"/>
          <w:szCs w:val="24"/>
          <w:lang w:val="en-US" w:eastAsia="zh-CN" w:bidi="ar-SA"/>
        </w:rPr>
        <w:t xml:space="preserve"> </w:t>
      </w:r>
      <w:r>
        <w:rPr>
          <w:rFonts w:ascii="宋体" w:hAnsi="宋体" w:eastAsia="宋体" w:cs="宋体"/>
          <w:snapToGrid/>
          <w:spacing w:val="14"/>
          <w:kern w:val="0"/>
          <w:sz w:val="24"/>
          <w:szCs w:val="24"/>
          <w:lang w:val="en-US" w:eastAsia="zh-CN" w:bidi="ar-SA"/>
        </w:rPr>
        <w:t>符合相应国家质量合格标准</w:t>
      </w:r>
      <w:r>
        <w:rPr>
          <w:rFonts w:hint="eastAsia" w:ascii="宋体" w:hAnsi="宋体" w:eastAsia="宋体" w:cs="宋体"/>
          <w:snapToGrid/>
          <w:spacing w:val="14"/>
          <w:kern w:val="0"/>
          <w:sz w:val="24"/>
          <w:szCs w:val="24"/>
          <w:lang w:val="en-US" w:eastAsia="zh-CN" w:bidi="ar-SA"/>
        </w:rPr>
        <w:t>以及采购人要求。</w:t>
      </w:r>
    </w:p>
    <w:p w14:paraId="46D4AA34">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7、资格审查方式：采用资格后审方式。</w:t>
      </w:r>
    </w:p>
    <w:p w14:paraId="76373C43">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8、本项目不接受联合体投标。</w:t>
      </w:r>
    </w:p>
    <w:p w14:paraId="0859D0A3">
      <w:pPr>
        <w:spacing w:before="190" w:line="218" w:lineRule="auto"/>
        <w:ind w:left="3404"/>
        <w:outlineLvl w:val="6"/>
        <w:rPr>
          <w:rFonts w:ascii="宋体" w:hAnsi="宋体" w:eastAsia="宋体" w:cs="宋体"/>
          <w:sz w:val="28"/>
          <w:szCs w:val="28"/>
        </w:rPr>
      </w:pPr>
      <w:r>
        <w:rPr>
          <w:rFonts w:ascii="宋体" w:hAnsi="宋体" w:eastAsia="宋体" w:cs="宋体"/>
          <w:spacing w:val="-6"/>
          <w:sz w:val="28"/>
          <w:szCs w:val="28"/>
          <w14:textOutline w14:w="5080" w14:cap="flat" w14:cmpd="sng">
            <w14:solidFill>
              <w14:srgbClr w14:val="000000"/>
            </w14:solidFill>
            <w14:prstDash w14:val="solid"/>
            <w14:miter w14:val="0"/>
          </w14:textOutline>
        </w:rPr>
        <w:t>二、</w:t>
      </w:r>
      <w:r>
        <w:rPr>
          <w:rFonts w:ascii="宋体" w:hAnsi="宋体" w:eastAsia="宋体" w:cs="宋体"/>
          <w:spacing w:val="-3"/>
          <w:sz w:val="28"/>
          <w:szCs w:val="28"/>
          <w14:textOutline w14:w="5080" w14:cap="flat" w14:cmpd="sng">
            <w14:solidFill>
              <w14:srgbClr w14:val="000000"/>
            </w14:solidFill>
            <w14:prstDash w14:val="solid"/>
            <w14:miter w14:val="0"/>
          </w14:textOutline>
        </w:rPr>
        <w:t>申请人的资格要求：</w:t>
      </w:r>
    </w:p>
    <w:p w14:paraId="68B7686A">
      <w:pPr>
        <w:widowControl w:val="0"/>
        <w:spacing w:line="360" w:lineRule="auto"/>
        <w:ind w:firstLine="480" w:firstLineChars="200"/>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63C4F98F">
      <w:pPr>
        <w:spacing w:line="360" w:lineRule="auto"/>
        <w:ind w:firstLine="420"/>
        <w:rPr>
          <w:rFonts w:hint="eastAsia" w:ascii="宋体" w:hAnsi="宋体" w:eastAsia="宋体" w:cs="宋体"/>
          <w:color w:val="auto"/>
          <w:spacing w:val="10"/>
          <w:sz w:val="24"/>
          <w:highlight w:val="none"/>
        </w:rPr>
      </w:pPr>
      <w:r>
        <w:rPr>
          <w:rFonts w:hint="eastAsia" w:hAnsi="宋体"/>
          <w:b/>
          <w:bCs/>
          <w:color w:val="000000"/>
          <w:sz w:val="24"/>
          <w:szCs w:val="24"/>
        </w:rPr>
        <w:t>2</w:t>
      </w:r>
      <w:r>
        <w:rPr>
          <w:rFonts w:hAnsi="宋体"/>
          <w:b/>
          <w:bCs/>
          <w:color w:val="000000"/>
          <w:sz w:val="24"/>
          <w:szCs w:val="24"/>
        </w:rPr>
        <w:t>.</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w:t>
      </w:r>
      <w:bookmarkStart w:id="19" w:name="_GoBack"/>
      <w:bookmarkEnd w:id="19"/>
      <w:r>
        <w:rPr>
          <w:rFonts w:hint="eastAsia" w:ascii="宋体" w:hAnsi="宋体" w:eastAsia="宋体" w:cs="宋体"/>
          <w:color w:val="auto"/>
          <w:spacing w:val="10"/>
          <w:sz w:val="24"/>
          <w:highlight w:val="none"/>
        </w:rPr>
        <w:t>2</w:t>
      </w:r>
      <w:r>
        <w:rPr>
          <w:rFonts w:hint="eastAsia" w:ascii="宋体" w:hAnsi="宋体" w:eastAsia="宋体" w:cs="宋体"/>
          <w:color w:val="auto"/>
          <w:spacing w:val="10"/>
          <w:sz w:val="24"/>
          <w:highlight w:val="none"/>
          <w:lang w:val="en-US" w:eastAsia="zh-CN"/>
        </w:rPr>
        <w:t>3</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w:t>
      </w:r>
      <w:bookmarkStart w:id="5" w:name="OLE_LINK44"/>
      <w:r>
        <w:rPr>
          <w:rFonts w:hint="eastAsia" w:ascii="宋体" w:hAnsi="宋体" w:eastAsia="宋体" w:cs="宋体"/>
          <w:color w:val="auto"/>
          <w:spacing w:val="10"/>
          <w:sz w:val="24"/>
          <w:highlight w:val="none"/>
        </w:rPr>
        <w:t>任</w:t>
      </w:r>
      <w:bookmarkEnd w:id="5"/>
      <w:r>
        <w:rPr>
          <w:rFonts w:hint="eastAsia" w:ascii="宋体" w:hAnsi="宋体" w:eastAsia="宋体" w:cs="宋体"/>
          <w:color w:val="auto"/>
          <w:spacing w:val="10"/>
          <w:sz w:val="24"/>
          <w:highlight w:val="none"/>
        </w:rPr>
        <w:t>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 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054C603C">
      <w:pPr>
        <w:spacing w:line="360" w:lineRule="auto"/>
        <w:ind w:firstLine="420"/>
        <w:rPr>
          <w:rFonts w:hint="eastAsia" w:ascii="宋体" w:hAnsi="宋体" w:eastAsia="宋体" w:cs="宋体"/>
          <w:color w:val="auto"/>
          <w:spacing w:val="10"/>
          <w:sz w:val="24"/>
          <w:highlight w:val="none"/>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p w14:paraId="5EBDD0E0">
      <w:pPr>
        <w:widowControl w:val="0"/>
        <w:spacing w:line="360" w:lineRule="auto"/>
        <w:ind w:firstLine="480" w:firstLineChars="200"/>
        <w:jc w:val="both"/>
        <w:rPr>
          <w:rFonts w:ascii="宋体" w:hAnsi="宋体"/>
          <w:b/>
          <w:bCs/>
          <w:color w:val="000000"/>
          <w:kern w:val="2"/>
          <w:sz w:val="24"/>
          <w:szCs w:val="24"/>
        </w:rPr>
      </w:pPr>
      <w:r>
        <w:rPr>
          <w:rFonts w:ascii="宋体" w:hAnsi="宋体"/>
          <w:b/>
          <w:bCs/>
          <w:color w:val="000000"/>
          <w:kern w:val="2"/>
          <w:sz w:val="24"/>
          <w:szCs w:val="24"/>
        </w:rPr>
        <w:t>3.</w:t>
      </w:r>
      <w:r>
        <w:rPr>
          <w:rFonts w:hint="eastAsia" w:ascii="宋体" w:hAnsi="宋体"/>
          <w:b/>
          <w:bCs/>
          <w:color w:val="000000"/>
          <w:kern w:val="2"/>
          <w:sz w:val="24"/>
          <w:szCs w:val="24"/>
        </w:rPr>
        <w:t>信誉要求</w:t>
      </w:r>
    </w:p>
    <w:p w14:paraId="3E7BE062">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23</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619B6FF0">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3.2</w:t>
      </w:r>
      <w:r>
        <w:rPr>
          <w:rFonts w:hint="eastAsia" w:ascii="宋体" w:hAnsi="宋体"/>
          <w:color w:val="000000"/>
          <w:kern w:val="2"/>
          <w:sz w:val="24"/>
          <w:szCs w:val="24"/>
        </w:rPr>
        <w:t>供应商在磋商截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p w14:paraId="43593794">
      <w:pPr>
        <w:widowControl w:val="0"/>
        <w:spacing w:line="360" w:lineRule="auto"/>
        <w:ind w:firstLine="480" w:firstLineChars="200"/>
        <w:jc w:val="both"/>
        <w:rPr>
          <w:rFonts w:ascii="宋体" w:hAnsi="宋体"/>
          <w:color w:val="000000"/>
          <w:kern w:val="2"/>
          <w:sz w:val="24"/>
          <w:szCs w:val="24"/>
        </w:rPr>
      </w:pPr>
      <w:r>
        <w:rPr>
          <w:rFonts w:ascii="宋体" w:hAnsi="宋体"/>
          <w:b/>
          <w:bCs/>
          <w:color w:val="000000"/>
          <w:kern w:val="2"/>
          <w:sz w:val="24"/>
          <w:szCs w:val="24"/>
        </w:rPr>
        <w:t>4.</w:t>
      </w:r>
      <w:r>
        <w:rPr>
          <w:rFonts w:hint="eastAsia" w:ascii="宋体" w:hAnsi="宋体"/>
          <w:b/>
          <w:bCs/>
          <w:color w:val="000000"/>
          <w:kern w:val="2"/>
          <w:sz w:val="24"/>
          <w:szCs w:val="24"/>
        </w:rPr>
        <w:t>本项目的特定资格要求：</w:t>
      </w:r>
      <w:r>
        <w:rPr>
          <w:rFonts w:hint="eastAsia" w:ascii="宋体" w:hAnsi="宋体"/>
          <w:b w:val="0"/>
          <w:bCs w:val="0"/>
          <w:color w:val="000000"/>
          <w:kern w:val="2"/>
          <w:sz w:val="24"/>
          <w:szCs w:val="24"/>
          <w:lang w:eastAsia="zh-CN"/>
        </w:rPr>
        <w:t>具有</w:t>
      </w:r>
      <w:r>
        <w:rPr>
          <w:rFonts w:hint="eastAsia" w:ascii="宋体" w:hAnsi="宋体" w:eastAsia="宋体" w:cs="宋体"/>
          <w:color w:val="000000" w:themeColor="text1"/>
          <w:sz w:val="24"/>
          <w:szCs w:val="24"/>
          <w:lang w:eastAsia="zh-CN"/>
          <w14:textFill>
            <w14:solidFill>
              <w14:schemeClr w14:val="tx1"/>
            </w14:solidFill>
          </w14:textFill>
        </w:rPr>
        <w:t>从事该行业的相关资质</w:t>
      </w:r>
      <w:r>
        <w:rPr>
          <w:rFonts w:hint="eastAsia" w:ascii="宋体" w:hAnsi="宋体"/>
          <w:color w:val="000000"/>
          <w:kern w:val="2"/>
          <w:sz w:val="24"/>
          <w:szCs w:val="24"/>
        </w:rPr>
        <w:t>。</w:t>
      </w:r>
    </w:p>
    <w:p w14:paraId="6E9A250E">
      <w:pPr>
        <w:spacing w:line="220" w:lineRule="auto"/>
        <w:ind w:left="604"/>
        <w:jc w:val="center"/>
        <w:rPr>
          <w:rFonts w:hint="eastAsia" w:ascii="宋体" w:hAnsi="宋体"/>
          <w:sz w:val="24"/>
        </w:rPr>
      </w:pPr>
    </w:p>
    <w:p w14:paraId="60B75F0D">
      <w:pPr>
        <w:spacing w:line="220" w:lineRule="auto"/>
        <w:ind w:left="604"/>
        <w:rPr>
          <w:rFonts w:hint="eastAsia" w:ascii="宋体" w:hAnsi="宋体"/>
          <w:sz w:val="24"/>
        </w:rPr>
      </w:pPr>
    </w:p>
    <w:p w14:paraId="0294E6B5">
      <w:pPr>
        <w:numPr>
          <w:ilvl w:val="0"/>
          <w:numId w:val="0"/>
        </w:numPr>
        <w:spacing w:before="114" w:line="219" w:lineRule="auto"/>
        <w:ind w:left="3404" w:leftChars="0"/>
        <w:outlineLvl w:val="6"/>
        <w:rPr>
          <w:rFonts w:ascii="宋体" w:hAnsi="宋体" w:eastAsia="宋体" w:cs="宋体"/>
          <w:sz w:val="28"/>
          <w:szCs w:val="28"/>
          <w14:textOutline w14:w="5080" w14:cap="flat" w14:cmpd="sng">
            <w14:solidFill>
              <w14:srgbClr w14:val="000000"/>
            </w14:solidFill>
            <w14:prstDash w14:val="solid"/>
            <w14:miter w14:val="0"/>
          </w14:textOutline>
        </w:rPr>
      </w:pPr>
      <w:r>
        <w:rPr>
          <w:rFonts w:hint="eastAsia" w:ascii="宋体" w:hAnsi="宋体" w:eastAsia="宋体" w:cs="宋体"/>
          <w:spacing w:val="-1"/>
          <w:sz w:val="28"/>
          <w:szCs w:val="28"/>
          <w:lang w:eastAsia="zh-CN"/>
          <w14:textOutline w14:w="5080" w14:cap="flat" w14:cmpd="sng">
            <w14:solidFill>
              <w14:srgbClr w14:val="000000"/>
            </w14:solidFill>
            <w14:prstDash w14:val="solid"/>
            <w14:miter w14:val="0"/>
          </w14:textOutline>
        </w:rPr>
        <w:t>三、</w:t>
      </w:r>
      <w:r>
        <w:rPr>
          <w:rFonts w:ascii="宋体" w:hAnsi="宋体" w:eastAsia="宋体" w:cs="宋体"/>
          <w:spacing w:val="-1"/>
          <w:sz w:val="28"/>
          <w:szCs w:val="28"/>
          <w14:textOutline w14:w="5080" w14:cap="flat" w14:cmpd="sng">
            <w14:solidFill>
              <w14:srgbClr w14:val="000000"/>
            </w14:solidFill>
            <w14:prstDash w14:val="solid"/>
            <w14:miter w14:val="0"/>
          </w14:textOutline>
        </w:rPr>
        <w:t>获取</w:t>
      </w:r>
      <w:r>
        <w:rPr>
          <w:rFonts w:ascii="宋体" w:hAnsi="宋体" w:eastAsia="宋体" w:cs="宋体"/>
          <w:sz w:val="28"/>
          <w:szCs w:val="28"/>
          <w14:textOutline w14:w="5080" w14:cap="flat" w14:cmpd="sng">
            <w14:solidFill>
              <w14:srgbClr w14:val="000000"/>
            </w14:solidFill>
            <w14:prstDash w14:val="solid"/>
            <w14:miter w14:val="0"/>
          </w14:textOutline>
        </w:rPr>
        <w:t>采购文件</w:t>
      </w:r>
    </w:p>
    <w:p w14:paraId="0067F951">
      <w:pPr>
        <w:numPr>
          <w:ilvl w:val="0"/>
          <w:numId w:val="0"/>
        </w:numPr>
        <w:spacing w:before="114" w:line="219" w:lineRule="auto"/>
        <w:ind w:left="3404" w:leftChars="0"/>
        <w:outlineLvl w:val="6"/>
        <w:rPr>
          <w:rFonts w:ascii="宋体" w:hAnsi="宋体" w:eastAsia="宋体" w:cs="宋体"/>
          <w:sz w:val="28"/>
          <w:szCs w:val="28"/>
          <w14:textOutline w14:w="5080" w14:cap="flat" w14:cmpd="sng">
            <w14:solidFill>
              <w14:srgbClr w14:val="000000"/>
            </w14:solidFill>
            <w14:prstDash w14:val="solid"/>
            <w14:miter w14:val="0"/>
          </w14:textOutline>
        </w:rPr>
      </w:pPr>
    </w:p>
    <w:p w14:paraId="79CD38C1">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1.时间：202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15</w:t>
      </w:r>
      <w:r>
        <w:rPr>
          <w:rFonts w:hint="eastAsia" w:ascii="宋体" w:hAnsi="宋体"/>
          <w:color w:val="000000"/>
          <w:kern w:val="2"/>
          <w:sz w:val="24"/>
          <w:szCs w:val="24"/>
        </w:rPr>
        <w:t>日至202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17</w:t>
      </w:r>
      <w:r>
        <w:rPr>
          <w:rFonts w:hint="eastAsia" w:ascii="宋体" w:hAnsi="宋体"/>
          <w:color w:val="000000"/>
          <w:kern w:val="2"/>
          <w:sz w:val="24"/>
          <w:szCs w:val="24"/>
        </w:rPr>
        <w:t>日，每天上午09时00分至11时30分</w:t>
      </w:r>
      <w:r>
        <w:rPr>
          <w:rFonts w:hint="eastAsia" w:ascii="宋体" w:hAnsi="宋体" w:eastAsia="宋体"/>
          <w:color w:val="000000"/>
          <w:kern w:val="2"/>
          <w:sz w:val="24"/>
          <w:szCs w:val="24"/>
          <w:lang w:val="en-US" w:eastAsia="zh-CN"/>
        </w:rPr>
        <w:t>,</w:t>
      </w:r>
      <w:r>
        <w:rPr>
          <w:rFonts w:hint="eastAsia" w:ascii="宋体" w:hAnsi="宋体"/>
          <w:color w:val="000000"/>
          <w:kern w:val="2"/>
          <w:sz w:val="24"/>
          <w:szCs w:val="24"/>
        </w:rPr>
        <w:t>下午14时00分至17时00分。</w:t>
      </w:r>
    </w:p>
    <w:p w14:paraId="6F03B64F">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2.地点：</w:t>
      </w:r>
      <w:bookmarkStart w:id="6" w:name="_Hlk119675808"/>
      <w:r>
        <w:rPr>
          <w:rFonts w:hint="eastAsia" w:ascii="宋体" w:hAnsi="宋体"/>
          <w:color w:val="000000"/>
          <w:kern w:val="2"/>
          <w:sz w:val="24"/>
          <w:szCs w:val="24"/>
        </w:rPr>
        <w:t>红河州第二人民医院招标采购办公室（红河州第二人民医院行政办公区20</w:t>
      </w:r>
      <w:r>
        <w:rPr>
          <w:rFonts w:hint="eastAsia" w:ascii="宋体" w:hAnsi="宋体"/>
          <w:color w:val="000000"/>
          <w:kern w:val="2"/>
          <w:sz w:val="24"/>
          <w:szCs w:val="24"/>
          <w:lang w:val="en-US" w:eastAsia="zh-CN"/>
        </w:rPr>
        <w:t>4</w:t>
      </w:r>
      <w:r>
        <w:rPr>
          <w:rFonts w:hint="eastAsia" w:ascii="宋体" w:hAnsi="宋体"/>
          <w:color w:val="000000"/>
          <w:kern w:val="2"/>
          <w:sz w:val="24"/>
          <w:szCs w:val="24"/>
        </w:rPr>
        <w:t>室）</w:t>
      </w:r>
      <w:bookmarkEnd w:id="6"/>
      <w:r>
        <w:rPr>
          <w:rFonts w:hint="eastAsia" w:ascii="宋体" w:hAnsi="宋体"/>
          <w:color w:val="000000"/>
          <w:kern w:val="2"/>
          <w:sz w:val="24"/>
          <w:szCs w:val="24"/>
        </w:rPr>
        <w:t>。</w:t>
      </w:r>
    </w:p>
    <w:p w14:paraId="5062705D">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 xml:space="preserve">3.获取方式：报名时供应商须提供以下材料： </w:t>
      </w:r>
    </w:p>
    <w:p w14:paraId="0E6C9D45">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（1）营业执照原件或加盖公章的复印件；</w:t>
      </w:r>
    </w:p>
    <w:p w14:paraId="31F41DA9">
      <w:pPr>
        <w:widowControl w:val="0"/>
        <w:spacing w:line="360" w:lineRule="auto"/>
        <w:ind w:firstLine="480" w:firstLineChars="200"/>
        <w:jc w:val="both"/>
        <w:rPr>
          <w:rFonts w:hint="eastAsia" w:ascii="宋体" w:hAnsi="宋体" w:eastAsia="宋体" w:cs="宋体"/>
          <w:spacing w:val="-6"/>
          <w:sz w:val="24"/>
          <w:szCs w:val="24"/>
          <w:lang w:val="en-US" w:eastAsia="zh-CN"/>
        </w:rPr>
      </w:pPr>
      <w:r>
        <w:rPr>
          <w:rFonts w:hint="eastAsia" w:ascii="宋体" w:hAnsi="宋体"/>
          <w:color w:val="000000"/>
          <w:kern w:val="2"/>
          <w:sz w:val="24"/>
          <w:szCs w:val="24"/>
        </w:rPr>
        <w:t>（2）法定代表人报名的必须提供法定代表人身份证明书及本人身份证，授权人参加报名的必须提供法人身份证明书、授权委托书及被授权人身份证原件</w:t>
      </w:r>
      <w:r>
        <w:rPr>
          <w:rFonts w:hint="eastAsia" w:ascii="宋体" w:hAnsi="宋体" w:eastAsia="宋体"/>
          <w:color w:val="000000"/>
          <w:kern w:val="2"/>
          <w:sz w:val="24"/>
          <w:szCs w:val="24"/>
          <w:lang w:eastAsia="zh-CN"/>
        </w:rPr>
        <w:t>。</w:t>
      </w:r>
      <w:r>
        <w:rPr>
          <w:rFonts w:hint="eastAsia" w:ascii="宋体" w:hAnsi="宋体" w:eastAsia="宋体" w:cs="宋体"/>
          <w:color w:val="auto"/>
          <w:spacing w:val="-6"/>
          <w:sz w:val="24"/>
          <w:szCs w:val="24"/>
          <w:lang w:val="en-US" w:eastAsia="zh-CN"/>
        </w:rPr>
        <w:t>如不能到达现场报名，可用线上报名的方式</w:t>
      </w:r>
      <w:r>
        <w:rPr>
          <w:rFonts w:hint="eastAsia" w:ascii="宋体" w:hAnsi="宋体" w:eastAsia="宋体" w:cs="宋体"/>
          <w:color w:val="auto"/>
          <w:spacing w:val="-6"/>
          <w:sz w:val="24"/>
          <w:szCs w:val="24"/>
          <w:lang w:eastAsia="zh-CN"/>
        </w:rPr>
        <w:t>。</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48B5966B">
      <w:pPr>
        <w:widowControl w:val="0"/>
        <w:spacing w:line="360" w:lineRule="auto"/>
        <w:ind w:firstLine="464" w:firstLineChars="200"/>
        <w:jc w:val="both"/>
        <w:rPr>
          <w:rFonts w:hint="eastAsia" w:ascii="宋体" w:hAnsi="宋体" w:eastAsia="宋体" w:cs="宋体"/>
          <w:spacing w:val="-6"/>
          <w:sz w:val="24"/>
          <w:szCs w:val="24"/>
          <w:lang w:val="en-US" w:eastAsia="zh-CN"/>
        </w:rPr>
      </w:pPr>
      <w:r>
        <w:rPr>
          <w:rFonts w:hint="eastAsia" w:ascii="宋体" w:hAnsi="宋体" w:eastAsia="宋体" w:cs="宋体"/>
          <w:spacing w:val="-4"/>
          <w:sz w:val="24"/>
          <w:szCs w:val="24"/>
          <w:lang w:val="en-US" w:eastAsia="zh-CN"/>
        </w:rPr>
        <w:t>获取采购文件：报名后到红河州第二人民医院https://www.hh2yy.com/index.html官网进行下载，免费获取。</w:t>
      </w:r>
    </w:p>
    <w:p w14:paraId="1FE96E23">
      <w:pPr>
        <w:pStyle w:val="7"/>
        <w:spacing w:line="360" w:lineRule="auto"/>
        <w:ind w:firstLine="480" w:firstLineChars="200"/>
        <w:rPr>
          <w:rFonts w:hint="eastAsia"/>
          <w:b/>
          <w:bCs/>
          <w:color w:val="000000"/>
          <w:sz w:val="24"/>
          <w:szCs w:val="24"/>
        </w:rPr>
      </w:pPr>
      <w:r>
        <w:rPr>
          <w:rFonts w:hint="eastAsia"/>
          <w:b/>
          <w:bCs/>
          <w:color w:val="000000"/>
          <w:sz w:val="24"/>
          <w:szCs w:val="24"/>
        </w:rPr>
        <w:t>注：逾期递交的资料不予接受，对于提供虚假资料的供应商，一经查明，取消其竞标资格。</w:t>
      </w:r>
    </w:p>
    <w:p w14:paraId="72B51A12">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四、响应文件提交</w:t>
      </w:r>
    </w:p>
    <w:p w14:paraId="2D9752ED">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1.截止时间：202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22</w:t>
      </w:r>
      <w:r>
        <w:rPr>
          <w:rFonts w:hint="eastAsia" w:ascii="宋体" w:hAnsi="宋体"/>
          <w:color w:val="000000"/>
          <w:kern w:val="2"/>
          <w:sz w:val="24"/>
          <w:szCs w:val="24"/>
        </w:rPr>
        <w:t>日</w:t>
      </w:r>
      <w:r>
        <w:rPr>
          <w:rFonts w:hint="eastAsia" w:ascii="宋体" w:hAnsi="宋体"/>
          <w:color w:val="000000"/>
          <w:kern w:val="2"/>
          <w:sz w:val="24"/>
          <w:szCs w:val="24"/>
          <w:lang w:val="en-US" w:eastAsia="zh-CN"/>
        </w:rPr>
        <w:t>14</w:t>
      </w:r>
      <w:r>
        <w:rPr>
          <w:rFonts w:hint="eastAsia" w:ascii="宋体" w:hAnsi="宋体"/>
          <w:color w:val="000000"/>
          <w:kern w:val="2"/>
          <w:sz w:val="24"/>
          <w:szCs w:val="24"/>
        </w:rPr>
        <w:t>点</w:t>
      </w:r>
      <w:r>
        <w:rPr>
          <w:rFonts w:hint="eastAsia" w:ascii="宋体" w:hAnsi="宋体" w:eastAsia="宋体"/>
          <w:color w:val="000000"/>
          <w:kern w:val="2"/>
          <w:sz w:val="24"/>
          <w:szCs w:val="24"/>
          <w:lang w:val="en-US" w:eastAsia="zh-CN"/>
        </w:rPr>
        <w:t>3</w:t>
      </w:r>
      <w:r>
        <w:rPr>
          <w:rFonts w:hint="eastAsia" w:ascii="宋体" w:hAnsi="宋体"/>
          <w:color w:val="000000"/>
          <w:kern w:val="2"/>
          <w:sz w:val="24"/>
          <w:szCs w:val="24"/>
        </w:rPr>
        <w:t>0分（北京时间）；</w:t>
      </w:r>
    </w:p>
    <w:p w14:paraId="2E5327C9">
      <w:pPr>
        <w:widowControl w:val="0"/>
        <w:spacing w:line="360" w:lineRule="auto"/>
        <w:ind w:firstLine="480" w:firstLineChars="200"/>
        <w:jc w:val="both"/>
        <w:rPr>
          <w:rFonts w:hint="eastAsia" w:ascii="宋体" w:hAnsi="宋体"/>
          <w:color w:val="000000"/>
          <w:kern w:val="2"/>
          <w:sz w:val="24"/>
          <w:szCs w:val="24"/>
        </w:rPr>
      </w:pPr>
      <w:r>
        <w:rPr>
          <w:rFonts w:hint="eastAsia" w:ascii="宋体" w:hAnsi="宋体"/>
          <w:color w:val="000000"/>
          <w:kern w:val="2"/>
          <w:sz w:val="24"/>
          <w:szCs w:val="24"/>
        </w:rPr>
        <w:t>2.地点：红河州第二人民医院行政办公区小会议室（建水县泽园路28号）；</w:t>
      </w:r>
    </w:p>
    <w:p w14:paraId="65EC5FA0">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注：请供应商的法定代表人或其授权的委托代理人按磋商文件要求携带相关证件出席开标会议。</w:t>
      </w:r>
    </w:p>
    <w:p w14:paraId="73C342B7">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五、开启</w:t>
      </w:r>
    </w:p>
    <w:p w14:paraId="3040B865">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1.时间：202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eastAsia="宋体"/>
          <w:color w:val="000000"/>
          <w:kern w:val="2"/>
          <w:sz w:val="24"/>
          <w:szCs w:val="24"/>
          <w:lang w:val="en-US" w:eastAsia="zh-CN"/>
        </w:rPr>
        <w:t>22</w:t>
      </w:r>
      <w:r>
        <w:rPr>
          <w:rFonts w:hint="eastAsia" w:ascii="宋体" w:hAnsi="宋体"/>
          <w:color w:val="000000"/>
          <w:kern w:val="2"/>
          <w:sz w:val="24"/>
          <w:szCs w:val="24"/>
        </w:rPr>
        <w:t>日</w:t>
      </w:r>
      <w:r>
        <w:rPr>
          <w:rFonts w:hint="eastAsia" w:ascii="宋体" w:hAnsi="宋体"/>
          <w:color w:val="000000"/>
          <w:kern w:val="2"/>
          <w:sz w:val="24"/>
          <w:szCs w:val="24"/>
          <w:lang w:val="en-US" w:eastAsia="zh-CN"/>
        </w:rPr>
        <w:t>14</w:t>
      </w:r>
      <w:r>
        <w:rPr>
          <w:rFonts w:hint="eastAsia" w:ascii="宋体" w:hAnsi="宋体"/>
          <w:color w:val="000000"/>
          <w:kern w:val="2"/>
          <w:sz w:val="24"/>
          <w:szCs w:val="24"/>
        </w:rPr>
        <w:t>点</w:t>
      </w:r>
      <w:r>
        <w:rPr>
          <w:rFonts w:hint="eastAsia" w:ascii="宋体" w:hAnsi="宋体" w:eastAsia="宋体"/>
          <w:color w:val="000000"/>
          <w:kern w:val="2"/>
          <w:sz w:val="24"/>
          <w:szCs w:val="24"/>
          <w:lang w:val="en-US" w:eastAsia="zh-CN"/>
        </w:rPr>
        <w:t>3</w:t>
      </w:r>
      <w:r>
        <w:rPr>
          <w:rFonts w:hint="eastAsia" w:ascii="宋体" w:hAnsi="宋体"/>
          <w:color w:val="000000"/>
          <w:kern w:val="2"/>
          <w:sz w:val="24"/>
          <w:szCs w:val="24"/>
        </w:rPr>
        <w:t>0分（北京时间）；</w:t>
      </w:r>
    </w:p>
    <w:p w14:paraId="5FDD49A9">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2.地点：红河州第二人民医院行政办公区小会议室（红河州建水县泽园路28号）。</w:t>
      </w:r>
    </w:p>
    <w:p w14:paraId="7CD2C6A7">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六、发布媒介</w:t>
      </w:r>
    </w:p>
    <w:p w14:paraId="446FADC5">
      <w:pPr>
        <w:pageBreakBefore w:val="0"/>
        <w:kinsoku/>
        <w:wordWrap/>
        <w:overflowPunct/>
        <w:topLinePunct w:val="0"/>
        <w:bidi w:val="0"/>
        <w:snapToGrid/>
        <w:spacing w:line="360" w:lineRule="auto"/>
        <w:ind w:firstLine="480" w:firstLineChars="200"/>
        <w:textAlignment w:val="auto"/>
        <w:rPr>
          <w:rFonts w:hint="eastAsia" w:ascii="宋体" w:hAnsi="宋体"/>
          <w:color w:val="000000"/>
          <w:kern w:val="2"/>
          <w:sz w:val="24"/>
          <w:szCs w:val="24"/>
        </w:rPr>
      </w:pPr>
      <w:r>
        <w:rPr>
          <w:rFonts w:hint="eastAsia" w:ascii="宋体" w:hAnsi="宋体"/>
          <w:color w:val="000000"/>
          <w:kern w:val="2"/>
          <w:sz w:val="24"/>
          <w:szCs w:val="24"/>
        </w:rPr>
        <w:t>本竞争性磋商公告发布于</w:t>
      </w:r>
      <w:r>
        <w:rPr>
          <w:rFonts w:hint="eastAsia" w:ascii="宋体" w:hAnsi="宋体"/>
          <w:color w:val="000000"/>
          <w:kern w:val="2"/>
          <w:sz w:val="24"/>
          <w:szCs w:val="24"/>
          <w:lang w:eastAsia="zh-CN"/>
        </w:rPr>
        <w:t>红河州第二人民医</w:t>
      </w:r>
      <w:r>
        <w:rPr>
          <w:rFonts w:hint="eastAsia" w:ascii="宋体" w:hAnsi="宋体"/>
          <w:color w:val="000000"/>
          <w:kern w:val="2"/>
          <w:sz w:val="24"/>
          <w:szCs w:val="24"/>
          <w:highlight w:val="none"/>
          <w:lang w:eastAsia="zh-CN"/>
        </w:rPr>
        <w:t>院官</w:t>
      </w:r>
      <w:r>
        <w:rPr>
          <w:rFonts w:hint="eastAsia" w:ascii="宋体" w:hAnsi="宋体"/>
          <w:color w:val="000000"/>
          <w:kern w:val="2"/>
          <w:sz w:val="24"/>
          <w:szCs w:val="24"/>
          <w:highlight w:val="none"/>
        </w:rPr>
        <w:t>网</w:t>
      </w:r>
      <w:r>
        <w:rPr>
          <w:rFonts w:hint="eastAsia" w:ascii="宋体" w:hAnsi="宋体" w:eastAsia="宋体"/>
          <w:color w:val="000000"/>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采购人对其他网站或媒体转载的公告及公告内容不承担任何责任。</w:t>
      </w:r>
    </w:p>
    <w:p w14:paraId="772ECC6D">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七、联系方式</w:t>
      </w:r>
    </w:p>
    <w:p w14:paraId="6FEF1452">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名  称：红河州第二人民医院</w:t>
      </w:r>
    </w:p>
    <w:p w14:paraId="1B2196CA">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地  址：建水县泽园路28号</w:t>
      </w:r>
    </w:p>
    <w:p w14:paraId="01D625E0">
      <w:pPr>
        <w:widowControl w:val="0"/>
        <w:spacing w:line="360" w:lineRule="auto"/>
        <w:ind w:firstLine="480" w:firstLineChars="200"/>
        <w:jc w:val="both"/>
        <w:rPr>
          <w:rFonts w:hint="eastAsia" w:ascii="宋体" w:hAnsi="宋体"/>
          <w:color w:val="000000"/>
          <w:kern w:val="2"/>
          <w:sz w:val="24"/>
          <w:szCs w:val="24"/>
        </w:rPr>
      </w:pPr>
      <w:r>
        <w:rPr>
          <w:rFonts w:hint="eastAsia" w:ascii="宋体" w:hAnsi="宋体"/>
          <w:color w:val="000000"/>
          <w:kern w:val="2"/>
          <w:sz w:val="24"/>
          <w:szCs w:val="24"/>
        </w:rPr>
        <w:t>联系人：李文昌</w:t>
      </w:r>
    </w:p>
    <w:p w14:paraId="1C067B25">
      <w:pPr>
        <w:widowControl w:val="0"/>
        <w:spacing w:line="360" w:lineRule="auto"/>
        <w:ind w:firstLine="480" w:firstLineChars="200"/>
        <w:jc w:val="both"/>
        <w:rPr>
          <w:rFonts w:ascii="宋体" w:hAnsi="宋体"/>
          <w:color w:val="000000"/>
          <w:kern w:val="2"/>
          <w:sz w:val="24"/>
          <w:szCs w:val="24"/>
        </w:rPr>
      </w:pPr>
      <w:r>
        <w:rPr>
          <w:rFonts w:hint="eastAsia" w:ascii="宋体" w:hAnsi="宋体"/>
          <w:color w:val="000000"/>
          <w:kern w:val="2"/>
          <w:sz w:val="24"/>
          <w:szCs w:val="24"/>
        </w:rPr>
        <w:t>电话：</w:t>
      </w:r>
      <w:r>
        <w:rPr>
          <w:rFonts w:hint="eastAsia" w:ascii="宋体" w:hAnsi="宋体"/>
          <w:color w:val="000000"/>
          <w:kern w:val="2"/>
          <w:sz w:val="24"/>
          <w:szCs w:val="24"/>
          <w:lang w:val="en-US" w:eastAsia="zh-CN"/>
        </w:rPr>
        <w:t>0873-7781496</w:t>
      </w:r>
      <w:r>
        <w:rPr>
          <w:rFonts w:hint="eastAsia" w:ascii="宋体" w:hAnsi="宋体"/>
          <w:color w:val="000000"/>
          <w:kern w:val="2"/>
          <w:sz w:val="24"/>
          <w:szCs w:val="24"/>
        </w:rPr>
        <w:t xml:space="preserve">        </w:t>
      </w:r>
    </w:p>
    <w:p w14:paraId="1AF4070F">
      <w:pPr>
        <w:spacing w:before="214" w:line="219" w:lineRule="auto"/>
        <w:ind w:firstLine="456" w:firstLineChars="200"/>
        <w:jc w:val="left"/>
        <w:rPr>
          <w:rFonts w:hint="eastAsia" w:ascii="宋体" w:hAnsi="宋体" w:eastAsia="宋体" w:cs="宋体"/>
          <w:spacing w:val="-6"/>
          <w:sz w:val="24"/>
          <w:szCs w:val="24"/>
          <w:lang w:val="en-US" w:eastAsia="zh-CN"/>
        </w:rPr>
      </w:pPr>
    </w:p>
    <w:p w14:paraId="05C7EDD6">
      <w:pPr>
        <w:spacing w:before="214" w:line="219" w:lineRule="auto"/>
        <w:ind w:firstLine="456" w:firstLineChars="200"/>
        <w:jc w:val="left"/>
        <w:rPr>
          <w:rFonts w:hint="eastAsia" w:ascii="宋体" w:hAnsi="宋体" w:eastAsia="宋体" w:cs="宋体"/>
          <w:spacing w:val="-6"/>
          <w:sz w:val="24"/>
          <w:szCs w:val="24"/>
          <w:lang w:val="en-US" w:eastAsia="zh-CN"/>
        </w:rPr>
      </w:pPr>
    </w:p>
    <w:p w14:paraId="2EA70B7D">
      <w:pPr>
        <w:spacing w:before="214" w:line="219" w:lineRule="auto"/>
        <w:ind w:firstLine="456" w:firstLineChars="200"/>
        <w:jc w:val="left"/>
        <w:rPr>
          <w:rFonts w:hint="eastAsia" w:ascii="宋体" w:hAnsi="宋体" w:eastAsia="宋体" w:cs="宋体"/>
          <w:spacing w:val="-6"/>
          <w:sz w:val="24"/>
          <w:szCs w:val="24"/>
          <w:lang w:val="en-US" w:eastAsia="zh-CN"/>
        </w:rPr>
      </w:pPr>
    </w:p>
    <w:p w14:paraId="13BB2314">
      <w:pPr>
        <w:spacing w:before="214" w:line="219" w:lineRule="auto"/>
        <w:ind w:firstLine="456" w:firstLineChars="200"/>
        <w:jc w:val="left"/>
        <w:rPr>
          <w:rFonts w:hint="eastAsia" w:ascii="宋体" w:hAnsi="宋体" w:eastAsia="宋体" w:cs="宋体"/>
          <w:spacing w:val="-6"/>
          <w:sz w:val="24"/>
          <w:szCs w:val="24"/>
          <w:lang w:val="en-US" w:eastAsia="zh-CN"/>
        </w:rPr>
      </w:pPr>
    </w:p>
    <w:p w14:paraId="74911B5B">
      <w:pPr>
        <w:spacing w:before="214" w:line="219" w:lineRule="auto"/>
        <w:ind w:firstLine="456" w:firstLineChars="200"/>
        <w:jc w:val="left"/>
        <w:rPr>
          <w:rFonts w:hint="eastAsia" w:ascii="宋体" w:hAnsi="宋体" w:eastAsia="宋体" w:cs="宋体"/>
          <w:spacing w:val="-6"/>
          <w:sz w:val="24"/>
          <w:szCs w:val="24"/>
          <w:lang w:val="en-US" w:eastAsia="zh-CN"/>
        </w:rPr>
      </w:pPr>
    </w:p>
    <w:p w14:paraId="051F2128">
      <w:pPr>
        <w:spacing w:before="214" w:line="219" w:lineRule="auto"/>
        <w:ind w:firstLine="456" w:firstLineChars="200"/>
        <w:jc w:val="left"/>
        <w:rPr>
          <w:rFonts w:hint="eastAsia" w:ascii="宋体" w:hAnsi="宋体" w:eastAsia="宋体" w:cs="宋体"/>
          <w:spacing w:val="-6"/>
          <w:sz w:val="24"/>
          <w:szCs w:val="24"/>
          <w:lang w:val="en-US" w:eastAsia="zh-CN"/>
        </w:rPr>
      </w:pPr>
    </w:p>
    <w:p w14:paraId="1E5165AF">
      <w:pPr>
        <w:spacing w:before="214" w:line="219" w:lineRule="auto"/>
        <w:ind w:firstLine="456" w:firstLineChars="200"/>
        <w:jc w:val="left"/>
        <w:rPr>
          <w:rFonts w:hint="eastAsia" w:ascii="宋体" w:hAnsi="宋体" w:eastAsia="宋体" w:cs="宋体"/>
          <w:spacing w:val="-6"/>
          <w:sz w:val="24"/>
          <w:szCs w:val="24"/>
          <w:lang w:val="en-US" w:eastAsia="zh-CN"/>
        </w:rPr>
      </w:pPr>
    </w:p>
    <w:p w14:paraId="111FF91B">
      <w:pPr>
        <w:spacing w:before="214" w:line="219" w:lineRule="auto"/>
        <w:ind w:firstLine="456" w:firstLineChars="200"/>
        <w:jc w:val="left"/>
        <w:rPr>
          <w:rFonts w:hint="eastAsia" w:ascii="宋体" w:hAnsi="宋体" w:eastAsia="宋体" w:cs="宋体"/>
          <w:spacing w:val="-6"/>
          <w:sz w:val="24"/>
          <w:szCs w:val="24"/>
          <w:lang w:val="en-US" w:eastAsia="zh-CN"/>
        </w:rPr>
      </w:pPr>
    </w:p>
    <w:p w14:paraId="5A7E9366">
      <w:pPr>
        <w:spacing w:before="214" w:line="219" w:lineRule="auto"/>
        <w:ind w:firstLine="456" w:firstLineChars="200"/>
        <w:jc w:val="left"/>
        <w:rPr>
          <w:rFonts w:hint="eastAsia" w:ascii="宋体" w:hAnsi="宋体" w:eastAsia="宋体" w:cs="宋体"/>
          <w:spacing w:val="-6"/>
          <w:sz w:val="24"/>
          <w:szCs w:val="24"/>
          <w:lang w:val="en-US" w:eastAsia="zh-CN"/>
        </w:rPr>
      </w:pPr>
    </w:p>
    <w:p w14:paraId="07836792">
      <w:pPr>
        <w:spacing w:before="214" w:line="219" w:lineRule="auto"/>
        <w:ind w:firstLine="456" w:firstLineChars="200"/>
        <w:jc w:val="left"/>
        <w:rPr>
          <w:rFonts w:hint="eastAsia" w:ascii="宋体" w:hAnsi="宋体" w:eastAsia="宋体" w:cs="宋体"/>
          <w:spacing w:val="-6"/>
          <w:sz w:val="24"/>
          <w:szCs w:val="24"/>
          <w:lang w:val="en-US" w:eastAsia="zh-CN"/>
        </w:rPr>
      </w:pPr>
    </w:p>
    <w:p w14:paraId="10FFA4E1">
      <w:pPr>
        <w:spacing w:before="214" w:line="219" w:lineRule="auto"/>
        <w:ind w:firstLine="456" w:firstLineChars="200"/>
        <w:jc w:val="left"/>
        <w:rPr>
          <w:rFonts w:hint="eastAsia" w:ascii="宋体" w:hAnsi="宋体" w:eastAsia="宋体" w:cs="宋体"/>
          <w:spacing w:val="-6"/>
          <w:sz w:val="24"/>
          <w:szCs w:val="24"/>
          <w:lang w:val="en-US" w:eastAsia="zh-CN"/>
        </w:rPr>
      </w:pPr>
    </w:p>
    <w:p w14:paraId="11164F87">
      <w:pPr>
        <w:spacing w:before="214" w:line="219" w:lineRule="auto"/>
        <w:ind w:firstLine="456" w:firstLineChars="200"/>
        <w:jc w:val="left"/>
        <w:rPr>
          <w:rFonts w:hint="eastAsia" w:ascii="宋体" w:hAnsi="宋体" w:eastAsia="宋体" w:cs="宋体"/>
          <w:spacing w:val="-6"/>
          <w:sz w:val="24"/>
          <w:szCs w:val="24"/>
          <w:lang w:val="en-US" w:eastAsia="zh-CN"/>
        </w:rPr>
      </w:pPr>
    </w:p>
    <w:p w14:paraId="1CF0B460">
      <w:pPr>
        <w:pStyle w:val="2"/>
        <w:rPr>
          <w:rFonts w:hint="eastAsia"/>
          <w:lang w:val="en-US" w:eastAsia="zh-CN"/>
        </w:rPr>
      </w:pPr>
    </w:p>
    <w:p w14:paraId="075421AE">
      <w:pPr>
        <w:rPr>
          <w:rFonts w:hint="eastAsia"/>
          <w:lang w:val="en-US" w:eastAsia="zh-CN"/>
        </w:rPr>
      </w:pPr>
    </w:p>
    <w:p w14:paraId="0372FC45">
      <w:pPr>
        <w:spacing w:before="214" w:line="219" w:lineRule="auto"/>
        <w:ind w:firstLine="456" w:firstLineChars="200"/>
        <w:jc w:val="left"/>
        <w:rPr>
          <w:rFonts w:hint="eastAsia" w:ascii="宋体" w:hAnsi="宋体" w:eastAsia="宋体" w:cs="宋体"/>
          <w:spacing w:val="-6"/>
          <w:sz w:val="24"/>
          <w:szCs w:val="24"/>
          <w:lang w:val="en-US" w:eastAsia="zh-CN"/>
        </w:rPr>
      </w:pPr>
    </w:p>
    <w:p w14:paraId="5A5C96A9">
      <w:pPr>
        <w:spacing w:before="120" w:line="219" w:lineRule="auto"/>
        <w:ind w:firstLine="1710" w:firstLineChars="500"/>
        <w:jc w:val="both"/>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7" w:name="_Toc12357"/>
      <w:bookmarkStart w:id="8" w:name="_Toc15693"/>
    </w:p>
    <w:p w14:paraId="1E63A804">
      <w:pPr>
        <w:spacing w:before="120" w:line="219" w:lineRule="auto"/>
        <w:ind w:firstLine="1710" w:firstLineChars="500"/>
        <w:jc w:val="both"/>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第二章 供应商须知前附表及供应商须知</w:t>
      </w:r>
      <w:bookmarkEnd w:id="7"/>
      <w:bookmarkEnd w:id="8"/>
    </w:p>
    <w:p w14:paraId="6CE96702">
      <w:pPr>
        <w:spacing w:before="1" w:line="218" w:lineRule="auto"/>
        <w:ind w:left="3258"/>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一、供应商须知</w:t>
      </w:r>
      <w:r>
        <w:rPr>
          <w:rFonts w:ascii="宋体" w:hAnsi="宋体" w:eastAsia="宋体" w:cs="宋体"/>
          <w:sz w:val="32"/>
          <w:szCs w:val="32"/>
          <w14:textOutline w14:w="5805" w14:cap="flat" w14:cmpd="sng">
            <w14:solidFill>
              <w14:srgbClr w14:val="000000"/>
            </w14:solidFill>
            <w14:prstDash w14:val="solid"/>
            <w14:miter w14:val="0"/>
          </w14:textOutline>
        </w:rPr>
        <w:t>前附表</w:t>
      </w:r>
    </w:p>
    <w:p w14:paraId="72971AAE">
      <w:pPr>
        <w:spacing w:line="55" w:lineRule="exact"/>
      </w:pPr>
    </w:p>
    <w:tbl>
      <w:tblPr>
        <w:tblStyle w:val="14"/>
        <w:tblW w:w="9596" w:type="dxa"/>
        <w:tblInd w:w="1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737"/>
        <w:gridCol w:w="2"/>
        <w:gridCol w:w="1566"/>
        <w:gridCol w:w="7287"/>
        <w:gridCol w:w="2"/>
      </w:tblGrid>
      <w:tr w14:paraId="1AE66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72" w:hRule="atLeast"/>
        </w:trPr>
        <w:tc>
          <w:tcPr>
            <w:tcW w:w="739" w:type="dxa"/>
            <w:gridSpan w:val="2"/>
            <w:vAlign w:val="top"/>
          </w:tcPr>
          <w:p w14:paraId="15A084F2">
            <w:pPr>
              <w:spacing w:before="84" w:line="221" w:lineRule="auto"/>
              <w:ind w:left="139"/>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568" w:type="dxa"/>
            <w:gridSpan w:val="2"/>
            <w:vAlign w:val="top"/>
          </w:tcPr>
          <w:p w14:paraId="053D3625">
            <w:pPr>
              <w:spacing w:before="84" w:line="222" w:lineRule="auto"/>
              <w:ind w:left="552"/>
              <w:rPr>
                <w:rFonts w:ascii="宋体" w:hAnsi="宋体" w:eastAsia="宋体" w:cs="宋体"/>
                <w:sz w:val="24"/>
                <w:szCs w:val="24"/>
              </w:rPr>
            </w:pPr>
            <w:r>
              <w:rPr>
                <w:rFonts w:ascii="宋体" w:hAnsi="宋体" w:eastAsia="宋体" w:cs="宋体"/>
                <w:spacing w:val="-4"/>
                <w:sz w:val="24"/>
                <w:szCs w:val="24"/>
              </w:rPr>
              <w:t>名</w:t>
            </w:r>
            <w:r>
              <w:rPr>
                <w:rFonts w:ascii="宋体" w:hAnsi="宋体" w:eastAsia="宋体" w:cs="宋体"/>
                <w:spacing w:val="-3"/>
                <w:sz w:val="24"/>
                <w:szCs w:val="24"/>
              </w:rPr>
              <w:t>称</w:t>
            </w:r>
          </w:p>
        </w:tc>
        <w:tc>
          <w:tcPr>
            <w:tcW w:w="7287" w:type="dxa"/>
            <w:vAlign w:val="top"/>
          </w:tcPr>
          <w:p w14:paraId="0739B4BB">
            <w:pPr>
              <w:spacing w:before="84" w:line="220" w:lineRule="auto"/>
              <w:ind w:left="3195"/>
              <w:rPr>
                <w:rFonts w:ascii="宋体" w:hAnsi="宋体" w:eastAsia="宋体" w:cs="宋体"/>
                <w:sz w:val="24"/>
                <w:szCs w:val="24"/>
              </w:rPr>
            </w:pPr>
            <w:r>
              <w:rPr>
                <w:rFonts w:ascii="宋体" w:hAnsi="宋体" w:eastAsia="宋体" w:cs="宋体"/>
                <w:spacing w:val="-6"/>
                <w:sz w:val="24"/>
                <w:szCs w:val="24"/>
              </w:rPr>
              <w:t>内</w:t>
            </w:r>
            <w:r>
              <w:rPr>
                <w:rFonts w:ascii="宋体" w:hAnsi="宋体" w:eastAsia="宋体" w:cs="宋体"/>
                <w:spacing w:val="-4"/>
                <w:sz w:val="24"/>
                <w:szCs w:val="24"/>
              </w:rPr>
              <w:t xml:space="preserve">    容</w:t>
            </w:r>
          </w:p>
        </w:tc>
      </w:tr>
      <w:tr w14:paraId="2D18F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04B743C8">
            <w:pPr>
              <w:spacing w:line="344" w:lineRule="auto"/>
              <w:rPr>
                <w:rFonts w:ascii="Arial"/>
                <w:sz w:val="21"/>
              </w:rPr>
            </w:pPr>
          </w:p>
          <w:p w14:paraId="1B0D87F5">
            <w:pPr>
              <w:spacing w:line="345" w:lineRule="auto"/>
              <w:rPr>
                <w:rFonts w:ascii="Arial"/>
                <w:sz w:val="21"/>
              </w:rPr>
            </w:pPr>
          </w:p>
          <w:p w14:paraId="6E5EC952">
            <w:pPr>
              <w:spacing w:before="78" w:line="183" w:lineRule="auto"/>
              <w:ind w:left="218"/>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6"/>
                <w:sz w:val="24"/>
                <w:szCs w:val="24"/>
              </w:rPr>
              <w:t>.1</w:t>
            </w:r>
          </w:p>
        </w:tc>
        <w:tc>
          <w:tcPr>
            <w:tcW w:w="1568" w:type="dxa"/>
            <w:gridSpan w:val="2"/>
            <w:vAlign w:val="top"/>
          </w:tcPr>
          <w:p w14:paraId="585789AF">
            <w:pPr>
              <w:spacing w:line="325" w:lineRule="auto"/>
              <w:rPr>
                <w:rFonts w:ascii="Arial"/>
                <w:sz w:val="21"/>
              </w:rPr>
            </w:pPr>
          </w:p>
          <w:p w14:paraId="233ACDC0">
            <w:pPr>
              <w:spacing w:line="325" w:lineRule="auto"/>
              <w:rPr>
                <w:rFonts w:ascii="Arial"/>
                <w:sz w:val="21"/>
              </w:rPr>
            </w:pPr>
          </w:p>
          <w:p w14:paraId="3D16A79B">
            <w:pPr>
              <w:spacing w:before="78" w:line="219" w:lineRule="auto"/>
              <w:ind w:left="488"/>
              <w:rPr>
                <w:rFonts w:ascii="宋体" w:hAnsi="宋体" w:eastAsia="宋体" w:cs="宋体"/>
                <w:sz w:val="24"/>
                <w:szCs w:val="24"/>
              </w:rPr>
            </w:pPr>
            <w:r>
              <w:rPr>
                <w:rFonts w:ascii="宋体" w:hAnsi="宋体" w:eastAsia="宋体" w:cs="宋体"/>
                <w:spacing w:val="-2"/>
                <w:sz w:val="24"/>
                <w:szCs w:val="24"/>
              </w:rPr>
              <w:t>采购人</w:t>
            </w:r>
          </w:p>
        </w:tc>
        <w:tc>
          <w:tcPr>
            <w:tcW w:w="7287" w:type="dxa"/>
            <w:vAlign w:val="top"/>
          </w:tcPr>
          <w:p w14:paraId="362A732D">
            <w:pPr>
              <w:spacing w:before="214" w:line="220" w:lineRule="auto"/>
              <w:rPr>
                <w:rFonts w:hint="eastAsia" w:ascii="宋体" w:hAnsi="宋体" w:eastAsia="宋体" w:cs="宋体"/>
                <w:sz w:val="24"/>
                <w:szCs w:val="24"/>
                <w:lang w:eastAsia="zh-CN"/>
              </w:rPr>
            </w:pPr>
            <w:r>
              <w:rPr>
                <w:rFonts w:ascii="宋体" w:hAnsi="宋体" w:eastAsia="宋体" w:cs="宋体"/>
                <w:spacing w:val="-15"/>
                <w:sz w:val="24"/>
                <w:szCs w:val="24"/>
              </w:rPr>
              <w:t>采</w:t>
            </w:r>
            <w:r>
              <w:rPr>
                <w:rFonts w:ascii="宋体" w:hAnsi="宋体" w:eastAsia="宋体" w:cs="宋体"/>
                <w:spacing w:val="-8"/>
                <w:sz w:val="24"/>
                <w:szCs w:val="24"/>
              </w:rPr>
              <w:t>购人：</w:t>
            </w:r>
            <w:r>
              <w:rPr>
                <w:rFonts w:hint="eastAsia" w:ascii="宋体" w:hAnsi="宋体" w:eastAsia="宋体" w:cs="宋体"/>
                <w:spacing w:val="-8"/>
                <w:sz w:val="24"/>
                <w:szCs w:val="24"/>
                <w:lang w:eastAsia="zh-CN"/>
              </w:rPr>
              <w:t>红河州第二人民医院</w:t>
            </w:r>
          </w:p>
          <w:p w14:paraId="441C3DE4">
            <w:pPr>
              <w:spacing w:before="183" w:line="220" w:lineRule="auto"/>
              <w:rPr>
                <w:rFonts w:ascii="宋体" w:hAnsi="宋体" w:eastAsia="宋体" w:cs="宋体"/>
                <w:sz w:val="24"/>
                <w:szCs w:val="24"/>
              </w:rPr>
            </w:pPr>
            <w:r>
              <w:rPr>
                <w:rFonts w:ascii="宋体" w:hAnsi="宋体" w:eastAsia="宋体" w:cs="宋体"/>
                <w:spacing w:val="-18"/>
                <w:sz w:val="24"/>
                <w:szCs w:val="24"/>
              </w:rPr>
              <w:t>地</w:t>
            </w:r>
            <w:r>
              <w:rPr>
                <w:rFonts w:ascii="宋体" w:hAnsi="宋体" w:eastAsia="宋体" w:cs="宋体"/>
                <w:spacing w:val="-12"/>
                <w:sz w:val="24"/>
                <w:szCs w:val="24"/>
              </w:rPr>
              <w:t xml:space="preserve"> 址： </w:t>
            </w:r>
            <w:r>
              <w:rPr>
                <w:rFonts w:hint="eastAsia" w:ascii="宋体" w:hAnsi="宋体"/>
                <w:color w:val="000000"/>
                <w:kern w:val="2"/>
                <w:sz w:val="24"/>
                <w:szCs w:val="24"/>
              </w:rPr>
              <w:t>建水县泽园路28号</w:t>
            </w:r>
          </w:p>
          <w:p w14:paraId="6B93B0B0">
            <w:pPr>
              <w:spacing w:before="182" w:line="220" w:lineRule="auto"/>
              <w:ind w:left="10"/>
              <w:rPr>
                <w:rFonts w:ascii="宋体" w:hAnsi="宋体" w:eastAsia="宋体" w:cs="宋体"/>
                <w:sz w:val="24"/>
                <w:szCs w:val="24"/>
              </w:rPr>
            </w:pPr>
            <w:r>
              <w:rPr>
                <w:rFonts w:ascii="宋体" w:hAnsi="宋体" w:eastAsia="宋体" w:cs="宋体"/>
                <w:spacing w:val="-22"/>
                <w:sz w:val="24"/>
                <w:szCs w:val="24"/>
              </w:rPr>
              <w:t>联</w:t>
            </w:r>
            <w:r>
              <w:rPr>
                <w:rFonts w:ascii="宋体" w:hAnsi="宋体" w:eastAsia="宋体" w:cs="宋体"/>
                <w:spacing w:val="-15"/>
                <w:sz w:val="24"/>
                <w:szCs w:val="24"/>
              </w:rPr>
              <w:t xml:space="preserve">系人： </w:t>
            </w:r>
            <w:r>
              <w:rPr>
                <w:rFonts w:hint="eastAsia" w:ascii="宋体" w:hAnsi="宋体" w:eastAsia="宋体" w:cs="宋体"/>
                <w:spacing w:val="-15"/>
                <w:sz w:val="24"/>
                <w:szCs w:val="24"/>
                <w:lang w:eastAsia="zh-CN"/>
              </w:rPr>
              <w:t>李</w:t>
            </w:r>
            <w:r>
              <w:rPr>
                <w:rFonts w:ascii="宋体" w:hAnsi="宋体" w:eastAsia="宋体" w:cs="宋体"/>
                <w:spacing w:val="-15"/>
                <w:sz w:val="24"/>
                <w:szCs w:val="24"/>
              </w:rPr>
              <w:t>老师</w:t>
            </w:r>
          </w:p>
          <w:p w14:paraId="057BB5A4">
            <w:pPr>
              <w:spacing w:before="178" w:line="222" w:lineRule="auto"/>
              <w:ind w:left="37"/>
              <w:rPr>
                <w:rFonts w:hint="default" w:ascii="宋体" w:hAnsi="宋体" w:eastAsia="宋体" w:cs="宋体"/>
                <w:sz w:val="24"/>
                <w:szCs w:val="24"/>
                <w:lang w:val="en-US" w:eastAsia="zh-CN"/>
              </w:rPr>
            </w:pPr>
            <w:r>
              <w:rPr>
                <w:rFonts w:ascii="宋体" w:hAnsi="宋体" w:eastAsia="宋体" w:cs="宋体"/>
                <w:spacing w:val="-16"/>
                <w:sz w:val="24"/>
                <w:szCs w:val="24"/>
              </w:rPr>
              <w:t>电</w:t>
            </w:r>
            <w:r>
              <w:rPr>
                <w:rFonts w:ascii="宋体" w:hAnsi="宋体" w:eastAsia="宋体" w:cs="宋体"/>
                <w:spacing w:val="-12"/>
                <w:sz w:val="24"/>
                <w:szCs w:val="24"/>
              </w:rPr>
              <w:t>话</w:t>
            </w:r>
            <w:r>
              <w:rPr>
                <w:rFonts w:ascii="宋体" w:hAnsi="宋体" w:eastAsia="宋体" w:cs="宋体"/>
                <w:spacing w:val="-8"/>
                <w:sz w:val="24"/>
                <w:szCs w:val="24"/>
              </w:rPr>
              <w:t xml:space="preserve">： </w:t>
            </w:r>
            <w:r>
              <w:rPr>
                <w:rFonts w:hint="eastAsia" w:ascii="宋体" w:hAnsi="宋体" w:eastAsia="宋体" w:cs="宋体"/>
                <w:spacing w:val="-8"/>
                <w:sz w:val="24"/>
                <w:szCs w:val="24"/>
                <w:lang w:val="en-US" w:eastAsia="zh-CN"/>
              </w:rPr>
              <w:t>0873-7781496</w:t>
            </w:r>
          </w:p>
        </w:tc>
      </w:tr>
      <w:tr w14:paraId="4B5EC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302B8F3E">
            <w:pPr>
              <w:spacing w:before="71" w:line="183"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1</w:t>
            </w:r>
          </w:p>
        </w:tc>
        <w:tc>
          <w:tcPr>
            <w:tcW w:w="1568" w:type="dxa"/>
            <w:gridSpan w:val="2"/>
            <w:vAlign w:val="top"/>
          </w:tcPr>
          <w:p w14:paraId="6955D31B">
            <w:pPr>
              <w:spacing w:before="32" w:line="220" w:lineRule="auto"/>
              <w:ind w:left="373"/>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7287" w:type="dxa"/>
            <w:vAlign w:val="top"/>
          </w:tcPr>
          <w:p w14:paraId="539B589B">
            <w:pPr>
              <w:widowControl w:val="0"/>
              <w:numPr>
                <w:ilvl w:val="0"/>
                <w:numId w:val="0"/>
              </w:numPr>
              <w:kinsoku/>
              <w:autoSpaceDE/>
              <w:autoSpaceDN/>
              <w:adjustRightInd/>
              <w:snapToGrid/>
              <w:spacing w:line="360" w:lineRule="auto"/>
              <w:jc w:val="both"/>
              <w:textAlignment w:val="auto"/>
              <w:rPr>
                <w:rFonts w:ascii="宋体" w:hAnsi="宋体" w:eastAsia="宋体" w:cs="宋体"/>
                <w:color w:val="auto"/>
                <w:sz w:val="24"/>
                <w:szCs w:val="24"/>
              </w:rPr>
            </w:pPr>
            <w:r>
              <w:rPr>
                <w:rFonts w:hint="eastAsia" w:ascii="宋体" w:hAnsi="宋体" w:eastAsia="宋体" w:cs="宋体"/>
                <w:snapToGrid/>
                <w:kern w:val="2"/>
                <w:sz w:val="24"/>
                <w:szCs w:val="24"/>
                <w:lang w:val="en-US" w:eastAsia="zh-CN" w:bidi="ar"/>
              </w:rPr>
              <w:t>红河州第二人民医院内部控制体系建设咨询服务</w:t>
            </w:r>
          </w:p>
        </w:tc>
      </w:tr>
      <w:tr w14:paraId="409A8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5" w:hRule="atLeast"/>
        </w:trPr>
        <w:tc>
          <w:tcPr>
            <w:tcW w:w="739" w:type="dxa"/>
            <w:gridSpan w:val="2"/>
            <w:vAlign w:val="top"/>
          </w:tcPr>
          <w:p w14:paraId="0D2E1B23">
            <w:pPr>
              <w:spacing w:before="77"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2</w:t>
            </w:r>
          </w:p>
        </w:tc>
        <w:tc>
          <w:tcPr>
            <w:tcW w:w="1568" w:type="dxa"/>
            <w:gridSpan w:val="2"/>
            <w:vAlign w:val="top"/>
          </w:tcPr>
          <w:p w14:paraId="1A1965AF">
            <w:pPr>
              <w:spacing w:before="36" w:line="219" w:lineRule="auto"/>
              <w:ind w:left="368"/>
              <w:rPr>
                <w:rFonts w:hint="eastAsia" w:ascii="宋体" w:hAnsi="宋体" w:eastAsia="宋体" w:cs="宋体"/>
                <w:sz w:val="24"/>
                <w:szCs w:val="24"/>
                <w:lang w:eastAsia="zh-CN"/>
              </w:rPr>
            </w:pPr>
            <w:r>
              <w:rPr>
                <w:rFonts w:ascii="宋体" w:hAnsi="宋体" w:eastAsia="宋体" w:cs="宋体"/>
                <w:spacing w:val="-2"/>
                <w:sz w:val="24"/>
                <w:szCs w:val="24"/>
              </w:rPr>
              <w:t>采购</w:t>
            </w:r>
            <w:r>
              <w:rPr>
                <w:rFonts w:hint="eastAsia" w:ascii="宋体" w:hAnsi="宋体" w:eastAsia="宋体" w:cs="宋体"/>
                <w:spacing w:val="-1"/>
                <w:sz w:val="24"/>
                <w:szCs w:val="24"/>
                <w:lang w:eastAsia="zh-CN"/>
              </w:rPr>
              <w:t>需求</w:t>
            </w:r>
          </w:p>
        </w:tc>
        <w:tc>
          <w:tcPr>
            <w:tcW w:w="7287" w:type="dxa"/>
            <w:vAlign w:val="top"/>
          </w:tcPr>
          <w:p w14:paraId="6451146D">
            <w:pPr>
              <w:spacing w:before="32" w:line="218" w:lineRule="auto"/>
              <w:rPr>
                <w:rFonts w:hint="eastAsia" w:ascii="宋体" w:hAnsi="宋体" w:eastAsia="宋体" w:cs="宋体"/>
                <w:color w:val="auto"/>
                <w:sz w:val="23"/>
                <w:szCs w:val="23"/>
                <w:lang w:val="en-US" w:eastAsia="zh-CN"/>
              </w:rPr>
            </w:pPr>
            <w:r>
              <w:rPr>
                <w:rFonts w:hint="eastAsia" w:ascii="宋体" w:hAnsi="宋体" w:eastAsia="宋体" w:cs="宋体"/>
                <w:snapToGrid/>
                <w:kern w:val="2"/>
                <w:sz w:val="24"/>
                <w:szCs w:val="24"/>
                <w:lang w:val="en-US" w:eastAsia="zh-CN" w:bidi="ar"/>
              </w:rPr>
              <w:t>详见招标文件第四章《服务需求》。</w:t>
            </w:r>
          </w:p>
        </w:tc>
      </w:tr>
      <w:tr w14:paraId="5AF5E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10662A1A">
            <w:pPr>
              <w:spacing w:before="73"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3</w:t>
            </w:r>
          </w:p>
        </w:tc>
        <w:tc>
          <w:tcPr>
            <w:tcW w:w="1568" w:type="dxa"/>
            <w:gridSpan w:val="2"/>
            <w:vAlign w:val="top"/>
          </w:tcPr>
          <w:p w14:paraId="6018759C">
            <w:pPr>
              <w:spacing w:before="33" w:line="218" w:lineRule="auto"/>
              <w:ind w:left="379"/>
              <w:rPr>
                <w:rFonts w:ascii="宋体" w:hAnsi="宋体" w:eastAsia="宋体" w:cs="宋体"/>
                <w:sz w:val="24"/>
                <w:szCs w:val="24"/>
              </w:rPr>
            </w:pPr>
            <w:r>
              <w:rPr>
                <w:rFonts w:ascii="宋体" w:hAnsi="宋体" w:eastAsia="宋体" w:cs="宋体"/>
                <w:spacing w:val="-6"/>
                <w:sz w:val="24"/>
                <w:szCs w:val="24"/>
              </w:rPr>
              <w:t>资</w:t>
            </w:r>
            <w:r>
              <w:rPr>
                <w:rFonts w:ascii="宋体" w:hAnsi="宋体" w:eastAsia="宋体" w:cs="宋体"/>
                <w:spacing w:val="-3"/>
                <w:sz w:val="24"/>
                <w:szCs w:val="24"/>
              </w:rPr>
              <w:t>金来源</w:t>
            </w:r>
          </w:p>
        </w:tc>
        <w:tc>
          <w:tcPr>
            <w:tcW w:w="7287" w:type="dxa"/>
            <w:vAlign w:val="top"/>
          </w:tcPr>
          <w:p w14:paraId="34AD0A1C">
            <w:pPr>
              <w:spacing w:before="33" w:line="218" w:lineRule="auto"/>
              <w:ind w:left="8"/>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自有资金</w:t>
            </w:r>
          </w:p>
        </w:tc>
      </w:tr>
      <w:tr w14:paraId="0810C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03" w:hRule="atLeast"/>
        </w:trPr>
        <w:tc>
          <w:tcPr>
            <w:tcW w:w="739" w:type="dxa"/>
            <w:gridSpan w:val="2"/>
            <w:vAlign w:val="top"/>
          </w:tcPr>
          <w:p w14:paraId="588A3780">
            <w:pPr>
              <w:spacing w:before="89"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4</w:t>
            </w:r>
          </w:p>
        </w:tc>
        <w:tc>
          <w:tcPr>
            <w:tcW w:w="1568" w:type="dxa"/>
            <w:gridSpan w:val="2"/>
            <w:vAlign w:val="top"/>
          </w:tcPr>
          <w:p w14:paraId="3D2327D7">
            <w:pPr>
              <w:spacing w:before="49" w:line="220" w:lineRule="auto"/>
              <w:ind w:left="14"/>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7287" w:type="dxa"/>
            <w:vAlign w:val="top"/>
          </w:tcPr>
          <w:p w14:paraId="42E756F0">
            <w:pPr>
              <w:spacing w:before="48" w:line="220" w:lineRule="auto"/>
              <w:ind w:left="49"/>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bCs/>
                <w:snapToGrid/>
                <w:color w:val="000000" w:themeColor="text1"/>
                <w:kern w:val="0"/>
                <w:sz w:val="24"/>
                <w:szCs w:val="24"/>
                <w:lang w:val="en-US" w:eastAsia="zh-CN" w:bidi="ar-SA"/>
                <w14:textFill>
                  <w14:solidFill>
                    <w14:schemeClr w14:val="tx1"/>
                  </w14:solidFill>
                </w14:textFill>
              </w:rPr>
              <w:t>60个日历天</w:t>
            </w:r>
          </w:p>
        </w:tc>
      </w:tr>
      <w:tr w14:paraId="26757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3" w:hRule="atLeast"/>
        </w:trPr>
        <w:tc>
          <w:tcPr>
            <w:tcW w:w="739" w:type="dxa"/>
            <w:gridSpan w:val="2"/>
            <w:vAlign w:val="top"/>
          </w:tcPr>
          <w:p w14:paraId="7309D91C">
            <w:pPr>
              <w:spacing w:before="78" w:line="182" w:lineRule="auto"/>
              <w:rPr>
                <w:rFonts w:hint="default" w:ascii="宋体" w:hAnsi="宋体" w:eastAsia="宋体" w:cs="宋体"/>
                <w:sz w:val="24"/>
                <w:szCs w:val="24"/>
                <w:lang w:val="en-US" w:eastAsia="zh-CN"/>
              </w:rPr>
            </w:pPr>
            <w:r>
              <w:rPr>
                <w:rFonts w:hint="eastAsia" w:ascii="宋体" w:hAnsi="宋体" w:eastAsia="宋体" w:cs="宋体"/>
                <w:spacing w:val="-4"/>
                <w:sz w:val="24"/>
                <w:szCs w:val="24"/>
                <w:lang w:val="en-US" w:eastAsia="zh-CN"/>
              </w:rPr>
              <w:t xml:space="preserve">  2.5</w:t>
            </w:r>
            <w:r>
              <w:rPr>
                <w:rFonts w:hint="eastAsia" w:ascii="宋体" w:hAnsi="宋体" w:eastAsia="宋体" w:cs="宋体"/>
                <w:spacing w:val="-2"/>
                <w:sz w:val="24"/>
                <w:szCs w:val="24"/>
                <w:lang w:val="en-US" w:eastAsia="zh-CN"/>
              </w:rPr>
              <w:t xml:space="preserve">  </w:t>
            </w:r>
          </w:p>
        </w:tc>
        <w:tc>
          <w:tcPr>
            <w:tcW w:w="1568" w:type="dxa"/>
            <w:gridSpan w:val="2"/>
            <w:vAlign w:val="top"/>
          </w:tcPr>
          <w:p w14:paraId="35D1E817">
            <w:pPr>
              <w:spacing w:before="78" w:line="220" w:lineRule="auto"/>
              <w:rPr>
                <w:rFonts w:ascii="宋体" w:hAnsi="宋体" w:eastAsia="宋体" w:cs="宋体"/>
                <w:sz w:val="24"/>
                <w:szCs w:val="24"/>
              </w:rPr>
            </w:pPr>
            <w:r>
              <w:rPr>
                <w:rFonts w:ascii="宋体" w:hAnsi="宋体" w:eastAsia="宋体" w:cs="宋体"/>
                <w:spacing w:val="-2"/>
                <w:sz w:val="24"/>
                <w:szCs w:val="24"/>
              </w:rPr>
              <w:t>质量要求</w:t>
            </w:r>
          </w:p>
        </w:tc>
        <w:tc>
          <w:tcPr>
            <w:tcW w:w="7287" w:type="dxa"/>
            <w:vAlign w:val="top"/>
          </w:tcPr>
          <w:p w14:paraId="30A9D22F">
            <w:pPr>
              <w:spacing w:before="32" w:line="375" w:lineRule="auto"/>
              <w:rPr>
                <w:rFonts w:hint="eastAsia" w:ascii="宋体" w:hAnsi="宋体" w:eastAsia="宋体" w:cs="宋体"/>
                <w:sz w:val="23"/>
                <w:szCs w:val="23"/>
                <w:lang w:eastAsia="zh-CN"/>
              </w:rPr>
            </w:pPr>
            <w:r>
              <w:rPr>
                <w:rFonts w:hint="eastAsia" w:ascii="宋体" w:hAnsi="宋体" w:eastAsia="宋体" w:cs="宋体"/>
                <w:sz w:val="23"/>
                <w:szCs w:val="23"/>
                <w:lang w:val="en-US" w:eastAsia="zh-CN"/>
              </w:rPr>
              <w:t>符合相应国家质量</w:t>
            </w:r>
            <w:r>
              <w:rPr>
                <w:rFonts w:hint="eastAsia" w:ascii="宋体" w:hAnsi="宋体" w:eastAsia="宋体" w:cs="宋体"/>
                <w:color w:val="auto"/>
                <w:sz w:val="23"/>
                <w:szCs w:val="23"/>
                <w:lang w:val="en-US" w:eastAsia="zh-CN"/>
              </w:rPr>
              <w:t>合格标准及采购人要求。</w:t>
            </w:r>
          </w:p>
        </w:tc>
      </w:tr>
      <w:tr w14:paraId="7E2F1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21" w:hRule="atLeast"/>
        </w:trPr>
        <w:tc>
          <w:tcPr>
            <w:tcW w:w="741" w:type="dxa"/>
            <w:gridSpan w:val="3"/>
            <w:vAlign w:val="top"/>
          </w:tcPr>
          <w:p w14:paraId="5A4167B7">
            <w:pPr>
              <w:spacing w:line="277" w:lineRule="auto"/>
              <w:rPr>
                <w:rFonts w:ascii="Arial"/>
                <w:sz w:val="21"/>
              </w:rPr>
            </w:pPr>
          </w:p>
          <w:p w14:paraId="5DE91B4D">
            <w:pPr>
              <w:spacing w:line="277" w:lineRule="auto"/>
              <w:rPr>
                <w:rFonts w:ascii="Arial"/>
                <w:sz w:val="21"/>
              </w:rPr>
            </w:pPr>
          </w:p>
          <w:p w14:paraId="647B4215">
            <w:pPr>
              <w:spacing w:line="278" w:lineRule="auto"/>
              <w:rPr>
                <w:rFonts w:ascii="Arial"/>
                <w:sz w:val="21"/>
              </w:rPr>
            </w:pPr>
          </w:p>
          <w:p w14:paraId="5B4091CC">
            <w:pPr>
              <w:spacing w:line="278" w:lineRule="auto"/>
              <w:rPr>
                <w:rFonts w:ascii="Arial"/>
                <w:sz w:val="21"/>
              </w:rPr>
            </w:pPr>
          </w:p>
          <w:p w14:paraId="27C28C48">
            <w:pPr>
              <w:spacing w:line="278" w:lineRule="auto"/>
              <w:rPr>
                <w:rFonts w:ascii="Arial"/>
                <w:sz w:val="21"/>
              </w:rPr>
            </w:pPr>
          </w:p>
          <w:p w14:paraId="729678EA">
            <w:pPr>
              <w:spacing w:before="37" w:line="217" w:lineRule="auto"/>
              <w:ind w:left="27" w:firstLine="232" w:firstLineChars="100"/>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3"/>
                <w:sz w:val="24"/>
                <w:szCs w:val="24"/>
              </w:rPr>
              <w:t>.1</w:t>
            </w:r>
          </w:p>
        </w:tc>
        <w:tc>
          <w:tcPr>
            <w:tcW w:w="1566" w:type="dxa"/>
            <w:vAlign w:val="top"/>
          </w:tcPr>
          <w:p w14:paraId="453AEC8D">
            <w:pPr>
              <w:spacing w:line="280" w:lineRule="auto"/>
              <w:rPr>
                <w:rFonts w:ascii="Arial"/>
                <w:sz w:val="21"/>
              </w:rPr>
            </w:pPr>
          </w:p>
          <w:p w14:paraId="4016CE12">
            <w:pPr>
              <w:spacing w:before="78" w:line="369" w:lineRule="auto"/>
              <w:ind w:left="550" w:right="123" w:hanging="301"/>
              <w:jc w:val="center"/>
              <w:rPr>
                <w:rFonts w:ascii="宋体" w:hAnsi="宋体" w:eastAsia="宋体" w:cs="宋体"/>
                <w:spacing w:val="-2"/>
                <w:sz w:val="24"/>
                <w:szCs w:val="24"/>
              </w:rPr>
            </w:pPr>
          </w:p>
          <w:p w14:paraId="4B7C11E3">
            <w:pPr>
              <w:spacing w:before="78" w:line="369" w:lineRule="auto"/>
              <w:ind w:left="550" w:right="123" w:hanging="301"/>
              <w:jc w:val="center"/>
              <w:rPr>
                <w:rFonts w:ascii="宋体" w:hAnsi="宋体" w:eastAsia="宋体" w:cs="宋体"/>
                <w:spacing w:val="-2"/>
                <w:sz w:val="24"/>
                <w:szCs w:val="24"/>
              </w:rPr>
            </w:pPr>
          </w:p>
          <w:p w14:paraId="07BDED20">
            <w:pPr>
              <w:spacing w:before="78" w:line="369" w:lineRule="auto"/>
              <w:ind w:left="550" w:right="123" w:hanging="301"/>
              <w:jc w:val="center"/>
              <w:rPr>
                <w:rFonts w:ascii="宋体" w:hAnsi="宋体" w:eastAsia="宋体" w:cs="宋体"/>
                <w:sz w:val="24"/>
                <w:szCs w:val="24"/>
              </w:rPr>
            </w:pPr>
            <w:r>
              <w:rPr>
                <w:rFonts w:ascii="宋体" w:hAnsi="宋体" w:eastAsia="宋体" w:cs="宋体"/>
                <w:spacing w:val="-2"/>
                <w:sz w:val="24"/>
                <w:szCs w:val="24"/>
              </w:rPr>
              <w:t>供应商资格</w:t>
            </w:r>
            <w:r>
              <w:rPr>
                <w:rFonts w:ascii="宋体" w:hAnsi="宋体" w:eastAsia="宋体" w:cs="宋体"/>
                <w:sz w:val="24"/>
                <w:szCs w:val="24"/>
              </w:rPr>
              <w:t xml:space="preserve"> </w:t>
            </w:r>
            <w:r>
              <w:rPr>
                <w:rFonts w:ascii="宋体" w:hAnsi="宋体" w:eastAsia="宋体" w:cs="宋体"/>
                <w:spacing w:val="-4"/>
                <w:sz w:val="24"/>
                <w:szCs w:val="24"/>
              </w:rPr>
              <w:t>要</w:t>
            </w:r>
            <w:r>
              <w:rPr>
                <w:rFonts w:ascii="宋体" w:hAnsi="宋体" w:eastAsia="宋体" w:cs="宋体"/>
                <w:spacing w:val="-2"/>
                <w:sz w:val="24"/>
                <w:szCs w:val="24"/>
              </w:rPr>
              <w:t>求</w:t>
            </w:r>
          </w:p>
          <w:p w14:paraId="7B28D367">
            <w:pPr>
              <w:spacing w:before="37" w:line="217" w:lineRule="auto"/>
              <w:ind w:left="27"/>
              <w:rPr>
                <w:rFonts w:ascii="宋体" w:hAnsi="宋体" w:eastAsia="宋体" w:cs="宋体"/>
                <w:sz w:val="24"/>
                <w:szCs w:val="24"/>
              </w:rPr>
            </w:pPr>
          </w:p>
        </w:tc>
        <w:tc>
          <w:tcPr>
            <w:tcW w:w="7287" w:type="dxa"/>
            <w:vAlign w:val="top"/>
          </w:tcPr>
          <w:p w14:paraId="431EBDCC">
            <w:pPr>
              <w:widowControl w:val="0"/>
              <w:spacing w:line="360" w:lineRule="auto"/>
              <w:ind w:firstLine="240" w:firstLineChars="100"/>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05AA2377">
            <w:pPr>
              <w:spacing w:line="360" w:lineRule="auto"/>
              <w:ind w:firstLine="240" w:firstLineChars="100"/>
              <w:rPr>
                <w:rFonts w:hint="eastAsia" w:ascii="宋体" w:hAnsi="宋体" w:eastAsia="宋体" w:cs="宋体"/>
                <w:color w:val="auto"/>
                <w:spacing w:val="10"/>
                <w:sz w:val="24"/>
                <w:highlight w:val="none"/>
              </w:rPr>
            </w:pPr>
            <w:r>
              <w:rPr>
                <w:rFonts w:hint="eastAsia" w:hAnsi="宋体"/>
                <w:b/>
                <w:bCs/>
                <w:color w:val="000000"/>
                <w:sz w:val="24"/>
                <w:szCs w:val="24"/>
              </w:rPr>
              <w:t>2</w:t>
            </w:r>
            <w:r>
              <w:rPr>
                <w:rFonts w:hAnsi="宋体"/>
                <w:b/>
                <w:bCs/>
                <w:color w:val="000000"/>
                <w:sz w:val="24"/>
                <w:szCs w:val="24"/>
              </w:rPr>
              <w:t>.</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①供应商须提供202</w:t>
            </w:r>
            <w:r>
              <w:rPr>
                <w:rFonts w:hint="eastAsia" w:ascii="宋体" w:hAnsi="宋体" w:eastAsia="宋体" w:cs="宋体"/>
                <w:color w:val="auto"/>
                <w:spacing w:val="10"/>
                <w:sz w:val="24"/>
                <w:highlight w:val="none"/>
                <w:lang w:val="en-US" w:eastAsia="zh-CN"/>
              </w:rPr>
              <w:t>3</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年任意一年度经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19189C57">
            <w:pPr>
              <w:spacing w:line="360" w:lineRule="auto"/>
              <w:ind w:firstLine="420"/>
              <w:rPr>
                <w:rFonts w:hint="eastAsia" w:ascii="宋体" w:hAnsi="宋体" w:eastAsia="宋体" w:cs="宋体"/>
                <w:color w:val="auto"/>
                <w:spacing w:val="10"/>
                <w:sz w:val="24"/>
                <w:highlight w:val="none"/>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p w14:paraId="5ADFB6D4">
            <w:pPr>
              <w:spacing w:before="37" w:line="217" w:lineRule="auto"/>
              <w:ind w:left="27"/>
              <w:rPr>
                <w:rFonts w:ascii="宋体" w:hAnsi="宋体" w:eastAsia="宋体" w:cs="宋体"/>
                <w:spacing w:val="-10"/>
                <w:sz w:val="24"/>
                <w:szCs w:val="24"/>
              </w:rPr>
            </w:pPr>
          </w:p>
        </w:tc>
      </w:tr>
      <w:tr w14:paraId="4FACD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2806" w:hRule="atLeast"/>
        </w:trPr>
        <w:tc>
          <w:tcPr>
            <w:tcW w:w="739" w:type="dxa"/>
            <w:gridSpan w:val="2"/>
            <w:vAlign w:val="top"/>
          </w:tcPr>
          <w:p w14:paraId="7720028E">
            <w:pPr>
              <w:spacing w:line="288" w:lineRule="auto"/>
              <w:rPr>
                <w:rFonts w:ascii="Arial"/>
                <w:sz w:val="21"/>
              </w:rPr>
            </w:pPr>
          </w:p>
          <w:p w14:paraId="332B52FD">
            <w:pPr>
              <w:spacing w:line="289" w:lineRule="auto"/>
              <w:rPr>
                <w:rFonts w:ascii="Arial"/>
                <w:sz w:val="21"/>
              </w:rPr>
            </w:pPr>
          </w:p>
          <w:p w14:paraId="16107A96">
            <w:pPr>
              <w:spacing w:line="289" w:lineRule="auto"/>
              <w:rPr>
                <w:rFonts w:ascii="Arial"/>
                <w:sz w:val="21"/>
              </w:rPr>
            </w:pPr>
          </w:p>
          <w:p w14:paraId="4FE83876">
            <w:pPr>
              <w:spacing w:line="289" w:lineRule="auto"/>
              <w:rPr>
                <w:rFonts w:ascii="Arial"/>
                <w:sz w:val="21"/>
              </w:rPr>
            </w:pPr>
          </w:p>
          <w:p w14:paraId="14159184">
            <w:pPr>
              <w:spacing w:before="78"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.2</w:t>
            </w:r>
          </w:p>
        </w:tc>
        <w:tc>
          <w:tcPr>
            <w:tcW w:w="1566" w:type="dxa"/>
            <w:vAlign w:val="top"/>
          </w:tcPr>
          <w:p w14:paraId="39DAC7BD">
            <w:pPr>
              <w:spacing w:line="278" w:lineRule="auto"/>
              <w:rPr>
                <w:rFonts w:ascii="Arial"/>
                <w:sz w:val="21"/>
              </w:rPr>
            </w:pPr>
          </w:p>
          <w:p w14:paraId="250058A3">
            <w:pPr>
              <w:spacing w:line="278" w:lineRule="auto"/>
              <w:rPr>
                <w:rFonts w:ascii="Arial"/>
                <w:sz w:val="21"/>
              </w:rPr>
            </w:pPr>
          </w:p>
          <w:p w14:paraId="09275F86">
            <w:pPr>
              <w:spacing w:line="279" w:lineRule="auto"/>
              <w:rPr>
                <w:rFonts w:ascii="Arial"/>
                <w:sz w:val="21"/>
              </w:rPr>
            </w:pPr>
          </w:p>
          <w:p w14:paraId="246F0C3E">
            <w:pPr>
              <w:spacing w:line="279" w:lineRule="auto"/>
              <w:rPr>
                <w:rFonts w:ascii="Arial"/>
                <w:sz w:val="21"/>
              </w:rPr>
            </w:pPr>
          </w:p>
          <w:p w14:paraId="79CFBDE4">
            <w:pPr>
              <w:spacing w:before="78" w:line="219" w:lineRule="auto"/>
              <w:ind w:left="369"/>
              <w:rPr>
                <w:rFonts w:ascii="宋体" w:hAnsi="宋体" w:eastAsia="宋体" w:cs="宋体"/>
                <w:sz w:val="24"/>
                <w:szCs w:val="24"/>
              </w:rPr>
            </w:pPr>
            <w:r>
              <w:rPr>
                <w:rFonts w:ascii="宋体" w:hAnsi="宋体" w:eastAsia="宋体" w:cs="宋体"/>
                <w:spacing w:val="-2"/>
                <w:sz w:val="24"/>
                <w:szCs w:val="24"/>
              </w:rPr>
              <w:t>信誉要求</w:t>
            </w:r>
          </w:p>
        </w:tc>
        <w:tc>
          <w:tcPr>
            <w:tcW w:w="7289" w:type="dxa"/>
            <w:gridSpan w:val="2"/>
            <w:vAlign w:val="top"/>
          </w:tcPr>
          <w:p w14:paraId="2440B31B">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23</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4E713773">
            <w:pPr>
              <w:widowControl w:val="0"/>
              <w:spacing w:line="360" w:lineRule="auto"/>
              <w:ind w:firstLine="480" w:firstLineChars="200"/>
              <w:jc w:val="both"/>
              <w:rPr>
                <w:rFonts w:ascii="宋体" w:hAnsi="宋体" w:eastAsia="宋体" w:cs="宋体"/>
                <w:sz w:val="23"/>
                <w:szCs w:val="23"/>
              </w:rPr>
            </w:pPr>
            <w:r>
              <w:rPr>
                <w:rFonts w:ascii="宋体" w:hAnsi="宋体"/>
                <w:color w:val="000000"/>
                <w:kern w:val="2"/>
                <w:sz w:val="24"/>
                <w:szCs w:val="24"/>
              </w:rPr>
              <w:t>3.2</w:t>
            </w:r>
            <w:r>
              <w:rPr>
                <w:rFonts w:hint="eastAsia" w:ascii="宋体" w:hAnsi="宋体"/>
                <w:color w:val="000000"/>
                <w:kern w:val="2"/>
                <w:sz w:val="24"/>
                <w:szCs w:val="24"/>
              </w:rPr>
              <w:t>供应商在磋商截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tc>
      </w:tr>
      <w:tr w14:paraId="6569A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5BEE4338">
            <w:pPr>
              <w:spacing w:before="305"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.3</w:t>
            </w:r>
          </w:p>
        </w:tc>
        <w:tc>
          <w:tcPr>
            <w:tcW w:w="1566" w:type="dxa"/>
            <w:vAlign w:val="top"/>
          </w:tcPr>
          <w:p w14:paraId="2ACC2B16">
            <w:pPr>
              <w:spacing w:before="33" w:line="468" w:lineRule="exact"/>
              <w:ind w:firstLine="236" w:firstLineChars="1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position w:val="17"/>
                <w:sz w:val="24"/>
                <w:szCs w:val="24"/>
                <w14:textFill>
                  <w14:solidFill>
                    <w14:schemeClr w14:val="tx1"/>
                  </w14:solidFill>
                </w14:textFill>
              </w:rPr>
              <w:t>本项目的</w:t>
            </w:r>
            <w:r>
              <w:rPr>
                <w:rFonts w:ascii="宋体" w:hAnsi="宋体" w:eastAsia="宋体" w:cs="宋体"/>
                <w:color w:val="000000" w:themeColor="text1"/>
                <w:spacing w:val="-1"/>
                <w:position w:val="17"/>
                <w:sz w:val="24"/>
                <w:szCs w:val="24"/>
                <w14:textFill>
                  <w14:solidFill>
                    <w14:schemeClr w14:val="tx1"/>
                  </w14:solidFill>
                </w14:textFill>
              </w:rPr>
              <w:t>特</w:t>
            </w:r>
          </w:p>
          <w:p w14:paraId="6E230D10">
            <w:pPr>
              <w:spacing w:line="218" w:lineRule="auto"/>
              <w:ind w:left="19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定</w:t>
            </w:r>
            <w:r>
              <w:rPr>
                <w:rFonts w:ascii="宋体" w:hAnsi="宋体" w:eastAsia="宋体" w:cs="宋体"/>
                <w:color w:val="000000" w:themeColor="text1"/>
                <w:spacing w:val="-3"/>
                <w:sz w:val="24"/>
                <w:szCs w:val="24"/>
                <w14:textFill>
                  <w14:solidFill>
                    <w14:schemeClr w14:val="tx1"/>
                  </w14:solidFill>
                </w14:textFill>
              </w:rPr>
              <w:t>资</w:t>
            </w:r>
            <w:r>
              <w:rPr>
                <w:rFonts w:ascii="宋体" w:hAnsi="宋体" w:eastAsia="宋体" w:cs="宋体"/>
                <w:color w:val="000000" w:themeColor="text1"/>
                <w:spacing w:val="-2"/>
                <w:sz w:val="24"/>
                <w:szCs w:val="24"/>
                <w14:textFill>
                  <w14:solidFill>
                    <w14:schemeClr w14:val="tx1"/>
                  </w14:solidFill>
                </w14:textFill>
              </w:rPr>
              <w:t>格要求</w:t>
            </w:r>
          </w:p>
        </w:tc>
        <w:tc>
          <w:tcPr>
            <w:tcW w:w="7289" w:type="dxa"/>
            <w:gridSpan w:val="2"/>
            <w:vAlign w:val="top"/>
          </w:tcPr>
          <w:p w14:paraId="6AC9C4CB">
            <w:pPr>
              <w:spacing w:before="265" w:line="220" w:lineRule="auto"/>
              <w:ind w:left="11"/>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提供从事该行业的相关资质</w:t>
            </w:r>
          </w:p>
        </w:tc>
      </w:tr>
      <w:tr w14:paraId="23211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99" w:hRule="atLeast"/>
        </w:trPr>
        <w:tc>
          <w:tcPr>
            <w:tcW w:w="739" w:type="dxa"/>
            <w:gridSpan w:val="2"/>
            <w:vAlign w:val="top"/>
          </w:tcPr>
          <w:p w14:paraId="0AC940B4">
            <w:pPr>
              <w:spacing w:before="192" w:line="181" w:lineRule="auto"/>
              <w:ind w:left="325"/>
              <w:rPr>
                <w:rFonts w:ascii="宋体" w:hAnsi="宋体" w:eastAsia="宋体" w:cs="宋体"/>
                <w:sz w:val="24"/>
                <w:szCs w:val="24"/>
              </w:rPr>
            </w:pPr>
            <w:r>
              <w:rPr>
                <w:rFonts w:ascii="宋体" w:hAnsi="宋体" w:eastAsia="宋体" w:cs="宋体"/>
                <w:sz w:val="24"/>
                <w:szCs w:val="24"/>
              </w:rPr>
              <w:t>5</w:t>
            </w:r>
          </w:p>
        </w:tc>
        <w:tc>
          <w:tcPr>
            <w:tcW w:w="1566" w:type="dxa"/>
            <w:vAlign w:val="top"/>
          </w:tcPr>
          <w:p w14:paraId="45990EA9">
            <w:pPr>
              <w:spacing w:before="149" w:line="220" w:lineRule="auto"/>
              <w:ind w:left="371"/>
              <w:rPr>
                <w:rFonts w:ascii="宋体" w:hAnsi="宋体" w:eastAsia="宋体" w:cs="宋体"/>
                <w:sz w:val="24"/>
                <w:szCs w:val="24"/>
              </w:rPr>
            </w:pPr>
            <w:r>
              <w:rPr>
                <w:rFonts w:ascii="宋体" w:hAnsi="宋体" w:eastAsia="宋体" w:cs="宋体"/>
                <w:spacing w:val="-3"/>
                <w:sz w:val="24"/>
                <w:szCs w:val="24"/>
              </w:rPr>
              <w:t>现</w:t>
            </w:r>
            <w:r>
              <w:rPr>
                <w:rFonts w:ascii="宋体" w:hAnsi="宋体" w:eastAsia="宋体" w:cs="宋体"/>
                <w:spacing w:val="-2"/>
                <w:sz w:val="24"/>
                <w:szCs w:val="24"/>
              </w:rPr>
              <w:t>场考察</w:t>
            </w:r>
          </w:p>
        </w:tc>
        <w:tc>
          <w:tcPr>
            <w:tcW w:w="7289" w:type="dxa"/>
            <w:gridSpan w:val="2"/>
            <w:vAlign w:val="top"/>
          </w:tcPr>
          <w:p w14:paraId="11E94034">
            <w:pPr>
              <w:spacing w:before="149" w:line="219" w:lineRule="auto"/>
              <w:ind w:left="13"/>
              <w:rPr>
                <w:rFonts w:ascii="宋体" w:hAnsi="宋体" w:eastAsia="宋体" w:cs="宋体"/>
                <w:sz w:val="24"/>
                <w:szCs w:val="24"/>
              </w:rPr>
            </w:pPr>
            <w:r>
              <w:rPr>
                <w:rFonts w:ascii="宋体" w:hAnsi="宋体" w:eastAsia="宋体" w:cs="宋体"/>
                <w:spacing w:val="-6"/>
                <w:sz w:val="24"/>
                <w:szCs w:val="24"/>
              </w:rPr>
              <w:t>不组</w:t>
            </w:r>
            <w:r>
              <w:rPr>
                <w:rFonts w:ascii="宋体" w:hAnsi="宋体" w:eastAsia="宋体" w:cs="宋体"/>
                <w:spacing w:val="-3"/>
                <w:sz w:val="24"/>
                <w:szCs w:val="24"/>
              </w:rPr>
              <w:t>织，各供应商自行考察。</w:t>
            </w:r>
          </w:p>
        </w:tc>
      </w:tr>
      <w:tr w14:paraId="27AF4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330" w:hRule="atLeast"/>
        </w:trPr>
        <w:tc>
          <w:tcPr>
            <w:tcW w:w="739" w:type="dxa"/>
            <w:gridSpan w:val="2"/>
            <w:vAlign w:val="top"/>
          </w:tcPr>
          <w:p w14:paraId="4C3D7D0B">
            <w:pPr>
              <w:spacing w:line="461" w:lineRule="auto"/>
              <w:rPr>
                <w:rFonts w:ascii="Arial"/>
                <w:sz w:val="21"/>
              </w:rPr>
            </w:pPr>
          </w:p>
          <w:p w14:paraId="3CB8B32D">
            <w:pPr>
              <w:spacing w:before="78" w:line="182" w:lineRule="auto"/>
              <w:ind w:left="202"/>
              <w:rPr>
                <w:rFonts w:ascii="宋体" w:hAnsi="宋体" w:eastAsia="宋体" w:cs="宋体"/>
                <w:sz w:val="24"/>
                <w:szCs w:val="24"/>
              </w:rPr>
            </w:pPr>
            <w:r>
              <w:rPr>
                <w:rFonts w:ascii="宋体" w:hAnsi="宋体" w:eastAsia="宋体" w:cs="宋体"/>
                <w:spacing w:val="-4"/>
                <w:sz w:val="24"/>
                <w:szCs w:val="24"/>
              </w:rPr>
              <w:t>6</w:t>
            </w:r>
            <w:r>
              <w:rPr>
                <w:rFonts w:ascii="宋体" w:hAnsi="宋体" w:eastAsia="宋体" w:cs="宋体"/>
                <w:spacing w:val="-2"/>
                <w:sz w:val="24"/>
                <w:szCs w:val="24"/>
              </w:rPr>
              <w:t>.2</w:t>
            </w:r>
          </w:p>
        </w:tc>
        <w:tc>
          <w:tcPr>
            <w:tcW w:w="1566" w:type="dxa"/>
            <w:vAlign w:val="top"/>
          </w:tcPr>
          <w:p w14:paraId="0D8F26AA">
            <w:pPr>
              <w:spacing w:before="39" w:line="358" w:lineRule="auto"/>
              <w:ind w:right="63"/>
              <w:rPr>
                <w:rFonts w:ascii="宋体" w:hAnsi="宋体" w:eastAsia="宋体" w:cs="宋体"/>
                <w:sz w:val="24"/>
                <w:szCs w:val="24"/>
              </w:rPr>
            </w:pPr>
            <w:r>
              <w:rPr>
                <w:rFonts w:ascii="宋体" w:hAnsi="宋体" w:eastAsia="宋体" w:cs="宋体"/>
                <w:spacing w:val="-4"/>
                <w:sz w:val="24"/>
                <w:szCs w:val="24"/>
              </w:rPr>
              <w:t>构</w:t>
            </w:r>
            <w:r>
              <w:rPr>
                <w:rFonts w:ascii="宋体" w:hAnsi="宋体" w:eastAsia="宋体" w:cs="宋体"/>
                <w:spacing w:val="-3"/>
                <w:sz w:val="24"/>
                <w:szCs w:val="24"/>
              </w:rPr>
              <w:t>成</w:t>
            </w:r>
            <w:r>
              <w:rPr>
                <w:rFonts w:ascii="宋体" w:hAnsi="宋体" w:eastAsia="宋体" w:cs="宋体"/>
                <w:spacing w:val="-2"/>
                <w:sz w:val="24"/>
                <w:szCs w:val="24"/>
              </w:rPr>
              <w:t>竞争性磋商文</w:t>
            </w:r>
            <w:r>
              <w:rPr>
                <w:rFonts w:ascii="宋体" w:hAnsi="宋体" w:eastAsia="宋体" w:cs="宋体"/>
                <w:spacing w:val="-1"/>
                <w:sz w:val="24"/>
                <w:szCs w:val="24"/>
              </w:rPr>
              <w:t>件的其</w:t>
            </w:r>
            <w:r>
              <w:rPr>
                <w:rFonts w:ascii="宋体" w:hAnsi="宋体" w:eastAsia="宋体" w:cs="宋体"/>
                <w:spacing w:val="-3"/>
                <w:sz w:val="24"/>
                <w:szCs w:val="24"/>
              </w:rPr>
              <w:t>他</w:t>
            </w:r>
            <w:r>
              <w:rPr>
                <w:rFonts w:ascii="宋体" w:hAnsi="宋体" w:eastAsia="宋体" w:cs="宋体"/>
                <w:spacing w:val="-2"/>
                <w:sz w:val="24"/>
                <w:szCs w:val="24"/>
              </w:rPr>
              <w:t>文件</w:t>
            </w:r>
          </w:p>
        </w:tc>
        <w:tc>
          <w:tcPr>
            <w:tcW w:w="7289" w:type="dxa"/>
            <w:gridSpan w:val="2"/>
            <w:vAlign w:val="top"/>
          </w:tcPr>
          <w:p w14:paraId="7F7DFFE7">
            <w:pPr>
              <w:spacing w:line="420" w:lineRule="auto"/>
              <w:rPr>
                <w:rFonts w:ascii="Arial"/>
                <w:sz w:val="21"/>
              </w:rPr>
            </w:pPr>
          </w:p>
          <w:p w14:paraId="291945C6">
            <w:pPr>
              <w:spacing w:before="78" w:line="219" w:lineRule="auto"/>
              <w:ind w:left="36"/>
              <w:rPr>
                <w:rFonts w:ascii="宋体" w:hAnsi="宋体" w:eastAsia="宋体" w:cs="宋体"/>
                <w:sz w:val="24"/>
                <w:szCs w:val="24"/>
              </w:rPr>
            </w:pPr>
            <w:r>
              <w:rPr>
                <w:rFonts w:ascii="宋体" w:hAnsi="宋体" w:eastAsia="宋体" w:cs="宋体"/>
                <w:spacing w:val="-6"/>
                <w:sz w:val="24"/>
                <w:szCs w:val="24"/>
              </w:rPr>
              <w:t>以书</w:t>
            </w:r>
            <w:r>
              <w:rPr>
                <w:rFonts w:ascii="宋体" w:hAnsi="宋体" w:eastAsia="宋体" w:cs="宋体"/>
                <w:spacing w:val="-5"/>
                <w:sz w:val="24"/>
                <w:szCs w:val="24"/>
              </w:rPr>
              <w:t>面</w:t>
            </w:r>
            <w:r>
              <w:rPr>
                <w:rFonts w:ascii="宋体" w:hAnsi="宋体" w:eastAsia="宋体" w:cs="宋体"/>
                <w:spacing w:val="-3"/>
                <w:sz w:val="24"/>
                <w:szCs w:val="24"/>
              </w:rPr>
              <w:t>形式发出的答疑书、补遗书或通知等。</w:t>
            </w:r>
          </w:p>
        </w:tc>
      </w:tr>
      <w:tr w14:paraId="0A410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0" w:hRule="atLeast"/>
        </w:trPr>
        <w:tc>
          <w:tcPr>
            <w:tcW w:w="739" w:type="dxa"/>
            <w:gridSpan w:val="2"/>
            <w:vAlign w:val="top"/>
          </w:tcPr>
          <w:p w14:paraId="25CFE6B3">
            <w:pPr>
              <w:spacing w:line="461" w:lineRule="auto"/>
              <w:rPr>
                <w:rFonts w:ascii="Arial"/>
                <w:sz w:val="21"/>
              </w:rPr>
            </w:pPr>
          </w:p>
          <w:p w14:paraId="28923C95">
            <w:pPr>
              <w:spacing w:before="78" w:line="183" w:lineRule="auto"/>
              <w:ind w:left="206"/>
              <w:rPr>
                <w:rFonts w:ascii="宋体" w:hAnsi="宋体" w:eastAsia="宋体" w:cs="宋体"/>
                <w:sz w:val="24"/>
                <w:szCs w:val="24"/>
              </w:rPr>
            </w:pPr>
            <w:r>
              <w:rPr>
                <w:rFonts w:ascii="宋体" w:hAnsi="宋体" w:eastAsia="宋体" w:cs="宋体"/>
                <w:spacing w:val="-5"/>
                <w:sz w:val="24"/>
                <w:szCs w:val="24"/>
              </w:rPr>
              <w:t>7</w:t>
            </w:r>
            <w:r>
              <w:rPr>
                <w:rFonts w:ascii="宋体" w:hAnsi="宋体" w:eastAsia="宋体" w:cs="宋体"/>
                <w:spacing w:val="-3"/>
                <w:sz w:val="24"/>
                <w:szCs w:val="24"/>
              </w:rPr>
              <w:t>.1</w:t>
            </w:r>
          </w:p>
        </w:tc>
        <w:tc>
          <w:tcPr>
            <w:tcW w:w="1566" w:type="dxa"/>
            <w:vAlign w:val="top"/>
          </w:tcPr>
          <w:p w14:paraId="1E755BFC">
            <w:pPr>
              <w:spacing w:before="35" w:line="360" w:lineRule="auto"/>
              <w:ind w:right="63"/>
              <w:rPr>
                <w:rFonts w:ascii="宋体" w:hAnsi="宋体" w:eastAsia="宋体" w:cs="宋体"/>
                <w:sz w:val="24"/>
                <w:szCs w:val="24"/>
              </w:rPr>
            </w:pPr>
            <w:r>
              <w:rPr>
                <w:rFonts w:ascii="宋体" w:hAnsi="宋体" w:eastAsia="宋体" w:cs="宋体"/>
                <w:spacing w:val="-2"/>
                <w:sz w:val="24"/>
                <w:szCs w:val="24"/>
              </w:rPr>
              <w:t>供应商提出</w:t>
            </w:r>
            <w:r>
              <w:rPr>
                <w:rFonts w:ascii="宋体" w:hAnsi="宋体" w:eastAsia="宋体" w:cs="宋体"/>
                <w:spacing w:val="-7"/>
                <w:sz w:val="24"/>
                <w:szCs w:val="24"/>
              </w:rPr>
              <w:t>问</w:t>
            </w:r>
            <w:r>
              <w:rPr>
                <w:rFonts w:ascii="宋体" w:hAnsi="宋体" w:eastAsia="宋体" w:cs="宋体"/>
                <w:spacing w:val="-6"/>
                <w:sz w:val="24"/>
                <w:szCs w:val="24"/>
              </w:rPr>
              <w:t>题的截止时</w:t>
            </w:r>
            <w:r>
              <w:rPr>
                <w:rFonts w:ascii="宋体" w:hAnsi="宋体" w:eastAsia="宋体" w:cs="宋体"/>
                <w:sz w:val="24"/>
                <w:szCs w:val="24"/>
              </w:rPr>
              <w:t>间</w:t>
            </w:r>
          </w:p>
        </w:tc>
        <w:tc>
          <w:tcPr>
            <w:tcW w:w="7289" w:type="dxa"/>
            <w:gridSpan w:val="2"/>
            <w:vAlign w:val="top"/>
          </w:tcPr>
          <w:p w14:paraId="33989BE7">
            <w:pPr>
              <w:spacing w:before="272" w:line="365" w:lineRule="auto"/>
              <w:ind w:left="9" w:right="3"/>
              <w:rPr>
                <w:rFonts w:hint="eastAsia" w:ascii="宋体" w:hAnsi="宋体" w:eastAsia="宋体" w:cs="宋体"/>
                <w:sz w:val="24"/>
                <w:szCs w:val="24"/>
                <w:lang w:eastAsia="zh-CN"/>
              </w:rPr>
            </w:pPr>
            <w:r>
              <w:rPr>
                <w:rFonts w:ascii="宋体" w:hAnsi="宋体" w:eastAsia="宋体" w:cs="宋体"/>
                <w:spacing w:val="-2"/>
                <w:sz w:val="24"/>
                <w:szCs w:val="24"/>
              </w:rPr>
              <w:t>递交响应文件截止之日</w:t>
            </w:r>
            <w:r>
              <w:rPr>
                <w:rFonts w:ascii="宋体" w:hAnsi="宋体" w:eastAsia="宋体" w:cs="宋体"/>
                <w:spacing w:val="-2"/>
                <w:sz w:val="24"/>
                <w:szCs w:val="24"/>
                <w:u w:val="single"/>
              </w:rPr>
              <w:t>5</w:t>
            </w:r>
            <w:r>
              <w:rPr>
                <w:rFonts w:ascii="宋体" w:hAnsi="宋体" w:eastAsia="宋体" w:cs="宋体"/>
                <w:spacing w:val="-2"/>
                <w:sz w:val="24"/>
                <w:szCs w:val="24"/>
              </w:rPr>
              <w:t>日前</w:t>
            </w:r>
            <w:r>
              <w:rPr>
                <w:rFonts w:hint="eastAsia" w:ascii="宋体" w:hAnsi="宋体" w:eastAsia="宋体" w:cs="宋体"/>
                <w:spacing w:val="-2"/>
                <w:sz w:val="24"/>
                <w:szCs w:val="24"/>
                <w:lang w:eastAsia="zh-CN"/>
              </w:rPr>
              <w:t>。</w:t>
            </w:r>
          </w:p>
        </w:tc>
      </w:tr>
      <w:tr w14:paraId="52545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8" w:hRule="atLeast"/>
        </w:trPr>
        <w:tc>
          <w:tcPr>
            <w:tcW w:w="739" w:type="dxa"/>
            <w:gridSpan w:val="2"/>
            <w:vAlign w:val="top"/>
          </w:tcPr>
          <w:p w14:paraId="0B899B4B">
            <w:pPr>
              <w:spacing w:before="311"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.4</w:t>
            </w:r>
          </w:p>
        </w:tc>
        <w:tc>
          <w:tcPr>
            <w:tcW w:w="1566" w:type="dxa"/>
            <w:vAlign w:val="top"/>
          </w:tcPr>
          <w:p w14:paraId="24DDA9F2">
            <w:pPr>
              <w:spacing w:before="39" w:line="468" w:lineRule="exact"/>
              <w:ind w:left="249"/>
              <w:rPr>
                <w:rFonts w:ascii="宋体" w:hAnsi="宋体" w:eastAsia="宋体" w:cs="宋体"/>
                <w:sz w:val="24"/>
                <w:szCs w:val="24"/>
              </w:rPr>
            </w:pPr>
            <w:r>
              <w:rPr>
                <w:rFonts w:ascii="宋体" w:hAnsi="宋体" w:eastAsia="宋体" w:cs="宋体"/>
                <w:spacing w:val="-2"/>
                <w:position w:val="17"/>
                <w:sz w:val="24"/>
                <w:szCs w:val="24"/>
              </w:rPr>
              <w:t>签字或</w:t>
            </w:r>
            <w:r>
              <w:rPr>
                <w:rFonts w:ascii="宋体" w:hAnsi="宋体" w:eastAsia="宋体" w:cs="宋体"/>
                <w:spacing w:val="-1"/>
                <w:position w:val="17"/>
                <w:sz w:val="24"/>
                <w:szCs w:val="24"/>
              </w:rPr>
              <w:t>盖章</w:t>
            </w:r>
          </w:p>
          <w:p w14:paraId="07648854">
            <w:pPr>
              <w:spacing w:line="220" w:lineRule="auto"/>
              <w:ind w:left="550"/>
              <w:rPr>
                <w:rFonts w:ascii="宋体" w:hAnsi="宋体" w:eastAsia="宋体" w:cs="宋体"/>
                <w:sz w:val="24"/>
                <w:szCs w:val="24"/>
              </w:rPr>
            </w:pPr>
            <w:r>
              <w:rPr>
                <w:rFonts w:ascii="宋体" w:hAnsi="宋体" w:eastAsia="宋体" w:cs="宋体"/>
                <w:spacing w:val="-4"/>
                <w:sz w:val="24"/>
                <w:szCs w:val="24"/>
              </w:rPr>
              <w:t>要</w:t>
            </w:r>
            <w:r>
              <w:rPr>
                <w:rFonts w:ascii="宋体" w:hAnsi="宋体" w:eastAsia="宋体" w:cs="宋体"/>
                <w:spacing w:val="-2"/>
                <w:sz w:val="24"/>
                <w:szCs w:val="24"/>
              </w:rPr>
              <w:t>求</w:t>
            </w:r>
          </w:p>
        </w:tc>
        <w:tc>
          <w:tcPr>
            <w:tcW w:w="7289" w:type="dxa"/>
            <w:gridSpan w:val="2"/>
            <w:vAlign w:val="top"/>
          </w:tcPr>
          <w:p w14:paraId="27AB1333">
            <w:pPr>
              <w:spacing w:before="271" w:line="219" w:lineRule="auto"/>
              <w:ind w:left="12"/>
              <w:rPr>
                <w:rFonts w:ascii="宋体" w:hAnsi="宋体" w:eastAsia="宋体" w:cs="宋体"/>
                <w:sz w:val="24"/>
                <w:szCs w:val="24"/>
              </w:rPr>
            </w:pPr>
            <w:r>
              <w:rPr>
                <w:rFonts w:ascii="宋体" w:hAnsi="宋体" w:eastAsia="宋体" w:cs="宋体"/>
                <w:spacing w:val="-2"/>
                <w:sz w:val="24"/>
                <w:szCs w:val="24"/>
              </w:rPr>
              <w:t>竞争性磋商文件内明确需要签字或盖章的</w:t>
            </w:r>
            <w:r>
              <w:rPr>
                <w:rFonts w:ascii="宋体" w:hAnsi="宋体" w:eastAsia="宋体" w:cs="宋体"/>
                <w:spacing w:val="-1"/>
                <w:sz w:val="24"/>
                <w:szCs w:val="24"/>
              </w:rPr>
              <w:t>位置必须签字或盖章。</w:t>
            </w:r>
          </w:p>
        </w:tc>
      </w:tr>
      <w:tr w14:paraId="313A4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588" w:hRule="atLeast"/>
        </w:trPr>
        <w:tc>
          <w:tcPr>
            <w:tcW w:w="739" w:type="dxa"/>
            <w:gridSpan w:val="2"/>
            <w:vAlign w:val="top"/>
          </w:tcPr>
          <w:p w14:paraId="4EDF4F76">
            <w:pPr>
              <w:spacing w:before="78" w:line="182" w:lineRule="auto"/>
              <w:ind w:firstLine="234" w:firstLineChars="100"/>
              <w:rPr>
                <w:rFonts w:ascii="宋体" w:hAnsi="宋体" w:eastAsia="宋体" w:cs="宋体"/>
                <w:spacing w:val="-3"/>
                <w:sz w:val="24"/>
                <w:szCs w:val="24"/>
              </w:rPr>
            </w:pPr>
          </w:p>
          <w:p w14:paraId="2E4173F0">
            <w:pPr>
              <w:spacing w:before="78" w:line="182" w:lineRule="auto"/>
              <w:ind w:firstLine="234" w:firstLineChars="100"/>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.5</w:t>
            </w:r>
          </w:p>
        </w:tc>
        <w:tc>
          <w:tcPr>
            <w:tcW w:w="1566" w:type="dxa"/>
            <w:vAlign w:val="top"/>
          </w:tcPr>
          <w:p w14:paraId="48CB4DD2">
            <w:pPr>
              <w:spacing w:before="271" w:line="369" w:lineRule="auto"/>
              <w:ind w:right="123"/>
              <w:rPr>
                <w:rFonts w:ascii="宋体" w:hAnsi="宋体" w:eastAsia="宋体" w:cs="宋体"/>
                <w:sz w:val="24"/>
                <w:szCs w:val="24"/>
              </w:rPr>
            </w:pPr>
            <w:r>
              <w:rPr>
                <w:rFonts w:ascii="宋体" w:hAnsi="宋体" w:eastAsia="宋体" w:cs="宋体"/>
                <w:spacing w:val="-6"/>
                <w:sz w:val="24"/>
                <w:szCs w:val="24"/>
              </w:rPr>
              <w:t>响</w:t>
            </w:r>
            <w:r>
              <w:rPr>
                <w:rFonts w:ascii="宋体" w:hAnsi="宋体" w:eastAsia="宋体" w:cs="宋体"/>
                <w:spacing w:val="-4"/>
                <w:sz w:val="24"/>
                <w:szCs w:val="24"/>
              </w:rPr>
              <w:t>应文件份</w:t>
            </w:r>
            <w:r>
              <w:rPr>
                <w:rFonts w:ascii="宋体" w:hAnsi="宋体" w:eastAsia="宋体" w:cs="宋体"/>
                <w:sz w:val="24"/>
                <w:szCs w:val="24"/>
              </w:rPr>
              <w:t>数</w:t>
            </w:r>
          </w:p>
        </w:tc>
        <w:tc>
          <w:tcPr>
            <w:tcW w:w="7289" w:type="dxa"/>
            <w:gridSpan w:val="2"/>
            <w:vAlign w:val="top"/>
          </w:tcPr>
          <w:p w14:paraId="756ED71D">
            <w:pPr>
              <w:spacing w:before="39" w:line="359" w:lineRule="auto"/>
              <w:ind w:left="9" w:right="1" w:firstLine="4"/>
              <w:rPr>
                <w:rFonts w:hint="eastAsia" w:ascii="宋体" w:hAnsi="宋体" w:eastAsia="宋体" w:cs="宋体"/>
                <w:sz w:val="24"/>
                <w:szCs w:val="24"/>
                <w:lang w:eastAsia="zh-CN"/>
              </w:rPr>
            </w:pPr>
            <w:r>
              <w:rPr>
                <w:rFonts w:ascii="宋体" w:hAnsi="宋体" w:eastAsia="宋体" w:cs="宋体"/>
                <w:spacing w:val="3"/>
                <w:sz w:val="24"/>
                <w:szCs w:val="24"/>
              </w:rPr>
              <w:t>正</w:t>
            </w:r>
            <w:r>
              <w:rPr>
                <w:rFonts w:ascii="宋体" w:hAnsi="宋体" w:eastAsia="宋体" w:cs="宋体"/>
                <w:spacing w:val="2"/>
                <w:sz w:val="24"/>
                <w:szCs w:val="24"/>
              </w:rPr>
              <w:t>本壹份，副本</w:t>
            </w:r>
            <w:r>
              <w:rPr>
                <w:rFonts w:hint="eastAsia" w:ascii="宋体" w:hAnsi="宋体" w:eastAsia="宋体" w:cs="宋体"/>
                <w:spacing w:val="2"/>
                <w:sz w:val="24"/>
                <w:szCs w:val="24"/>
                <w:lang w:eastAsia="zh-CN"/>
              </w:rPr>
              <w:t>壹</w:t>
            </w:r>
            <w:r>
              <w:rPr>
                <w:rFonts w:ascii="宋体" w:hAnsi="宋体" w:eastAsia="宋体" w:cs="宋体"/>
                <w:spacing w:val="2"/>
                <w:sz w:val="24"/>
                <w:szCs w:val="24"/>
              </w:rPr>
              <w:t>份，电子</w:t>
            </w:r>
            <w:r>
              <w:rPr>
                <w:rFonts w:hint="eastAsia" w:ascii="宋体" w:hAnsi="宋体" w:eastAsia="宋体" w:cs="宋体"/>
                <w:spacing w:val="2"/>
                <w:sz w:val="24"/>
                <w:szCs w:val="24"/>
                <w:lang w:val="en-US" w:eastAsia="zh-CN"/>
              </w:rPr>
              <w:t>U盘</w:t>
            </w:r>
            <w:r>
              <w:rPr>
                <w:rFonts w:ascii="宋体" w:hAnsi="宋体" w:eastAsia="宋体" w:cs="宋体"/>
                <w:spacing w:val="2"/>
                <w:sz w:val="24"/>
                <w:szCs w:val="24"/>
              </w:rPr>
              <w:t>壹份</w:t>
            </w:r>
            <w:r>
              <w:rPr>
                <w:rFonts w:hint="eastAsia" w:ascii="宋体" w:hAnsi="宋体" w:eastAsia="宋体" w:cs="宋体"/>
                <w:spacing w:val="2"/>
                <w:sz w:val="24"/>
                <w:szCs w:val="24"/>
                <w:lang w:eastAsia="zh-CN"/>
              </w:rPr>
              <w:t>。</w:t>
            </w:r>
          </w:p>
        </w:tc>
      </w:tr>
      <w:tr w14:paraId="6A3F0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695DB520">
            <w:pPr>
              <w:spacing w:before="313"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.6</w:t>
            </w:r>
          </w:p>
        </w:tc>
        <w:tc>
          <w:tcPr>
            <w:tcW w:w="1566" w:type="dxa"/>
            <w:vAlign w:val="top"/>
          </w:tcPr>
          <w:p w14:paraId="4C2610D3">
            <w:pPr>
              <w:spacing w:before="273" w:line="220" w:lineRule="auto"/>
              <w:ind w:left="369"/>
              <w:rPr>
                <w:rFonts w:ascii="宋体" w:hAnsi="宋体" w:eastAsia="宋体" w:cs="宋体"/>
                <w:sz w:val="24"/>
                <w:szCs w:val="24"/>
              </w:rPr>
            </w:pPr>
            <w:r>
              <w:rPr>
                <w:rFonts w:ascii="宋体" w:hAnsi="宋体" w:eastAsia="宋体" w:cs="宋体"/>
                <w:spacing w:val="-2"/>
                <w:sz w:val="24"/>
                <w:szCs w:val="24"/>
              </w:rPr>
              <w:t>装订要求</w:t>
            </w:r>
          </w:p>
        </w:tc>
        <w:tc>
          <w:tcPr>
            <w:tcW w:w="7289" w:type="dxa"/>
            <w:gridSpan w:val="2"/>
            <w:vAlign w:val="top"/>
          </w:tcPr>
          <w:p w14:paraId="22FDA0C5">
            <w:pPr>
              <w:spacing w:before="37" w:line="468" w:lineRule="exact"/>
              <w:ind w:left="22"/>
              <w:rPr>
                <w:rFonts w:ascii="宋体" w:hAnsi="宋体" w:eastAsia="宋体" w:cs="宋体"/>
                <w:sz w:val="24"/>
                <w:szCs w:val="24"/>
              </w:rPr>
            </w:pPr>
            <w:r>
              <w:rPr>
                <w:rFonts w:ascii="宋体" w:hAnsi="宋体" w:eastAsia="宋体" w:cs="宋体"/>
                <w:spacing w:val="2"/>
                <w:position w:val="17"/>
                <w:sz w:val="24"/>
                <w:szCs w:val="24"/>
              </w:rPr>
              <w:t>响应文件正本与副本必须清晰并注明“正本”、“副本”字样</w:t>
            </w:r>
            <w:r>
              <w:rPr>
                <w:rFonts w:ascii="宋体" w:hAnsi="宋体" w:eastAsia="宋体" w:cs="宋体"/>
                <w:spacing w:val="1"/>
                <w:position w:val="17"/>
                <w:sz w:val="24"/>
                <w:szCs w:val="24"/>
              </w:rPr>
              <w:t>，</w:t>
            </w:r>
            <w:r>
              <w:rPr>
                <w:rFonts w:ascii="宋体" w:hAnsi="宋体" w:eastAsia="宋体" w:cs="宋体"/>
                <w:position w:val="17"/>
                <w:sz w:val="24"/>
                <w:szCs w:val="24"/>
              </w:rPr>
              <w:t>分别</w:t>
            </w:r>
          </w:p>
          <w:p w14:paraId="1427AB8F">
            <w:pPr>
              <w:spacing w:before="1" w:line="218" w:lineRule="auto"/>
              <w:ind w:left="9"/>
              <w:rPr>
                <w:rFonts w:ascii="宋体" w:hAnsi="宋体" w:eastAsia="宋体" w:cs="宋体"/>
                <w:sz w:val="24"/>
                <w:szCs w:val="24"/>
              </w:rPr>
            </w:pPr>
            <w:r>
              <w:rPr>
                <w:rFonts w:ascii="宋体" w:hAnsi="宋体" w:eastAsia="宋体" w:cs="宋体"/>
                <w:spacing w:val="-4"/>
                <w:sz w:val="24"/>
                <w:szCs w:val="24"/>
              </w:rPr>
              <w:t>装订成</w:t>
            </w:r>
            <w:r>
              <w:rPr>
                <w:rFonts w:ascii="宋体" w:hAnsi="宋体" w:eastAsia="宋体" w:cs="宋体"/>
                <w:spacing w:val="-2"/>
                <w:sz w:val="24"/>
                <w:szCs w:val="24"/>
              </w:rPr>
              <w:t>册，响应文件应采用胶装的方式。</w:t>
            </w:r>
          </w:p>
        </w:tc>
      </w:tr>
      <w:tr w14:paraId="15E94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2367" w:hRule="atLeast"/>
        </w:trPr>
        <w:tc>
          <w:tcPr>
            <w:tcW w:w="739" w:type="dxa"/>
            <w:gridSpan w:val="2"/>
            <w:vAlign w:val="top"/>
          </w:tcPr>
          <w:p w14:paraId="14D961D1">
            <w:pPr>
              <w:spacing w:line="311" w:lineRule="auto"/>
              <w:rPr>
                <w:rFonts w:ascii="Arial"/>
                <w:sz w:val="21"/>
              </w:rPr>
            </w:pPr>
          </w:p>
          <w:p w14:paraId="3D0B144D">
            <w:pPr>
              <w:spacing w:line="312" w:lineRule="auto"/>
              <w:rPr>
                <w:rFonts w:ascii="Arial"/>
                <w:sz w:val="21"/>
              </w:rPr>
            </w:pPr>
          </w:p>
          <w:p w14:paraId="57C11F96">
            <w:pPr>
              <w:spacing w:line="312" w:lineRule="auto"/>
              <w:rPr>
                <w:rFonts w:ascii="Arial"/>
                <w:sz w:val="21"/>
              </w:rPr>
            </w:pPr>
          </w:p>
          <w:p w14:paraId="2F52EE6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0.5</w:t>
            </w:r>
          </w:p>
        </w:tc>
        <w:tc>
          <w:tcPr>
            <w:tcW w:w="1568" w:type="dxa"/>
            <w:gridSpan w:val="2"/>
            <w:vAlign w:val="top"/>
          </w:tcPr>
          <w:p w14:paraId="2543A3F4">
            <w:pPr>
              <w:spacing w:line="299" w:lineRule="auto"/>
              <w:rPr>
                <w:rFonts w:ascii="Arial"/>
                <w:sz w:val="21"/>
              </w:rPr>
            </w:pPr>
          </w:p>
          <w:p w14:paraId="025E0F43">
            <w:pPr>
              <w:spacing w:line="299" w:lineRule="auto"/>
              <w:rPr>
                <w:rFonts w:ascii="Arial"/>
                <w:sz w:val="21"/>
              </w:rPr>
            </w:pPr>
          </w:p>
          <w:p w14:paraId="0E4F9D5A">
            <w:pPr>
              <w:spacing w:line="299" w:lineRule="auto"/>
              <w:rPr>
                <w:rFonts w:ascii="Arial"/>
                <w:sz w:val="21"/>
              </w:rPr>
            </w:pPr>
          </w:p>
          <w:p w14:paraId="6AD89042">
            <w:pPr>
              <w:spacing w:before="78" w:line="218" w:lineRule="auto"/>
              <w:ind w:left="373"/>
              <w:rPr>
                <w:rFonts w:ascii="宋体" w:hAnsi="宋体" w:eastAsia="宋体" w:cs="宋体"/>
                <w:sz w:val="24"/>
                <w:szCs w:val="24"/>
              </w:rPr>
            </w:pPr>
            <w:r>
              <w:rPr>
                <w:rFonts w:ascii="宋体" w:hAnsi="宋体" w:eastAsia="宋体" w:cs="宋体"/>
                <w:spacing w:val="-4"/>
                <w:sz w:val="24"/>
                <w:szCs w:val="24"/>
              </w:rPr>
              <w:t>二</w:t>
            </w:r>
            <w:r>
              <w:rPr>
                <w:rFonts w:ascii="宋体" w:hAnsi="宋体" w:eastAsia="宋体" w:cs="宋体"/>
                <w:spacing w:val="-2"/>
                <w:sz w:val="24"/>
                <w:szCs w:val="24"/>
              </w:rPr>
              <w:t>次报价</w:t>
            </w:r>
          </w:p>
        </w:tc>
        <w:tc>
          <w:tcPr>
            <w:tcW w:w="7287" w:type="dxa"/>
            <w:vAlign w:val="top"/>
          </w:tcPr>
          <w:p w14:paraId="5BFB4D0F">
            <w:pPr>
              <w:spacing w:before="46" w:line="357" w:lineRule="auto"/>
              <w:ind w:left="8" w:right="8" w:firstLine="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本</w:t>
            </w:r>
            <w:r>
              <w:rPr>
                <w:rFonts w:ascii="宋体" w:hAnsi="宋体" w:eastAsia="宋体" w:cs="宋体"/>
                <w:spacing w:val="2"/>
                <w:sz w:val="24"/>
                <w:szCs w:val="24"/>
                <w14:textOutline w14:w="4354" w14:cap="flat" w14:cmpd="sng">
                  <w14:solidFill>
                    <w14:srgbClr w14:val="000000"/>
                  </w14:solidFill>
                  <w14:prstDash w14:val="solid"/>
                  <w14:miter w14:val="0"/>
                </w14:textOutline>
              </w:rPr>
              <w:t>次报价采用两轮报价，所有供应商的首次报价均当众宣读及</w:t>
            </w:r>
            <w:r>
              <w:rPr>
                <w:rFonts w:ascii="宋体" w:hAnsi="宋体" w:eastAsia="宋体" w:cs="宋体"/>
                <w:spacing w:val="4"/>
                <w:sz w:val="24"/>
                <w:szCs w:val="24"/>
                <w14:textOutline w14:w="4354" w14:cap="flat" w14:cmpd="sng">
                  <w14:solidFill>
                    <w14:srgbClr w14:val="000000"/>
                  </w14:solidFill>
                  <w14:prstDash w14:val="solid"/>
                  <w14:miter w14:val="0"/>
                </w14:textOutline>
              </w:rPr>
              <w:t>公布</w:t>
            </w:r>
            <w:r>
              <w:rPr>
                <w:rFonts w:ascii="宋体" w:hAnsi="宋体" w:eastAsia="宋体" w:cs="宋体"/>
                <w:spacing w:val="2"/>
                <w:sz w:val="24"/>
                <w:szCs w:val="24"/>
                <w14:textOutline w14:w="4354" w14:cap="flat" w14:cmpd="sng">
                  <w14:solidFill>
                    <w14:srgbClr w14:val="000000"/>
                  </w14:solidFill>
                  <w14:prstDash w14:val="solid"/>
                  <w14:miter w14:val="0"/>
                </w14:textOutline>
              </w:rPr>
              <w:t>，二次报价将由通过资格审查及符合性评审的供应商按照现场随</w:t>
            </w:r>
            <w:r>
              <w:rPr>
                <w:rFonts w:ascii="宋体" w:hAnsi="宋体" w:eastAsia="宋体" w:cs="宋体"/>
                <w:spacing w:val="4"/>
                <w:sz w:val="24"/>
                <w:szCs w:val="24"/>
                <w14:textOutline w14:w="4354" w14:cap="flat" w14:cmpd="sng">
                  <w14:solidFill>
                    <w14:srgbClr w14:val="000000"/>
                  </w14:solidFill>
                  <w14:prstDash w14:val="solid"/>
                  <w14:miter w14:val="0"/>
                </w14:textOutline>
              </w:rPr>
              <w:t>机抽</w:t>
            </w:r>
            <w:r>
              <w:rPr>
                <w:rFonts w:ascii="宋体" w:hAnsi="宋体" w:eastAsia="宋体" w:cs="宋体"/>
                <w:spacing w:val="2"/>
                <w:sz w:val="24"/>
                <w:szCs w:val="24"/>
                <w14:textOutline w14:w="4354" w14:cap="flat" w14:cmpd="sng">
                  <w14:solidFill>
                    <w14:srgbClr w14:val="000000"/>
                  </w14:solidFill>
                  <w14:prstDash w14:val="solid"/>
                  <w14:miter w14:val="0"/>
                </w14:textOutline>
              </w:rPr>
              <w:t>取的磋商顺序逐一进行磋商并填报盖章签字确认，磋商二次报</w:t>
            </w:r>
            <w:r>
              <w:rPr>
                <w:rFonts w:ascii="宋体" w:hAnsi="宋体" w:eastAsia="宋体" w:cs="宋体"/>
                <w:spacing w:val="4"/>
                <w:sz w:val="24"/>
                <w:szCs w:val="24"/>
                <w14:textOutline w14:w="4354" w14:cap="flat" w14:cmpd="sng">
                  <w14:solidFill>
                    <w14:srgbClr w14:val="000000"/>
                  </w14:solidFill>
                  <w14:prstDash w14:val="solid"/>
                  <w14:miter w14:val="0"/>
                </w14:textOutline>
              </w:rPr>
              <w:t>价只</w:t>
            </w:r>
            <w:r>
              <w:rPr>
                <w:rFonts w:ascii="宋体" w:hAnsi="宋体" w:eastAsia="宋体" w:cs="宋体"/>
                <w:spacing w:val="2"/>
                <w:sz w:val="24"/>
                <w:szCs w:val="24"/>
                <w14:textOutline w14:w="4354" w14:cap="flat" w14:cmpd="sng">
                  <w14:solidFill>
                    <w14:srgbClr w14:val="000000"/>
                  </w14:solidFill>
                  <w14:prstDash w14:val="solid"/>
                  <w14:miter w14:val="0"/>
                </w14:textOutline>
              </w:rPr>
              <w:t>能等于或者低于一次报价，若二次报价高于一次报价的则视为无</w:t>
            </w:r>
            <w:r>
              <w:rPr>
                <w:rFonts w:ascii="宋体" w:hAnsi="宋体" w:eastAsia="宋体" w:cs="宋体"/>
                <w:spacing w:val="-17"/>
                <w:sz w:val="24"/>
                <w:szCs w:val="24"/>
                <w14:textOutline w14:w="4354" w14:cap="flat" w14:cmpd="sng">
                  <w14:solidFill>
                    <w14:srgbClr w14:val="000000"/>
                  </w14:solidFill>
                  <w14:prstDash w14:val="solid"/>
                  <w14:miter w14:val="0"/>
                </w14:textOutline>
              </w:rPr>
              <w:t>效</w:t>
            </w:r>
            <w:r>
              <w:rPr>
                <w:rFonts w:ascii="宋体" w:hAnsi="宋体" w:eastAsia="宋体" w:cs="宋体"/>
                <w:spacing w:val="-10"/>
                <w:sz w:val="24"/>
                <w:szCs w:val="24"/>
                <w14:textOutline w14:w="4354" w14:cap="flat" w14:cmpd="sng">
                  <w14:solidFill>
                    <w14:srgbClr w14:val="000000"/>
                  </w14:solidFill>
                  <w14:prstDash w14:val="solid"/>
                  <w14:miter w14:val="0"/>
                </w14:textOutline>
              </w:rPr>
              <w:t>，其磋商申请将被否决。</w:t>
            </w:r>
          </w:p>
        </w:tc>
      </w:tr>
      <w:tr w14:paraId="2816B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8" w:hRule="atLeast"/>
        </w:trPr>
        <w:tc>
          <w:tcPr>
            <w:tcW w:w="739" w:type="dxa"/>
            <w:gridSpan w:val="2"/>
            <w:vAlign w:val="top"/>
          </w:tcPr>
          <w:p w14:paraId="46E67157">
            <w:pPr>
              <w:spacing w:before="307"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1.1</w:t>
            </w:r>
          </w:p>
        </w:tc>
        <w:tc>
          <w:tcPr>
            <w:tcW w:w="1568" w:type="dxa"/>
            <w:gridSpan w:val="2"/>
            <w:vAlign w:val="top"/>
          </w:tcPr>
          <w:p w14:paraId="4F6C0516">
            <w:pPr>
              <w:spacing w:before="33"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应文件有</w:t>
            </w:r>
          </w:p>
          <w:p w14:paraId="60ECBA77">
            <w:pPr>
              <w:spacing w:line="220" w:lineRule="auto"/>
              <w:ind w:left="615"/>
              <w:rPr>
                <w:rFonts w:ascii="宋体" w:hAnsi="宋体" w:eastAsia="宋体" w:cs="宋体"/>
                <w:sz w:val="24"/>
                <w:szCs w:val="24"/>
              </w:rPr>
            </w:pPr>
            <w:r>
              <w:rPr>
                <w:rFonts w:ascii="宋体" w:hAnsi="宋体" w:eastAsia="宋体" w:cs="宋体"/>
                <w:spacing w:val="-5"/>
                <w:sz w:val="24"/>
                <w:szCs w:val="24"/>
              </w:rPr>
              <w:t>效</w:t>
            </w:r>
            <w:r>
              <w:rPr>
                <w:rFonts w:ascii="宋体" w:hAnsi="宋体" w:eastAsia="宋体" w:cs="宋体"/>
                <w:spacing w:val="-3"/>
                <w:sz w:val="24"/>
                <w:szCs w:val="24"/>
              </w:rPr>
              <w:t>期</w:t>
            </w:r>
          </w:p>
        </w:tc>
        <w:tc>
          <w:tcPr>
            <w:tcW w:w="7287" w:type="dxa"/>
            <w:vAlign w:val="top"/>
          </w:tcPr>
          <w:p w14:paraId="166B49F7">
            <w:pPr>
              <w:spacing w:before="269" w:line="220" w:lineRule="auto"/>
              <w:ind w:left="8"/>
              <w:rPr>
                <w:rFonts w:ascii="宋体" w:hAnsi="宋体" w:eastAsia="宋体" w:cs="宋体"/>
                <w:sz w:val="24"/>
                <w:szCs w:val="24"/>
              </w:rPr>
            </w:pPr>
            <w:r>
              <w:rPr>
                <w:rFonts w:ascii="宋体" w:hAnsi="宋体" w:eastAsia="宋体" w:cs="宋体"/>
                <w:spacing w:val="-18"/>
                <w:sz w:val="24"/>
                <w:szCs w:val="24"/>
              </w:rPr>
              <w:t>磋</w:t>
            </w:r>
            <w:r>
              <w:rPr>
                <w:rFonts w:ascii="宋体" w:hAnsi="宋体" w:eastAsia="宋体" w:cs="宋体"/>
                <w:spacing w:val="-11"/>
                <w:sz w:val="24"/>
                <w:szCs w:val="24"/>
              </w:rPr>
              <w:t>商截止日起 90 天。</w:t>
            </w:r>
          </w:p>
        </w:tc>
      </w:tr>
      <w:tr w14:paraId="46207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4416C108">
            <w:pPr>
              <w:spacing w:before="73" w:line="185" w:lineRule="auto"/>
              <w:ind w:left="278"/>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2</w:t>
            </w:r>
          </w:p>
        </w:tc>
        <w:tc>
          <w:tcPr>
            <w:tcW w:w="1568" w:type="dxa"/>
            <w:gridSpan w:val="2"/>
            <w:vAlign w:val="top"/>
          </w:tcPr>
          <w:p w14:paraId="2DC33AFC">
            <w:pPr>
              <w:spacing w:before="34" w:line="220" w:lineRule="auto"/>
              <w:ind w:left="248"/>
              <w:rPr>
                <w:rFonts w:ascii="宋体" w:hAnsi="宋体" w:eastAsia="宋体" w:cs="宋体"/>
                <w:sz w:val="24"/>
                <w:szCs w:val="24"/>
              </w:rPr>
            </w:pPr>
            <w:r>
              <w:rPr>
                <w:rFonts w:ascii="宋体" w:hAnsi="宋体" w:eastAsia="宋体" w:cs="宋体"/>
                <w:spacing w:val="-2"/>
                <w:sz w:val="24"/>
                <w:szCs w:val="24"/>
              </w:rPr>
              <w:t>磋商</w:t>
            </w:r>
            <w:r>
              <w:rPr>
                <w:rFonts w:ascii="宋体" w:hAnsi="宋体" w:eastAsia="宋体" w:cs="宋体"/>
                <w:spacing w:val="-1"/>
                <w:sz w:val="24"/>
                <w:szCs w:val="24"/>
              </w:rPr>
              <w:t>保证金</w:t>
            </w:r>
          </w:p>
        </w:tc>
        <w:tc>
          <w:tcPr>
            <w:tcW w:w="7287" w:type="dxa"/>
            <w:vAlign w:val="top"/>
          </w:tcPr>
          <w:p w14:paraId="18A10674">
            <w:pPr>
              <w:spacing w:before="33" w:line="219" w:lineRule="auto"/>
              <w:ind w:left="1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spacing w:val="-1"/>
                <w:sz w:val="24"/>
                <w:szCs w:val="24"/>
                <w14:textOutline w14:w="4354" w14:cap="flat" w14:cmpd="sng">
                  <w14:solidFill>
                    <w14:srgbClr w14:val="000000"/>
                  </w14:solidFill>
                  <w14:prstDash w14:val="solid"/>
                  <w14:miter w14:val="0"/>
                </w14:textOutline>
              </w:rPr>
              <w:t>商保证金。</w:t>
            </w:r>
          </w:p>
        </w:tc>
      </w:tr>
      <w:tr w14:paraId="60D01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068D2325">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3.1</w:t>
            </w:r>
          </w:p>
        </w:tc>
        <w:tc>
          <w:tcPr>
            <w:tcW w:w="1568" w:type="dxa"/>
            <w:gridSpan w:val="2"/>
            <w:vAlign w:val="top"/>
          </w:tcPr>
          <w:p w14:paraId="625A52D9">
            <w:pPr>
              <w:spacing w:before="34"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D077460">
            <w:pPr>
              <w:spacing w:line="220" w:lineRule="auto"/>
              <w:ind w:left="254"/>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2"/>
                <w:sz w:val="24"/>
                <w:szCs w:val="24"/>
              </w:rPr>
              <w:t>截止时间</w:t>
            </w:r>
          </w:p>
        </w:tc>
        <w:tc>
          <w:tcPr>
            <w:tcW w:w="7287" w:type="dxa"/>
            <w:vAlign w:val="top"/>
          </w:tcPr>
          <w:p w14:paraId="254F0EFD">
            <w:pPr>
              <w:spacing w:before="269" w:line="220" w:lineRule="auto"/>
              <w:ind w:left="10"/>
              <w:rPr>
                <w:rFonts w:ascii="宋体" w:hAnsi="宋体" w:eastAsia="宋体" w:cs="宋体"/>
                <w:sz w:val="24"/>
                <w:szCs w:val="24"/>
              </w:rPr>
            </w:pPr>
            <w:r>
              <w:rPr>
                <w:rFonts w:ascii="宋体" w:hAnsi="宋体" w:eastAsia="宋体" w:cs="宋体"/>
                <w:spacing w:val="-18"/>
                <w:sz w:val="24"/>
                <w:szCs w:val="24"/>
              </w:rPr>
              <w:t>递交截止时间：</w:t>
            </w:r>
            <w:r>
              <w:rPr>
                <w:rFonts w:ascii="宋体" w:hAnsi="宋体" w:eastAsia="宋体" w:cs="宋体"/>
                <w:spacing w:val="-19"/>
                <w:sz w:val="24"/>
                <w:szCs w:val="24"/>
                <w:u w:val="single" w:color="auto"/>
              </w:rPr>
              <w:t>202</w:t>
            </w:r>
            <w:r>
              <w:rPr>
                <w:rFonts w:hint="eastAsia" w:ascii="宋体" w:hAnsi="宋体" w:eastAsia="宋体" w:cs="宋体"/>
                <w:spacing w:val="-19"/>
                <w:sz w:val="24"/>
                <w:szCs w:val="24"/>
                <w:u w:val="single" w:color="auto"/>
                <w:lang w:val="en-US" w:eastAsia="zh-CN"/>
              </w:rPr>
              <w:t>6</w:t>
            </w:r>
            <w:r>
              <w:rPr>
                <w:rFonts w:ascii="宋体" w:hAnsi="宋体" w:eastAsia="宋体" w:cs="宋体"/>
                <w:spacing w:val="-19"/>
                <w:sz w:val="24"/>
                <w:szCs w:val="24"/>
              </w:rPr>
              <w:t>年</w:t>
            </w:r>
            <w:r>
              <w:rPr>
                <w:rFonts w:hint="eastAsia" w:ascii="宋体" w:hAnsi="宋体" w:eastAsia="宋体" w:cs="宋体"/>
                <w:spacing w:val="-19"/>
                <w:sz w:val="24"/>
                <w:szCs w:val="24"/>
                <w:u w:val="single"/>
                <w:lang w:val="en-US" w:eastAsia="zh-CN"/>
              </w:rPr>
              <w:t>06</w:t>
            </w:r>
            <w:r>
              <w:rPr>
                <w:rFonts w:ascii="宋体" w:hAnsi="宋体" w:eastAsia="宋体" w:cs="宋体"/>
                <w:spacing w:val="-19"/>
                <w:sz w:val="24"/>
                <w:szCs w:val="24"/>
              </w:rPr>
              <w:t>月</w:t>
            </w:r>
            <w:r>
              <w:rPr>
                <w:rFonts w:hint="eastAsia" w:ascii="宋体" w:hAnsi="宋体" w:eastAsia="宋体" w:cs="宋体"/>
                <w:spacing w:val="-19"/>
                <w:sz w:val="24"/>
                <w:szCs w:val="24"/>
                <w:u w:val="single"/>
                <w:lang w:val="en-US" w:eastAsia="zh-CN"/>
              </w:rPr>
              <w:t>22</w:t>
            </w:r>
            <w:r>
              <w:rPr>
                <w:rFonts w:ascii="宋体" w:hAnsi="宋体" w:eastAsia="宋体" w:cs="宋体"/>
                <w:spacing w:val="-19"/>
                <w:sz w:val="24"/>
                <w:szCs w:val="24"/>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14</w:t>
            </w:r>
            <w:r>
              <w:rPr>
                <w:rFonts w:ascii="宋体" w:hAnsi="宋体" w:eastAsia="宋体" w:cs="宋体"/>
                <w:spacing w:val="-19"/>
                <w:sz w:val="24"/>
                <w:szCs w:val="24"/>
              </w:rPr>
              <w:t>点</w:t>
            </w:r>
            <w:r>
              <w:rPr>
                <w:rFonts w:hint="eastAsia" w:ascii="宋体" w:hAnsi="宋体" w:eastAsia="宋体" w:cs="宋体"/>
                <w:spacing w:val="-19"/>
                <w:sz w:val="24"/>
                <w:szCs w:val="24"/>
                <w:lang w:val="en-US" w:eastAsia="zh-CN"/>
              </w:rPr>
              <w:t xml:space="preserve"> </w:t>
            </w:r>
            <w:r>
              <w:rPr>
                <w:rFonts w:hint="eastAsia" w:ascii="宋体" w:hAnsi="宋体" w:eastAsia="宋体" w:cs="宋体"/>
                <w:spacing w:val="-19"/>
                <w:sz w:val="24"/>
                <w:szCs w:val="24"/>
                <w:u w:val="single" w:color="auto"/>
                <w:lang w:val="en-US" w:eastAsia="zh-CN"/>
              </w:rPr>
              <w:t>3</w:t>
            </w:r>
            <w:r>
              <w:rPr>
                <w:rFonts w:ascii="宋体" w:hAnsi="宋体" w:eastAsia="宋体" w:cs="宋体"/>
                <w:spacing w:val="-19"/>
                <w:sz w:val="24"/>
                <w:szCs w:val="24"/>
                <w:u w:val="single" w:color="auto"/>
              </w:rPr>
              <w:t xml:space="preserve">0 </w:t>
            </w:r>
            <w:r>
              <w:rPr>
                <w:rFonts w:ascii="宋体" w:hAnsi="宋体" w:eastAsia="宋体" w:cs="宋体"/>
                <w:spacing w:val="-19"/>
                <w:sz w:val="24"/>
                <w:szCs w:val="24"/>
              </w:rPr>
              <w:t>分</w:t>
            </w:r>
            <w:r>
              <w:rPr>
                <w:rFonts w:ascii="宋体" w:hAnsi="宋体" w:eastAsia="宋体" w:cs="宋体"/>
                <w:spacing w:val="-18"/>
                <w:sz w:val="24"/>
                <w:szCs w:val="24"/>
              </w:rPr>
              <w:t>(同响应截止时间</w:t>
            </w:r>
            <w:r>
              <w:rPr>
                <w:rFonts w:ascii="宋体" w:hAnsi="宋体" w:eastAsia="宋体" w:cs="宋体"/>
                <w:spacing w:val="-15"/>
                <w:sz w:val="24"/>
                <w:szCs w:val="24"/>
              </w:rPr>
              <w:t>)</w:t>
            </w:r>
          </w:p>
        </w:tc>
      </w:tr>
      <w:tr w14:paraId="71A45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129E067B">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3.2</w:t>
            </w:r>
          </w:p>
        </w:tc>
        <w:tc>
          <w:tcPr>
            <w:tcW w:w="1568" w:type="dxa"/>
            <w:gridSpan w:val="2"/>
            <w:vAlign w:val="top"/>
          </w:tcPr>
          <w:p w14:paraId="13458B6F">
            <w:pPr>
              <w:spacing w:before="34" w:line="468" w:lineRule="exact"/>
              <w:ind w:left="261"/>
              <w:jc w:val="both"/>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63548F3">
            <w:pPr>
              <w:spacing w:line="220" w:lineRule="auto"/>
              <w:ind w:left="494"/>
              <w:jc w:val="both"/>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3"/>
                <w:sz w:val="24"/>
                <w:szCs w:val="24"/>
              </w:rPr>
              <w:t>地点</w:t>
            </w:r>
          </w:p>
        </w:tc>
        <w:tc>
          <w:tcPr>
            <w:tcW w:w="7287" w:type="dxa"/>
            <w:vAlign w:val="top"/>
          </w:tcPr>
          <w:p w14:paraId="7C06D27F">
            <w:pPr>
              <w:spacing w:line="219" w:lineRule="auto"/>
              <w:ind w:left="12"/>
              <w:rPr>
                <w:rFonts w:hint="eastAsia" w:ascii="宋体" w:hAnsi="宋体" w:eastAsia="宋体" w:cs="宋体"/>
                <w:color w:val="auto"/>
                <w:spacing w:val="-6"/>
                <w:sz w:val="24"/>
                <w:szCs w:val="24"/>
                <w:lang w:eastAsia="zh-CN"/>
              </w:rPr>
            </w:pPr>
          </w:p>
          <w:p w14:paraId="7AE08E83">
            <w:pPr>
              <w:spacing w:line="219" w:lineRule="auto"/>
              <w:ind w:left="12"/>
              <w:rPr>
                <w:rFonts w:hint="eastAsia" w:ascii="宋体" w:hAnsi="宋体" w:eastAsia="宋体" w:cs="宋体"/>
                <w:sz w:val="24"/>
                <w:szCs w:val="24"/>
                <w:lang w:val="en-US" w:eastAsia="zh-CN"/>
              </w:rPr>
            </w:pPr>
            <w:r>
              <w:rPr>
                <w:rFonts w:hint="eastAsia" w:ascii="宋体" w:hAnsi="宋体" w:eastAsia="宋体" w:cs="宋体"/>
                <w:color w:val="auto"/>
                <w:spacing w:val="-6"/>
                <w:sz w:val="24"/>
                <w:szCs w:val="24"/>
                <w:lang w:eastAsia="zh-CN"/>
              </w:rPr>
              <w:t>红河州第二人民医院行政办公区小会议室</w:t>
            </w:r>
          </w:p>
        </w:tc>
      </w:tr>
      <w:tr w14:paraId="70C90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3D46C938">
            <w:pPr>
              <w:spacing w:line="345" w:lineRule="auto"/>
              <w:rPr>
                <w:rFonts w:ascii="Arial"/>
                <w:sz w:val="21"/>
              </w:rPr>
            </w:pPr>
          </w:p>
          <w:p w14:paraId="605BED69">
            <w:pPr>
              <w:spacing w:line="346" w:lineRule="auto"/>
              <w:rPr>
                <w:rFonts w:ascii="Arial"/>
                <w:sz w:val="21"/>
              </w:rPr>
            </w:pPr>
          </w:p>
          <w:p w14:paraId="13A622D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3.3</w:t>
            </w:r>
          </w:p>
        </w:tc>
        <w:tc>
          <w:tcPr>
            <w:tcW w:w="1568" w:type="dxa"/>
            <w:gridSpan w:val="2"/>
            <w:vAlign w:val="top"/>
          </w:tcPr>
          <w:p w14:paraId="790CED2E">
            <w:pPr>
              <w:spacing w:line="422" w:lineRule="auto"/>
              <w:jc w:val="both"/>
              <w:rPr>
                <w:rFonts w:ascii="Arial"/>
                <w:sz w:val="21"/>
              </w:rPr>
            </w:pPr>
          </w:p>
          <w:p w14:paraId="392AC9A8">
            <w:pPr>
              <w:spacing w:before="78" w:line="369" w:lineRule="auto"/>
              <w:ind w:left="752" w:right="123" w:hanging="498"/>
              <w:jc w:val="both"/>
              <w:rPr>
                <w:rFonts w:ascii="宋体" w:hAnsi="宋体" w:eastAsia="宋体" w:cs="宋体"/>
                <w:sz w:val="24"/>
                <w:szCs w:val="24"/>
              </w:rPr>
            </w:pPr>
            <w:r>
              <w:rPr>
                <w:rFonts w:ascii="宋体" w:hAnsi="宋体" w:eastAsia="宋体" w:cs="宋体"/>
                <w:spacing w:val="-3"/>
                <w:sz w:val="24"/>
                <w:szCs w:val="24"/>
              </w:rPr>
              <w:t>外封套上写</w:t>
            </w:r>
            <w:r>
              <w:rPr>
                <w:rFonts w:ascii="宋体" w:hAnsi="宋体" w:eastAsia="宋体" w:cs="宋体"/>
                <w:sz w:val="24"/>
                <w:szCs w:val="24"/>
              </w:rPr>
              <w:t xml:space="preserve"> 明</w:t>
            </w:r>
          </w:p>
        </w:tc>
        <w:tc>
          <w:tcPr>
            <w:tcW w:w="7287" w:type="dxa"/>
            <w:vAlign w:val="top"/>
          </w:tcPr>
          <w:p w14:paraId="3AD66016">
            <w:pPr>
              <w:spacing w:before="34" w:line="218" w:lineRule="auto"/>
              <w:ind w:left="8"/>
              <w:rPr>
                <w:rFonts w:ascii="宋体" w:hAnsi="宋体" w:eastAsia="宋体" w:cs="宋体"/>
                <w:sz w:val="24"/>
                <w:szCs w:val="24"/>
              </w:rPr>
            </w:pPr>
            <w:r>
              <w:rPr>
                <w:rFonts w:ascii="宋体" w:hAnsi="宋体" w:eastAsia="宋体" w:cs="宋体"/>
                <w:spacing w:val="-11"/>
                <w:sz w:val="24"/>
                <w:szCs w:val="24"/>
              </w:rPr>
              <w:t>封</w:t>
            </w:r>
            <w:r>
              <w:rPr>
                <w:rFonts w:ascii="宋体" w:hAnsi="宋体" w:eastAsia="宋体" w:cs="宋体"/>
                <w:spacing w:val="-10"/>
                <w:sz w:val="24"/>
                <w:szCs w:val="24"/>
              </w:rPr>
              <w:t>套标明：</w:t>
            </w:r>
          </w:p>
          <w:p w14:paraId="2A7435C7">
            <w:pPr>
              <w:spacing w:before="184" w:line="219" w:lineRule="auto"/>
              <w:ind w:left="8"/>
              <w:rPr>
                <w:rFonts w:ascii="宋体" w:hAnsi="宋体" w:eastAsia="宋体" w:cs="宋体"/>
                <w:sz w:val="24"/>
                <w:szCs w:val="24"/>
              </w:rPr>
            </w:pPr>
            <w:r>
              <w:rPr>
                <w:rFonts w:ascii="宋体" w:hAnsi="宋体" w:eastAsia="宋体" w:cs="宋体"/>
                <w:spacing w:val="-9"/>
                <w:sz w:val="24"/>
                <w:szCs w:val="24"/>
              </w:rPr>
              <w:t>采购人名称</w:t>
            </w:r>
            <w:r>
              <w:rPr>
                <w:rFonts w:ascii="宋体" w:hAnsi="宋体" w:eastAsia="宋体" w:cs="宋体"/>
                <w:spacing w:val="-8"/>
                <w:sz w:val="24"/>
                <w:szCs w:val="24"/>
              </w:rPr>
              <w:t>：</w:t>
            </w:r>
          </w:p>
          <w:p w14:paraId="44ACF7D0">
            <w:pPr>
              <w:spacing w:before="183" w:line="219" w:lineRule="auto"/>
              <w:ind w:left="8"/>
              <w:rPr>
                <w:rFonts w:ascii="宋体" w:hAnsi="宋体" w:eastAsia="宋体" w:cs="宋体"/>
                <w:sz w:val="24"/>
                <w:szCs w:val="24"/>
              </w:rPr>
            </w:pPr>
            <w:r>
              <w:rPr>
                <w:rFonts w:ascii="宋体" w:hAnsi="宋体" w:eastAsia="宋体" w:cs="宋体"/>
                <w:spacing w:val="-5"/>
                <w:sz w:val="24"/>
                <w:szCs w:val="24"/>
              </w:rPr>
              <w:t>采购项目名称：              响应文</w:t>
            </w:r>
            <w:r>
              <w:rPr>
                <w:rFonts w:ascii="宋体" w:hAnsi="宋体" w:eastAsia="宋体" w:cs="宋体"/>
                <w:spacing w:val="-2"/>
                <w:sz w:val="24"/>
                <w:szCs w:val="24"/>
              </w:rPr>
              <w:t>件</w:t>
            </w:r>
          </w:p>
          <w:p w14:paraId="1C976E8C">
            <w:pPr>
              <w:spacing w:before="178" w:line="220" w:lineRule="auto"/>
              <w:ind w:left="8"/>
              <w:rPr>
                <w:rFonts w:ascii="宋体" w:hAnsi="宋体" w:eastAsia="宋体" w:cs="宋体"/>
                <w:sz w:val="24"/>
                <w:szCs w:val="24"/>
              </w:rPr>
            </w:pPr>
            <w:r>
              <w:rPr>
                <w:rFonts w:ascii="宋体" w:hAnsi="宋体" w:eastAsia="宋体" w:cs="宋体"/>
                <w:spacing w:val="6"/>
                <w:sz w:val="24"/>
                <w:szCs w:val="24"/>
              </w:rPr>
              <w:t>在</w:t>
            </w:r>
            <w:r>
              <w:rPr>
                <w:rFonts w:ascii="宋体" w:hAnsi="宋体" w:eastAsia="宋体" w:cs="宋体"/>
                <w:spacing w:val="-19"/>
                <w:sz w:val="24"/>
                <w:szCs w:val="24"/>
                <w:u w:val="single" w:color="auto"/>
              </w:rPr>
              <w:t>202</w:t>
            </w:r>
            <w:r>
              <w:rPr>
                <w:rFonts w:hint="eastAsia" w:ascii="宋体" w:hAnsi="宋体" w:eastAsia="宋体" w:cs="宋体"/>
                <w:spacing w:val="-19"/>
                <w:sz w:val="24"/>
                <w:szCs w:val="24"/>
                <w:u w:val="single" w:color="auto"/>
                <w:lang w:val="en-US" w:eastAsia="zh-CN"/>
              </w:rPr>
              <w:t>6</w:t>
            </w:r>
            <w:r>
              <w:rPr>
                <w:rFonts w:ascii="宋体" w:hAnsi="宋体" w:eastAsia="宋体" w:cs="宋体"/>
                <w:spacing w:val="-19"/>
                <w:sz w:val="24"/>
                <w:szCs w:val="24"/>
              </w:rPr>
              <w:t>年</w:t>
            </w:r>
            <w:r>
              <w:rPr>
                <w:rFonts w:hint="eastAsia" w:ascii="宋体" w:hAnsi="宋体" w:eastAsia="宋体" w:cs="宋体"/>
                <w:spacing w:val="-19"/>
                <w:sz w:val="24"/>
                <w:szCs w:val="24"/>
                <w:u w:val="single"/>
                <w:lang w:val="en-US" w:eastAsia="zh-CN"/>
              </w:rPr>
              <w:t>06</w:t>
            </w:r>
            <w:r>
              <w:rPr>
                <w:rFonts w:ascii="宋体" w:hAnsi="宋体" w:eastAsia="宋体" w:cs="宋体"/>
                <w:spacing w:val="-19"/>
                <w:sz w:val="24"/>
                <w:szCs w:val="24"/>
              </w:rPr>
              <w:t>月</w:t>
            </w:r>
            <w:r>
              <w:rPr>
                <w:rFonts w:hint="eastAsia" w:ascii="宋体" w:hAnsi="宋体" w:eastAsia="宋体" w:cs="宋体"/>
                <w:spacing w:val="-19"/>
                <w:sz w:val="24"/>
                <w:szCs w:val="24"/>
                <w:u w:val="single"/>
                <w:lang w:val="en-US" w:eastAsia="zh-CN"/>
              </w:rPr>
              <w:t>22</w:t>
            </w:r>
            <w:r>
              <w:rPr>
                <w:rFonts w:ascii="宋体" w:hAnsi="宋体" w:eastAsia="宋体" w:cs="宋体"/>
                <w:spacing w:val="-19"/>
                <w:sz w:val="24"/>
                <w:szCs w:val="24"/>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14</w:t>
            </w:r>
            <w:r>
              <w:rPr>
                <w:rFonts w:ascii="宋体" w:hAnsi="宋体" w:eastAsia="宋体" w:cs="宋体"/>
                <w:spacing w:val="-19"/>
                <w:sz w:val="24"/>
                <w:szCs w:val="24"/>
              </w:rPr>
              <w:t>点</w:t>
            </w:r>
            <w:r>
              <w:rPr>
                <w:rFonts w:hint="eastAsia" w:ascii="宋体" w:hAnsi="宋体" w:eastAsia="宋体" w:cs="宋体"/>
                <w:spacing w:val="-19"/>
                <w:sz w:val="24"/>
                <w:szCs w:val="24"/>
                <w:lang w:val="en-US" w:eastAsia="zh-CN"/>
              </w:rPr>
              <w:t xml:space="preserve"> </w:t>
            </w:r>
            <w:r>
              <w:rPr>
                <w:rFonts w:hint="eastAsia" w:ascii="宋体" w:hAnsi="宋体" w:eastAsia="宋体" w:cs="宋体"/>
                <w:spacing w:val="-19"/>
                <w:sz w:val="24"/>
                <w:szCs w:val="24"/>
                <w:u w:val="single" w:color="auto"/>
                <w:lang w:val="en-US" w:eastAsia="zh-CN"/>
              </w:rPr>
              <w:t>3</w:t>
            </w:r>
            <w:r>
              <w:rPr>
                <w:rFonts w:ascii="宋体" w:hAnsi="宋体" w:eastAsia="宋体" w:cs="宋体"/>
                <w:spacing w:val="-19"/>
                <w:sz w:val="24"/>
                <w:szCs w:val="24"/>
                <w:u w:val="single" w:color="auto"/>
              </w:rPr>
              <w:t xml:space="preserve">0 </w:t>
            </w:r>
            <w:r>
              <w:rPr>
                <w:rFonts w:ascii="宋体" w:hAnsi="宋体" w:eastAsia="宋体" w:cs="宋体"/>
                <w:spacing w:val="-19"/>
                <w:sz w:val="24"/>
                <w:szCs w:val="24"/>
              </w:rPr>
              <w:t>分</w:t>
            </w:r>
            <w:r>
              <w:rPr>
                <w:rFonts w:ascii="宋体" w:hAnsi="宋体" w:eastAsia="宋体" w:cs="宋体"/>
                <w:spacing w:val="3"/>
                <w:sz w:val="24"/>
                <w:szCs w:val="24"/>
              </w:rPr>
              <w:t>(北京时间)前不得开启</w:t>
            </w:r>
          </w:p>
        </w:tc>
      </w:tr>
      <w:tr w14:paraId="53FDC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88" w:hRule="atLeast"/>
        </w:trPr>
        <w:tc>
          <w:tcPr>
            <w:tcW w:w="739" w:type="dxa"/>
            <w:gridSpan w:val="2"/>
            <w:vAlign w:val="top"/>
          </w:tcPr>
          <w:p w14:paraId="1D73661D">
            <w:pPr>
              <w:spacing w:line="461" w:lineRule="auto"/>
              <w:rPr>
                <w:rFonts w:ascii="Arial"/>
                <w:sz w:val="21"/>
              </w:rPr>
            </w:pPr>
          </w:p>
          <w:p w14:paraId="6C8A3FB4">
            <w:pPr>
              <w:spacing w:before="78" w:line="183" w:lineRule="auto"/>
              <w:ind w:left="158"/>
              <w:rPr>
                <w:rFonts w:ascii="宋体" w:hAnsi="宋体" w:eastAsia="宋体" w:cs="宋体"/>
                <w:spacing w:val="-5"/>
                <w:sz w:val="24"/>
                <w:szCs w:val="24"/>
              </w:rPr>
            </w:pPr>
            <w:r>
              <w:rPr>
                <w:rFonts w:ascii="宋体" w:hAnsi="宋体" w:eastAsia="宋体" w:cs="宋体"/>
                <w:spacing w:val="-6"/>
                <w:sz w:val="24"/>
                <w:szCs w:val="24"/>
              </w:rPr>
              <w:t>1</w:t>
            </w:r>
            <w:r>
              <w:rPr>
                <w:rFonts w:ascii="宋体" w:hAnsi="宋体" w:eastAsia="宋体" w:cs="宋体"/>
                <w:spacing w:val="-5"/>
                <w:sz w:val="24"/>
                <w:szCs w:val="24"/>
              </w:rPr>
              <w:t>4.1</w:t>
            </w:r>
          </w:p>
          <w:p w14:paraId="5578DB9F">
            <w:pPr>
              <w:bidi w:val="0"/>
              <w:rPr>
                <w:rFonts w:ascii="Arial" w:hAnsi="Arial" w:eastAsia="Arial" w:cs="Arial"/>
                <w:snapToGrid w:val="0"/>
                <w:color w:val="000000"/>
                <w:kern w:val="0"/>
                <w:sz w:val="21"/>
                <w:szCs w:val="21"/>
              </w:rPr>
            </w:pPr>
          </w:p>
          <w:p w14:paraId="5C6549A2">
            <w:pPr>
              <w:bidi w:val="0"/>
            </w:pPr>
          </w:p>
          <w:p w14:paraId="221BC5C2">
            <w:pPr>
              <w:bidi w:val="0"/>
            </w:pPr>
          </w:p>
          <w:p w14:paraId="29299F7A">
            <w:pPr>
              <w:bidi w:val="0"/>
              <w:jc w:val="both"/>
            </w:pPr>
          </w:p>
        </w:tc>
        <w:tc>
          <w:tcPr>
            <w:tcW w:w="1568" w:type="dxa"/>
            <w:gridSpan w:val="2"/>
            <w:vAlign w:val="top"/>
          </w:tcPr>
          <w:p w14:paraId="18E8E9D8">
            <w:pPr>
              <w:spacing w:before="34" w:line="468" w:lineRule="exact"/>
              <w:ind w:left="261"/>
              <w:rPr>
                <w:rFonts w:hint="eastAsia" w:ascii="宋体" w:hAnsi="宋体" w:eastAsia="宋体" w:cs="宋体"/>
                <w:spacing w:val="-6"/>
                <w:position w:val="17"/>
                <w:sz w:val="24"/>
                <w:szCs w:val="24"/>
              </w:rPr>
            </w:pPr>
          </w:p>
          <w:p w14:paraId="3CB3943B">
            <w:pPr>
              <w:spacing w:before="34" w:line="468" w:lineRule="exact"/>
              <w:ind w:left="261"/>
              <w:rPr>
                <w:rFonts w:hint="eastAsia" w:ascii="宋体" w:hAnsi="宋体" w:eastAsia="宋体" w:cs="宋体"/>
                <w:spacing w:val="-6"/>
                <w:position w:val="17"/>
                <w:sz w:val="24"/>
                <w:szCs w:val="24"/>
              </w:rPr>
            </w:pPr>
            <w:r>
              <w:rPr>
                <w:rFonts w:hint="eastAsia" w:ascii="宋体" w:hAnsi="宋体" w:eastAsia="宋体" w:cs="宋体"/>
                <w:spacing w:val="-6"/>
                <w:position w:val="17"/>
                <w:sz w:val="24"/>
                <w:szCs w:val="24"/>
              </w:rPr>
              <w:t>磋商时间和</w:t>
            </w:r>
          </w:p>
          <w:p w14:paraId="04C14CAD">
            <w:pPr>
              <w:spacing w:before="34" w:line="468" w:lineRule="exact"/>
              <w:ind w:left="261"/>
              <w:rPr>
                <w:rFonts w:ascii="宋体" w:hAnsi="宋体" w:eastAsia="宋体" w:cs="宋体"/>
                <w:spacing w:val="-6"/>
                <w:position w:val="17"/>
                <w:sz w:val="24"/>
                <w:szCs w:val="24"/>
              </w:rPr>
            </w:pPr>
            <w:r>
              <w:rPr>
                <w:rFonts w:hint="eastAsia" w:ascii="宋体" w:hAnsi="宋体" w:eastAsia="宋体" w:cs="宋体"/>
                <w:spacing w:val="-6"/>
                <w:position w:val="17"/>
                <w:sz w:val="24"/>
                <w:szCs w:val="24"/>
              </w:rPr>
              <w:t>地点</w:t>
            </w:r>
          </w:p>
        </w:tc>
        <w:tc>
          <w:tcPr>
            <w:tcW w:w="7287" w:type="dxa"/>
            <w:vAlign w:val="top"/>
          </w:tcPr>
          <w:p w14:paraId="6613DF16">
            <w:pPr>
              <w:spacing w:before="183" w:line="219" w:lineRule="auto"/>
              <w:ind w:left="8"/>
              <w:rPr>
                <w:rFonts w:hint="eastAsia" w:ascii="宋体" w:hAnsi="宋体" w:eastAsia="宋体" w:cs="宋体"/>
                <w:spacing w:val="-5"/>
                <w:sz w:val="24"/>
                <w:szCs w:val="24"/>
              </w:rPr>
            </w:pPr>
            <w:r>
              <w:rPr>
                <w:rFonts w:hint="eastAsia" w:ascii="宋体" w:hAnsi="宋体" w:eastAsia="宋体" w:cs="宋体"/>
                <w:spacing w:val="-5"/>
                <w:sz w:val="24"/>
                <w:szCs w:val="24"/>
              </w:rPr>
              <w:t>磋商时间：</w:t>
            </w:r>
            <w:r>
              <w:rPr>
                <w:rFonts w:ascii="宋体" w:hAnsi="宋体" w:eastAsia="宋体" w:cs="宋体"/>
                <w:spacing w:val="-19"/>
                <w:sz w:val="24"/>
                <w:szCs w:val="24"/>
                <w:u w:val="single" w:color="auto"/>
              </w:rPr>
              <w:t>202</w:t>
            </w:r>
            <w:r>
              <w:rPr>
                <w:rFonts w:hint="eastAsia" w:ascii="宋体" w:hAnsi="宋体" w:eastAsia="宋体" w:cs="宋体"/>
                <w:spacing w:val="-19"/>
                <w:sz w:val="24"/>
                <w:szCs w:val="24"/>
                <w:u w:val="single" w:color="auto"/>
                <w:lang w:val="en-US" w:eastAsia="zh-CN"/>
              </w:rPr>
              <w:t>6</w:t>
            </w:r>
            <w:r>
              <w:rPr>
                <w:rFonts w:ascii="宋体" w:hAnsi="宋体" w:eastAsia="宋体" w:cs="宋体"/>
                <w:spacing w:val="-19"/>
                <w:sz w:val="24"/>
                <w:szCs w:val="24"/>
              </w:rPr>
              <w:t>年</w:t>
            </w:r>
            <w:r>
              <w:rPr>
                <w:rFonts w:hint="eastAsia" w:ascii="宋体" w:hAnsi="宋体" w:eastAsia="宋体" w:cs="宋体"/>
                <w:spacing w:val="-19"/>
                <w:sz w:val="24"/>
                <w:szCs w:val="24"/>
                <w:u w:val="single"/>
                <w:lang w:val="en-US" w:eastAsia="zh-CN"/>
              </w:rPr>
              <w:t>06</w:t>
            </w:r>
            <w:r>
              <w:rPr>
                <w:rFonts w:ascii="宋体" w:hAnsi="宋体" w:eastAsia="宋体" w:cs="宋体"/>
                <w:spacing w:val="-19"/>
                <w:sz w:val="24"/>
                <w:szCs w:val="24"/>
              </w:rPr>
              <w:t>月</w:t>
            </w:r>
            <w:r>
              <w:rPr>
                <w:rFonts w:hint="eastAsia" w:ascii="宋体" w:hAnsi="宋体" w:eastAsia="宋体" w:cs="宋体"/>
                <w:spacing w:val="-19"/>
                <w:sz w:val="24"/>
                <w:szCs w:val="24"/>
                <w:u w:val="single"/>
                <w:lang w:val="en-US" w:eastAsia="zh-CN"/>
              </w:rPr>
              <w:t>22</w:t>
            </w:r>
            <w:r>
              <w:rPr>
                <w:rFonts w:ascii="宋体" w:hAnsi="宋体" w:eastAsia="宋体" w:cs="宋体"/>
                <w:spacing w:val="-19"/>
                <w:sz w:val="24"/>
                <w:szCs w:val="24"/>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14</w:t>
            </w:r>
            <w:r>
              <w:rPr>
                <w:rFonts w:ascii="宋体" w:hAnsi="宋体" w:eastAsia="宋体" w:cs="宋体"/>
                <w:spacing w:val="-19"/>
                <w:sz w:val="24"/>
                <w:szCs w:val="24"/>
              </w:rPr>
              <w:t>点</w:t>
            </w:r>
            <w:r>
              <w:rPr>
                <w:rFonts w:hint="eastAsia" w:ascii="宋体" w:hAnsi="宋体" w:eastAsia="宋体" w:cs="宋体"/>
                <w:spacing w:val="-19"/>
                <w:sz w:val="24"/>
                <w:szCs w:val="24"/>
                <w:lang w:val="en-US" w:eastAsia="zh-CN"/>
              </w:rPr>
              <w:t xml:space="preserve"> </w:t>
            </w:r>
            <w:r>
              <w:rPr>
                <w:rFonts w:hint="eastAsia" w:ascii="宋体" w:hAnsi="宋体" w:eastAsia="宋体" w:cs="宋体"/>
                <w:spacing w:val="-19"/>
                <w:sz w:val="24"/>
                <w:szCs w:val="24"/>
                <w:u w:val="single" w:color="auto"/>
                <w:lang w:val="en-US" w:eastAsia="zh-CN"/>
              </w:rPr>
              <w:t>3</w:t>
            </w:r>
            <w:r>
              <w:rPr>
                <w:rFonts w:ascii="宋体" w:hAnsi="宋体" w:eastAsia="宋体" w:cs="宋体"/>
                <w:spacing w:val="-19"/>
                <w:sz w:val="24"/>
                <w:szCs w:val="24"/>
                <w:u w:val="single" w:color="auto"/>
              </w:rPr>
              <w:t xml:space="preserve">0 </w:t>
            </w:r>
            <w:r>
              <w:rPr>
                <w:rFonts w:ascii="宋体" w:hAnsi="宋体" w:eastAsia="宋体" w:cs="宋体"/>
                <w:spacing w:val="-19"/>
                <w:sz w:val="24"/>
                <w:szCs w:val="24"/>
              </w:rPr>
              <w:t>分</w:t>
            </w:r>
            <w:r>
              <w:rPr>
                <w:rFonts w:hint="eastAsia" w:ascii="宋体" w:hAnsi="宋体" w:eastAsia="宋体" w:cs="宋体"/>
                <w:spacing w:val="-5"/>
                <w:sz w:val="24"/>
                <w:szCs w:val="24"/>
              </w:rPr>
              <w:t>(同响应截止时间)</w:t>
            </w:r>
          </w:p>
          <w:p w14:paraId="7BF3CC18">
            <w:pPr>
              <w:spacing w:before="183" w:line="219" w:lineRule="auto"/>
              <w:ind w:left="8"/>
            </w:pPr>
            <w:r>
              <w:rPr>
                <w:rFonts w:hint="eastAsia" w:ascii="宋体" w:hAnsi="宋体" w:eastAsia="宋体" w:cs="宋体"/>
                <w:spacing w:val="-5"/>
                <w:sz w:val="24"/>
                <w:szCs w:val="24"/>
              </w:rPr>
              <w:t>磋商地点：红河州第二人民医院行政办公区小会议室（建水县泽园路28号）</w:t>
            </w:r>
          </w:p>
        </w:tc>
      </w:tr>
      <w:tr w14:paraId="2B982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417" w:hRule="atLeast"/>
        </w:trPr>
        <w:tc>
          <w:tcPr>
            <w:tcW w:w="739" w:type="dxa"/>
            <w:gridSpan w:val="2"/>
            <w:vAlign w:val="top"/>
          </w:tcPr>
          <w:p w14:paraId="40F554CE">
            <w:pPr>
              <w:spacing w:line="289" w:lineRule="auto"/>
              <w:rPr>
                <w:rFonts w:ascii="Arial"/>
                <w:sz w:val="21"/>
              </w:rPr>
            </w:pPr>
          </w:p>
          <w:p w14:paraId="3429501B">
            <w:pPr>
              <w:spacing w:line="289" w:lineRule="auto"/>
              <w:rPr>
                <w:rFonts w:ascii="Arial"/>
                <w:sz w:val="21"/>
              </w:rPr>
            </w:pPr>
          </w:p>
          <w:p w14:paraId="664927A7">
            <w:pPr>
              <w:spacing w:line="289" w:lineRule="auto"/>
              <w:rPr>
                <w:rFonts w:ascii="Arial"/>
                <w:sz w:val="21"/>
              </w:rPr>
            </w:pPr>
          </w:p>
          <w:p w14:paraId="331D59D4">
            <w:pPr>
              <w:spacing w:line="290" w:lineRule="auto"/>
              <w:rPr>
                <w:rFonts w:ascii="Arial"/>
                <w:sz w:val="21"/>
              </w:rPr>
            </w:pPr>
          </w:p>
          <w:p w14:paraId="1CB3AAE8">
            <w:pPr>
              <w:spacing w:before="78"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5.1</w:t>
            </w:r>
          </w:p>
        </w:tc>
        <w:tc>
          <w:tcPr>
            <w:tcW w:w="1568" w:type="dxa"/>
            <w:gridSpan w:val="2"/>
            <w:vAlign w:val="top"/>
          </w:tcPr>
          <w:p w14:paraId="2A845998">
            <w:pPr>
              <w:spacing w:line="279" w:lineRule="auto"/>
              <w:rPr>
                <w:rFonts w:ascii="Arial"/>
                <w:sz w:val="21"/>
              </w:rPr>
            </w:pPr>
          </w:p>
          <w:p w14:paraId="179D30B7">
            <w:pPr>
              <w:spacing w:line="279" w:lineRule="auto"/>
              <w:rPr>
                <w:rFonts w:ascii="Arial"/>
                <w:sz w:val="21"/>
              </w:rPr>
            </w:pPr>
          </w:p>
          <w:p w14:paraId="76FE88F4">
            <w:pPr>
              <w:spacing w:line="280" w:lineRule="auto"/>
              <w:rPr>
                <w:rFonts w:ascii="Arial"/>
                <w:sz w:val="21"/>
              </w:rPr>
            </w:pPr>
          </w:p>
          <w:p w14:paraId="3F05DE83">
            <w:pPr>
              <w:spacing w:line="280" w:lineRule="auto"/>
              <w:rPr>
                <w:rFonts w:ascii="Arial"/>
                <w:sz w:val="21"/>
              </w:rPr>
            </w:pPr>
          </w:p>
          <w:p w14:paraId="4DB5EB3D">
            <w:pPr>
              <w:spacing w:before="78" w:line="220" w:lineRule="auto"/>
              <w:ind w:left="548" w:leftChars="0"/>
              <w:rPr>
                <w:rFonts w:ascii="宋体" w:hAnsi="宋体" w:eastAsia="宋体" w:cs="宋体"/>
                <w:snapToGrid w:val="0"/>
                <w:color w:val="000000"/>
                <w:kern w:val="0"/>
                <w:sz w:val="24"/>
                <w:szCs w:val="24"/>
              </w:rPr>
            </w:pPr>
            <w:r>
              <w:rPr>
                <w:rFonts w:ascii="宋体" w:hAnsi="宋体" w:eastAsia="宋体" w:cs="宋体"/>
                <w:spacing w:val="-3"/>
                <w:sz w:val="24"/>
                <w:szCs w:val="24"/>
              </w:rPr>
              <w:t>程</w:t>
            </w:r>
            <w:r>
              <w:rPr>
                <w:rFonts w:ascii="宋体" w:hAnsi="宋体" w:eastAsia="宋体" w:cs="宋体"/>
                <w:spacing w:val="-2"/>
                <w:sz w:val="24"/>
                <w:szCs w:val="24"/>
              </w:rPr>
              <w:t>序</w:t>
            </w:r>
          </w:p>
        </w:tc>
        <w:tc>
          <w:tcPr>
            <w:tcW w:w="7287" w:type="dxa"/>
            <w:vAlign w:val="top"/>
          </w:tcPr>
          <w:p w14:paraId="78EA3EF9">
            <w:pPr>
              <w:spacing w:before="35" w:line="216"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1)宣布会场纪律；</w:t>
            </w:r>
          </w:p>
          <w:p w14:paraId="729778BA">
            <w:pPr>
              <w:spacing w:before="187" w:line="219" w:lineRule="auto"/>
              <w:ind w:left="16"/>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w:t>
            </w:r>
            <w:r>
              <w:rPr>
                <w:rFonts w:ascii="宋体" w:hAnsi="宋体" w:eastAsia="宋体" w:cs="宋体"/>
                <w:spacing w:val="5"/>
                <w:sz w:val="24"/>
                <w:szCs w:val="24"/>
              </w:rPr>
              <w:t>公布在磋商截止时间前递交竞争性磋商响应文件的供应商名称；</w:t>
            </w:r>
          </w:p>
          <w:p w14:paraId="7DB608B6">
            <w:pPr>
              <w:spacing w:before="183" w:line="219" w:lineRule="auto"/>
              <w:ind w:left="16"/>
              <w:rPr>
                <w:rFonts w:ascii="宋体" w:hAnsi="宋体" w:eastAsia="宋体" w:cs="宋体"/>
                <w:sz w:val="24"/>
                <w:szCs w:val="24"/>
              </w:rPr>
            </w:pPr>
            <w:r>
              <w:rPr>
                <w:rFonts w:ascii="宋体" w:hAnsi="宋体" w:eastAsia="宋体" w:cs="宋体"/>
                <w:spacing w:val="13"/>
                <w:sz w:val="24"/>
                <w:szCs w:val="24"/>
              </w:rPr>
              <w:t>(3)</w:t>
            </w:r>
            <w:r>
              <w:rPr>
                <w:rFonts w:hint="eastAsia" w:ascii="宋体" w:hAnsi="宋体" w:eastAsia="宋体" w:cs="宋体"/>
                <w:spacing w:val="13"/>
                <w:sz w:val="24"/>
                <w:szCs w:val="24"/>
                <w:lang w:eastAsia="zh-CN"/>
              </w:rPr>
              <w:t>介绍</w:t>
            </w:r>
            <w:r>
              <w:rPr>
                <w:rFonts w:ascii="宋体" w:hAnsi="宋体" w:eastAsia="宋体" w:cs="宋体"/>
                <w:spacing w:val="13"/>
                <w:sz w:val="24"/>
                <w:szCs w:val="24"/>
              </w:rPr>
              <w:t>参与有关人</w:t>
            </w:r>
            <w:r>
              <w:rPr>
                <w:rFonts w:hint="eastAsia" w:ascii="宋体" w:hAnsi="宋体" w:eastAsia="宋体" w:cs="宋体"/>
                <w:spacing w:val="13"/>
                <w:sz w:val="24"/>
                <w:szCs w:val="24"/>
                <w:lang w:eastAsia="zh-CN"/>
              </w:rPr>
              <w:t>员</w:t>
            </w:r>
            <w:r>
              <w:rPr>
                <w:rFonts w:ascii="宋体" w:hAnsi="宋体" w:eastAsia="宋体" w:cs="宋体"/>
                <w:spacing w:val="11"/>
                <w:sz w:val="24"/>
                <w:szCs w:val="24"/>
              </w:rPr>
              <w:t>；</w:t>
            </w:r>
          </w:p>
          <w:p w14:paraId="5A5B5F77">
            <w:pPr>
              <w:spacing w:before="178" w:line="220"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4)密封情况检查；</w:t>
            </w:r>
          </w:p>
          <w:p w14:paraId="27357CB0">
            <w:pPr>
              <w:spacing w:before="182" w:line="219" w:lineRule="auto"/>
              <w:rPr>
                <w:rFonts w:ascii="宋体" w:hAnsi="宋体" w:eastAsia="宋体" w:cs="宋体"/>
                <w:spacing w:val="11"/>
                <w:sz w:val="24"/>
                <w:szCs w:val="24"/>
              </w:rPr>
            </w:pPr>
            <w:r>
              <w:rPr>
                <w:rFonts w:ascii="宋体" w:hAnsi="宋体" w:eastAsia="宋体" w:cs="宋体"/>
                <w:spacing w:val="20"/>
                <w:sz w:val="24"/>
                <w:szCs w:val="24"/>
              </w:rPr>
              <w:t>(</w:t>
            </w:r>
            <w:r>
              <w:rPr>
                <w:rFonts w:hint="eastAsia" w:ascii="宋体" w:hAnsi="宋体" w:eastAsia="宋体" w:cs="宋体"/>
                <w:spacing w:val="20"/>
                <w:sz w:val="24"/>
                <w:szCs w:val="24"/>
                <w:lang w:val="en-US" w:eastAsia="zh-CN"/>
              </w:rPr>
              <w:t>5</w:t>
            </w:r>
            <w:r>
              <w:rPr>
                <w:rFonts w:ascii="宋体" w:hAnsi="宋体" w:eastAsia="宋体" w:cs="宋体"/>
                <w:spacing w:val="11"/>
                <w:sz w:val="24"/>
                <w:szCs w:val="24"/>
              </w:rPr>
              <w:t>)所有供应商抽取磋商顺序；</w:t>
            </w:r>
          </w:p>
          <w:p w14:paraId="3866C9D5">
            <w:pPr>
              <w:spacing w:before="182" w:line="219" w:lineRule="auto"/>
              <w:ind w:left="16" w:leftChars="0"/>
              <w:rPr>
                <w:rFonts w:ascii="宋体" w:hAnsi="宋体" w:eastAsia="宋体" w:cs="宋体"/>
                <w:spacing w:val="13"/>
                <w:sz w:val="24"/>
                <w:szCs w:val="24"/>
              </w:rPr>
            </w:pPr>
            <w:r>
              <w:rPr>
                <w:rFonts w:ascii="宋体" w:hAnsi="宋体" w:eastAsia="宋体" w:cs="宋体"/>
                <w:spacing w:val="14"/>
                <w:sz w:val="24"/>
                <w:szCs w:val="24"/>
              </w:rPr>
              <w:t>(</w:t>
            </w:r>
            <w:r>
              <w:rPr>
                <w:rFonts w:hint="eastAsia" w:ascii="宋体" w:hAnsi="宋体" w:eastAsia="宋体" w:cs="宋体"/>
                <w:spacing w:val="14"/>
                <w:sz w:val="24"/>
                <w:szCs w:val="24"/>
                <w:lang w:val="en-US" w:eastAsia="zh-CN"/>
              </w:rPr>
              <w:t>6</w:t>
            </w:r>
            <w:r>
              <w:rPr>
                <w:rFonts w:ascii="宋体" w:hAnsi="宋体" w:eastAsia="宋体" w:cs="宋体"/>
                <w:spacing w:val="13"/>
                <w:sz w:val="24"/>
                <w:szCs w:val="24"/>
              </w:rPr>
              <w:t>)按照抽取顺序进行磋商；</w:t>
            </w:r>
          </w:p>
          <w:p w14:paraId="5F618198">
            <w:pPr>
              <w:spacing w:before="182" w:line="219" w:lineRule="auto"/>
              <w:ind w:left="16" w:leftChars="0"/>
              <w:rPr>
                <w:rFonts w:hint="eastAsia" w:ascii="宋体" w:hAnsi="宋体" w:eastAsia="宋体" w:cs="宋体"/>
                <w:spacing w:val="13"/>
                <w:sz w:val="24"/>
                <w:szCs w:val="24"/>
                <w:lang w:eastAsia="zh-CN"/>
              </w:rPr>
            </w:pPr>
            <w:r>
              <w:rPr>
                <w:rFonts w:hint="eastAsia" w:ascii="宋体" w:hAnsi="宋体" w:eastAsia="宋体" w:cs="宋体"/>
                <w:spacing w:val="14"/>
                <w:sz w:val="24"/>
                <w:szCs w:val="24"/>
                <w:lang w:val="en-US" w:eastAsia="zh-CN"/>
              </w:rPr>
              <w:t>(7)</w:t>
            </w:r>
            <w:r>
              <w:rPr>
                <w:rFonts w:hint="eastAsia" w:ascii="宋体" w:hAnsi="宋体" w:eastAsia="宋体" w:cs="宋体"/>
                <w:spacing w:val="14"/>
                <w:sz w:val="24"/>
                <w:szCs w:val="24"/>
                <w:lang w:eastAsia="zh-CN"/>
              </w:rPr>
              <w:t>通过资格审查及符合性审查的供应商进行二次报价。</w:t>
            </w:r>
          </w:p>
        </w:tc>
      </w:tr>
      <w:tr w14:paraId="4E4CD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28" w:hRule="atLeast"/>
        </w:trPr>
        <w:tc>
          <w:tcPr>
            <w:tcW w:w="739" w:type="dxa"/>
            <w:gridSpan w:val="2"/>
            <w:vAlign w:val="top"/>
          </w:tcPr>
          <w:p w14:paraId="74E53D74">
            <w:pPr>
              <w:spacing w:before="306"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6.1</w:t>
            </w:r>
          </w:p>
        </w:tc>
        <w:tc>
          <w:tcPr>
            <w:tcW w:w="1568" w:type="dxa"/>
            <w:gridSpan w:val="2"/>
            <w:vAlign w:val="top"/>
          </w:tcPr>
          <w:p w14:paraId="6EFB992E">
            <w:pPr>
              <w:spacing w:before="32" w:line="468" w:lineRule="exact"/>
              <w:rPr>
                <w:rFonts w:ascii="宋体" w:hAnsi="宋体" w:eastAsia="宋体" w:cs="宋体"/>
                <w:sz w:val="24"/>
                <w:szCs w:val="24"/>
              </w:rPr>
            </w:pPr>
            <w:r>
              <w:rPr>
                <w:rFonts w:ascii="宋体" w:hAnsi="宋体" w:eastAsia="宋体" w:cs="宋体"/>
                <w:spacing w:val="-2"/>
                <w:position w:val="17"/>
                <w:sz w:val="24"/>
                <w:szCs w:val="24"/>
              </w:rPr>
              <w:t>磋商</w:t>
            </w:r>
            <w:r>
              <w:rPr>
                <w:rFonts w:ascii="宋体" w:hAnsi="宋体" w:eastAsia="宋体" w:cs="宋体"/>
                <w:spacing w:val="-1"/>
                <w:position w:val="17"/>
                <w:sz w:val="24"/>
                <w:szCs w:val="24"/>
              </w:rPr>
              <w:t>小组的组</w:t>
            </w:r>
          </w:p>
          <w:p w14:paraId="276B8593">
            <w:pPr>
              <w:spacing w:before="1" w:line="220" w:lineRule="auto"/>
              <w:ind w:left="672" w:leftChars="0"/>
              <w:rPr>
                <w:rFonts w:ascii="宋体" w:hAnsi="宋体" w:eastAsia="宋体" w:cs="宋体"/>
                <w:snapToGrid w:val="0"/>
                <w:color w:val="000000"/>
                <w:kern w:val="0"/>
                <w:sz w:val="24"/>
                <w:szCs w:val="24"/>
              </w:rPr>
            </w:pPr>
            <w:r>
              <w:rPr>
                <w:rFonts w:ascii="宋体" w:hAnsi="宋体" w:eastAsia="宋体" w:cs="宋体"/>
                <w:sz w:val="24"/>
                <w:szCs w:val="24"/>
              </w:rPr>
              <w:t>建</w:t>
            </w:r>
          </w:p>
        </w:tc>
        <w:tc>
          <w:tcPr>
            <w:tcW w:w="7287" w:type="dxa"/>
            <w:vAlign w:val="top"/>
          </w:tcPr>
          <w:p w14:paraId="765E9721">
            <w:pPr>
              <w:spacing w:before="187" w:line="219" w:lineRule="auto"/>
              <w:ind w:left="16"/>
              <w:rPr>
                <w:rFonts w:ascii="宋体" w:hAnsi="宋体" w:eastAsia="宋体" w:cs="宋体"/>
                <w:snapToGrid w:val="0"/>
                <w:color w:val="000000"/>
                <w:kern w:val="0"/>
                <w:sz w:val="24"/>
                <w:szCs w:val="24"/>
              </w:rPr>
            </w:pPr>
            <w:r>
              <w:rPr>
                <w:rFonts w:ascii="宋体" w:hAnsi="宋体" w:eastAsia="宋体" w:cs="宋体"/>
                <w:spacing w:val="-8"/>
                <w:sz w:val="24"/>
                <w:szCs w:val="24"/>
              </w:rPr>
              <w:t>由</w:t>
            </w:r>
            <w:r>
              <w:rPr>
                <w:rFonts w:ascii="宋体" w:hAnsi="宋体" w:eastAsia="宋体" w:cs="宋体"/>
                <w:spacing w:val="5"/>
                <w:sz w:val="24"/>
                <w:szCs w:val="24"/>
              </w:rPr>
              <w:t>采购人</w:t>
            </w:r>
            <w:r>
              <w:rPr>
                <w:rFonts w:hint="eastAsia" w:ascii="宋体" w:hAnsi="宋体" w:eastAsia="宋体" w:cs="宋体"/>
                <w:spacing w:val="5"/>
                <w:sz w:val="24"/>
                <w:szCs w:val="24"/>
                <w:lang w:eastAsia="zh-CN"/>
              </w:rPr>
              <w:t>组建</w:t>
            </w:r>
            <w:r>
              <w:rPr>
                <w:rFonts w:ascii="宋体" w:hAnsi="宋体" w:eastAsia="宋体" w:cs="宋体"/>
                <w:spacing w:val="5"/>
                <w:sz w:val="24"/>
                <w:szCs w:val="24"/>
              </w:rPr>
              <w:t>三人或三人以上单数</w:t>
            </w:r>
            <w:r>
              <w:rPr>
                <w:rFonts w:hint="eastAsia" w:ascii="宋体" w:hAnsi="宋体" w:eastAsia="宋体" w:cs="宋体"/>
                <w:spacing w:val="5"/>
                <w:sz w:val="24"/>
                <w:szCs w:val="24"/>
                <w:lang w:eastAsia="zh-CN"/>
              </w:rPr>
              <w:t>的</w:t>
            </w:r>
            <w:r>
              <w:rPr>
                <w:rFonts w:ascii="宋体" w:hAnsi="宋体" w:eastAsia="宋体" w:cs="宋体"/>
                <w:spacing w:val="5"/>
                <w:sz w:val="24"/>
                <w:szCs w:val="24"/>
              </w:rPr>
              <w:t>磋商小组，有关部门进行现场监督。</w:t>
            </w:r>
          </w:p>
        </w:tc>
      </w:tr>
      <w:tr w14:paraId="3FDC7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19" w:hRule="atLeast"/>
        </w:trPr>
        <w:tc>
          <w:tcPr>
            <w:tcW w:w="739" w:type="dxa"/>
            <w:gridSpan w:val="2"/>
            <w:vAlign w:val="top"/>
          </w:tcPr>
          <w:p w14:paraId="62D370D6">
            <w:pPr>
              <w:spacing w:before="187" w:line="183" w:lineRule="auto"/>
              <w:ind w:left="278" w:leftChars="0"/>
              <w:rPr>
                <w:rFonts w:hint="eastAsia" w:ascii="宋体" w:hAnsi="宋体" w:eastAsia="宋体" w:cs="宋体"/>
                <w:snapToGrid w:val="0"/>
                <w:color w:val="000000"/>
                <w:kern w:val="0"/>
                <w:sz w:val="24"/>
                <w:szCs w:val="24"/>
                <w:lang w:eastAsia="zh-CN"/>
              </w:rPr>
            </w:pPr>
            <w:r>
              <w:rPr>
                <w:rFonts w:ascii="宋体" w:hAnsi="宋体" w:eastAsia="宋体" w:cs="宋体"/>
                <w:spacing w:val="-8"/>
                <w:sz w:val="24"/>
                <w:szCs w:val="24"/>
              </w:rPr>
              <w:t>1</w:t>
            </w:r>
            <w:r>
              <w:rPr>
                <w:rFonts w:hint="eastAsia" w:ascii="宋体" w:hAnsi="宋体" w:eastAsia="宋体" w:cs="宋体"/>
                <w:spacing w:val="-6"/>
                <w:sz w:val="24"/>
                <w:szCs w:val="24"/>
                <w:lang w:val="en-US" w:eastAsia="zh-CN"/>
              </w:rPr>
              <w:t>7</w:t>
            </w:r>
          </w:p>
        </w:tc>
        <w:tc>
          <w:tcPr>
            <w:tcW w:w="1568" w:type="dxa"/>
            <w:gridSpan w:val="2"/>
            <w:vAlign w:val="top"/>
          </w:tcPr>
          <w:p w14:paraId="0CEEEE40">
            <w:pPr>
              <w:spacing w:before="147" w:line="220" w:lineRule="auto"/>
              <w:ind w:left="308" w:leftChars="0"/>
              <w:rPr>
                <w:rFonts w:ascii="宋体" w:hAnsi="宋体" w:eastAsia="宋体" w:cs="宋体"/>
                <w:snapToGrid w:val="0"/>
                <w:color w:val="000000"/>
                <w:kern w:val="0"/>
                <w:sz w:val="24"/>
                <w:szCs w:val="24"/>
              </w:rPr>
            </w:pPr>
            <w:r>
              <w:rPr>
                <w:rFonts w:ascii="宋体" w:hAnsi="宋体" w:eastAsia="宋体" w:cs="宋体"/>
                <w:spacing w:val="-2"/>
                <w:sz w:val="24"/>
                <w:szCs w:val="24"/>
              </w:rPr>
              <w:t>评审办</w:t>
            </w:r>
            <w:r>
              <w:rPr>
                <w:rFonts w:ascii="宋体" w:hAnsi="宋体" w:eastAsia="宋体" w:cs="宋体"/>
                <w:spacing w:val="-1"/>
                <w:sz w:val="24"/>
                <w:szCs w:val="24"/>
              </w:rPr>
              <w:t>法</w:t>
            </w:r>
          </w:p>
        </w:tc>
        <w:tc>
          <w:tcPr>
            <w:tcW w:w="7287" w:type="dxa"/>
            <w:vAlign w:val="top"/>
          </w:tcPr>
          <w:p w14:paraId="012908CB">
            <w:pPr>
              <w:spacing w:before="148" w:line="220" w:lineRule="auto"/>
              <w:ind w:left="12" w:leftChars="0"/>
              <w:rPr>
                <w:rFonts w:ascii="宋体" w:hAnsi="宋体" w:eastAsia="宋体" w:cs="宋体"/>
                <w:snapToGrid w:val="0"/>
                <w:color w:val="000000"/>
                <w:kern w:val="0"/>
                <w:sz w:val="24"/>
                <w:szCs w:val="24"/>
              </w:rPr>
            </w:pPr>
            <w:r>
              <w:rPr>
                <w:rFonts w:ascii="宋体" w:hAnsi="宋体" w:eastAsia="宋体" w:cs="宋体"/>
                <w:spacing w:val="-2"/>
                <w:sz w:val="24"/>
                <w:szCs w:val="24"/>
              </w:rPr>
              <w:t>综合评分法</w:t>
            </w:r>
          </w:p>
        </w:tc>
      </w:tr>
    </w:tbl>
    <w:p w14:paraId="672109FC">
      <w:pPr>
        <w:spacing w:line="75" w:lineRule="exact"/>
      </w:pPr>
    </w:p>
    <w:p w14:paraId="6E5B7AB1">
      <w:pPr>
        <w:spacing w:line="245" w:lineRule="auto"/>
        <w:rPr>
          <w:rFonts w:ascii="Arial"/>
          <w:sz w:val="21"/>
        </w:rPr>
      </w:pPr>
    </w:p>
    <w:p w14:paraId="05E7F2BF">
      <w:pPr>
        <w:spacing w:line="245" w:lineRule="auto"/>
        <w:rPr>
          <w:rFonts w:ascii="Arial"/>
          <w:sz w:val="21"/>
        </w:rPr>
      </w:pPr>
    </w:p>
    <w:p w14:paraId="72170D88">
      <w:pPr>
        <w:spacing w:before="120" w:line="219" w:lineRule="auto"/>
        <w:ind w:left="3738"/>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二、供</w:t>
      </w:r>
      <w:r>
        <w:rPr>
          <w:rFonts w:ascii="宋体" w:hAnsi="宋体" w:eastAsia="宋体" w:cs="宋体"/>
          <w:spacing w:val="-1"/>
          <w:sz w:val="32"/>
          <w:szCs w:val="32"/>
          <w14:textOutline w14:w="5805" w14:cap="flat" w14:cmpd="sng">
            <w14:solidFill>
              <w14:srgbClr w14:val="000000"/>
            </w14:solidFill>
            <w14:prstDash w14:val="solid"/>
            <w14:miter w14:val="0"/>
          </w14:textOutline>
        </w:rPr>
        <w:t>应商须知</w:t>
      </w:r>
    </w:p>
    <w:p w14:paraId="74B8F2AE">
      <w:pPr>
        <w:spacing w:before="37" w:line="220" w:lineRule="auto"/>
        <w:ind w:left="4222"/>
        <w:outlineLvl w:val="6"/>
        <w:rPr>
          <w:rFonts w:ascii="宋体" w:hAnsi="宋体" w:eastAsia="宋体" w:cs="宋体"/>
          <w:sz w:val="32"/>
          <w:szCs w:val="32"/>
        </w:rPr>
      </w:pPr>
      <w:r>
        <w:rPr>
          <w:rFonts w:ascii="宋体" w:hAnsi="宋体" w:eastAsia="宋体" w:cs="宋体"/>
          <w:spacing w:val="-11"/>
          <w:sz w:val="32"/>
          <w:szCs w:val="32"/>
          <w14:textOutline w14:w="5805" w14:cap="flat" w14:cmpd="sng">
            <w14:solidFill>
              <w14:srgbClr w14:val="000000"/>
            </w14:solidFill>
            <w14:prstDash w14:val="solid"/>
            <w14:miter w14:val="0"/>
          </w14:textOutline>
        </w:rPr>
        <w:t>一</w:t>
      </w:r>
      <w:r>
        <w:rPr>
          <w:rFonts w:ascii="宋体" w:hAnsi="宋体" w:eastAsia="宋体" w:cs="宋体"/>
          <w:spacing w:val="-8"/>
          <w:sz w:val="32"/>
          <w:szCs w:val="32"/>
          <w14:textOutline w14:w="5805" w14:cap="flat" w14:cmpd="sng">
            <w14:solidFill>
              <w14:srgbClr w14:val="000000"/>
            </w14:solidFill>
            <w14:prstDash w14:val="solid"/>
            <w14:miter w14:val="0"/>
          </w14:textOutline>
        </w:rPr>
        <w:t>、总则</w:t>
      </w:r>
    </w:p>
    <w:p w14:paraId="25BDD5C7">
      <w:pPr>
        <w:spacing w:line="322" w:lineRule="auto"/>
        <w:rPr>
          <w:rFonts w:ascii="Arial"/>
          <w:sz w:val="21"/>
        </w:rPr>
      </w:pPr>
    </w:p>
    <w:p w14:paraId="69241A20">
      <w:pPr>
        <w:spacing w:before="78" w:line="239"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14:textOutline w14:w="4354" w14:cap="flat" w14:cmpd="sng">
            <w14:solidFill>
              <w14:srgbClr w14:val="000000"/>
            </w14:solidFill>
            <w14:prstDash w14:val="solid"/>
            <w14:miter w14:val="0"/>
          </w14:textOutline>
        </w:rPr>
        <w:t>有关定义解释</w:t>
      </w:r>
    </w:p>
    <w:p w14:paraId="13EC90F5">
      <w:pPr>
        <w:spacing w:before="209" w:line="219" w:lineRule="auto"/>
        <w:ind w:left="535"/>
        <w:rPr>
          <w:rFonts w:hint="eastAsia" w:ascii="宋体" w:hAnsi="宋体" w:eastAsia="宋体" w:cs="宋体"/>
          <w:sz w:val="24"/>
          <w:szCs w:val="24"/>
          <w:lang w:eastAsia="zh-CN"/>
        </w:rPr>
      </w:pPr>
      <w:r>
        <w:rPr>
          <w:rFonts w:ascii="宋体" w:hAnsi="宋体" w:eastAsia="宋体" w:cs="宋体"/>
          <w:spacing w:val="-20"/>
          <w:sz w:val="24"/>
          <w:szCs w:val="24"/>
        </w:rPr>
        <w:t>1</w:t>
      </w:r>
      <w:r>
        <w:rPr>
          <w:rFonts w:ascii="宋体" w:hAnsi="宋体" w:eastAsia="宋体" w:cs="宋体"/>
          <w:spacing w:val="-16"/>
          <w:sz w:val="24"/>
          <w:szCs w:val="24"/>
        </w:rPr>
        <w:t>.</w:t>
      </w:r>
      <w:r>
        <w:rPr>
          <w:rFonts w:ascii="宋体" w:hAnsi="宋体" w:eastAsia="宋体" w:cs="宋体"/>
          <w:spacing w:val="-10"/>
          <w:sz w:val="24"/>
          <w:szCs w:val="24"/>
        </w:rPr>
        <w:t>1 采购人：</w:t>
      </w:r>
      <w:r>
        <w:rPr>
          <w:rFonts w:hint="eastAsia" w:ascii="宋体" w:hAnsi="宋体" w:eastAsia="宋体" w:cs="宋体"/>
          <w:spacing w:val="-10"/>
          <w:sz w:val="24"/>
          <w:szCs w:val="24"/>
          <w:lang w:eastAsia="zh-CN"/>
        </w:rPr>
        <w:t>红河州第二人民医院</w:t>
      </w:r>
    </w:p>
    <w:p w14:paraId="2958B12D">
      <w:pPr>
        <w:spacing w:before="236" w:line="219" w:lineRule="auto"/>
        <w:ind w:left="535"/>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lang w:val="en-US" w:eastAsia="zh-CN"/>
        </w:rPr>
        <w:t>2</w:t>
      </w:r>
      <w:r>
        <w:rPr>
          <w:rFonts w:ascii="宋体" w:hAnsi="宋体" w:eastAsia="宋体" w:cs="宋体"/>
          <w:spacing w:val="-5"/>
          <w:sz w:val="24"/>
          <w:szCs w:val="24"/>
        </w:rPr>
        <w:t xml:space="preserve"> 供应商：指向采购人提交响应文件的供应商。</w:t>
      </w:r>
    </w:p>
    <w:p w14:paraId="2BC1947B">
      <w:pPr>
        <w:spacing w:before="236" w:line="400" w:lineRule="auto"/>
        <w:ind w:left="37" w:right="36" w:firstLine="497"/>
        <w:rPr>
          <w:rFonts w:ascii="宋体" w:hAnsi="宋体" w:eastAsia="宋体" w:cs="宋体"/>
          <w:sz w:val="24"/>
          <w:szCs w:val="24"/>
        </w:rPr>
      </w:pPr>
      <w:r>
        <w:rPr>
          <w:rFonts w:ascii="宋体" w:hAnsi="宋体" w:eastAsia="宋体" w:cs="宋体"/>
          <w:spacing w:val="1"/>
          <w:sz w:val="24"/>
          <w:szCs w:val="24"/>
        </w:rPr>
        <w:t>1.</w:t>
      </w: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 xml:space="preserve"> 响应文</w:t>
      </w:r>
      <w:r>
        <w:rPr>
          <w:rFonts w:ascii="宋体" w:hAnsi="宋体" w:eastAsia="宋体" w:cs="宋体"/>
          <w:sz w:val="24"/>
          <w:szCs w:val="24"/>
        </w:rPr>
        <w:t>件：指符合竞争性磋商文件规定的供应商为参加本次竞争性磋商而编制的响</w:t>
      </w:r>
      <w:r>
        <w:rPr>
          <w:rFonts w:ascii="宋体" w:hAnsi="宋体" w:eastAsia="宋体" w:cs="宋体"/>
          <w:spacing w:val="-8"/>
          <w:sz w:val="24"/>
          <w:szCs w:val="24"/>
        </w:rPr>
        <w:t>应</w:t>
      </w:r>
      <w:r>
        <w:rPr>
          <w:rFonts w:ascii="宋体" w:hAnsi="宋体" w:eastAsia="宋体" w:cs="宋体"/>
          <w:spacing w:val="-7"/>
          <w:sz w:val="24"/>
          <w:szCs w:val="24"/>
        </w:rPr>
        <w:t>性文件。</w:t>
      </w:r>
    </w:p>
    <w:p w14:paraId="4817E3E6">
      <w:pPr>
        <w:spacing w:before="1" w:line="238" w:lineRule="auto"/>
        <w:ind w:left="40"/>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ascii="宋体" w:hAnsi="宋体" w:eastAsia="宋体" w:cs="宋体"/>
          <w:sz w:val="24"/>
          <w:szCs w:val="24"/>
          <w14:textOutline w14:w="4354" w14:cap="flat" w14:cmpd="sng">
            <w14:solidFill>
              <w14:srgbClr w14:val="000000"/>
            </w14:solidFill>
            <w14:prstDash w14:val="solid"/>
            <w14:miter w14:val="0"/>
          </w14:textOutline>
        </w:rPr>
        <w:t>.项目名称及采购内容</w:t>
      </w:r>
    </w:p>
    <w:p w14:paraId="658B30F6">
      <w:pPr>
        <w:spacing w:before="209"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1 项目名称：见供应商须知前附表。</w:t>
      </w:r>
    </w:p>
    <w:p w14:paraId="398DDEEE">
      <w:pPr>
        <w:spacing w:before="236"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2 采购内容：见供应商须知前附表。</w:t>
      </w:r>
    </w:p>
    <w:p w14:paraId="5B212A07">
      <w:pPr>
        <w:spacing w:before="235" w:line="218"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3 资金来源：见供应商须知前附表。</w:t>
      </w:r>
    </w:p>
    <w:p w14:paraId="3A74F512">
      <w:pPr>
        <w:spacing w:before="237" w:line="219" w:lineRule="auto"/>
        <w:ind w:left="520"/>
        <w:rPr>
          <w:rFonts w:ascii="宋体" w:hAnsi="宋体" w:eastAsia="宋体" w:cs="宋体"/>
          <w:sz w:val="24"/>
          <w:szCs w:val="24"/>
        </w:rPr>
      </w:pPr>
      <w:r>
        <w:rPr>
          <w:rFonts w:ascii="宋体" w:hAnsi="宋体" w:eastAsia="宋体" w:cs="宋体"/>
          <w:spacing w:val="-5"/>
          <w:sz w:val="24"/>
          <w:szCs w:val="24"/>
        </w:rPr>
        <w:t>2.4 合同履行期限：见供应商须知前附表</w:t>
      </w:r>
      <w:r>
        <w:rPr>
          <w:rFonts w:ascii="宋体" w:hAnsi="宋体" w:eastAsia="宋体" w:cs="宋体"/>
          <w:spacing w:val="-4"/>
          <w:sz w:val="24"/>
          <w:szCs w:val="24"/>
        </w:rPr>
        <w:t>。</w:t>
      </w:r>
    </w:p>
    <w:p w14:paraId="241DBDE8">
      <w:pPr>
        <w:spacing w:before="235"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5 质量要求：见供应商须知前附表。</w:t>
      </w:r>
    </w:p>
    <w:p w14:paraId="78CFBDD9">
      <w:pPr>
        <w:spacing w:before="239" w:line="239" w:lineRule="auto"/>
        <w:ind w:left="42"/>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3.供应商资格</w:t>
      </w:r>
      <w:r>
        <w:rPr>
          <w:rFonts w:ascii="宋体" w:hAnsi="宋体" w:eastAsia="宋体" w:cs="宋体"/>
          <w:sz w:val="24"/>
          <w:szCs w:val="24"/>
          <w14:textOutline w14:w="4354" w14:cap="flat" w14:cmpd="sng">
            <w14:solidFill>
              <w14:srgbClr w14:val="000000"/>
            </w14:solidFill>
            <w14:prstDash w14:val="solid"/>
            <w14:miter w14:val="0"/>
          </w14:textOutline>
        </w:rPr>
        <w:t>要求</w:t>
      </w:r>
    </w:p>
    <w:p w14:paraId="01280811">
      <w:pPr>
        <w:spacing w:before="209" w:line="218" w:lineRule="auto"/>
        <w:ind w:left="522"/>
        <w:rPr>
          <w:rFonts w:ascii="宋体" w:hAnsi="宋体" w:eastAsia="宋体" w:cs="宋体"/>
          <w:sz w:val="24"/>
          <w:szCs w:val="24"/>
        </w:rPr>
      </w:pPr>
      <w:r>
        <w:rPr>
          <w:rFonts w:ascii="宋体" w:hAnsi="宋体" w:eastAsia="宋体" w:cs="宋体"/>
          <w:spacing w:val="-8"/>
          <w:sz w:val="24"/>
          <w:szCs w:val="24"/>
        </w:rPr>
        <w:t>3.1</w:t>
      </w:r>
      <w:r>
        <w:rPr>
          <w:rFonts w:ascii="宋体" w:hAnsi="宋体" w:eastAsia="宋体" w:cs="宋体"/>
          <w:spacing w:val="-7"/>
          <w:sz w:val="24"/>
          <w:szCs w:val="24"/>
        </w:rPr>
        <w:t xml:space="preserve"> </w:t>
      </w:r>
      <w:r>
        <w:rPr>
          <w:rFonts w:ascii="宋体" w:hAnsi="宋体" w:eastAsia="宋体" w:cs="宋体"/>
          <w:spacing w:val="-4"/>
          <w:sz w:val="24"/>
          <w:szCs w:val="24"/>
        </w:rPr>
        <w:t>供应商资格要求：详见供应商须知前附表。</w:t>
      </w:r>
    </w:p>
    <w:p w14:paraId="24A95A57">
      <w:pPr>
        <w:spacing w:before="237" w:line="219" w:lineRule="auto"/>
        <w:ind w:left="522"/>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6"/>
          <w:sz w:val="24"/>
          <w:szCs w:val="24"/>
        </w:rPr>
        <w:t>.</w:t>
      </w:r>
      <w:r>
        <w:rPr>
          <w:rFonts w:ascii="宋体" w:hAnsi="宋体" w:eastAsia="宋体" w:cs="宋体"/>
          <w:spacing w:val="-5"/>
          <w:sz w:val="24"/>
          <w:szCs w:val="24"/>
        </w:rPr>
        <w:t>2 信誉要求：详见供应商须知前附表。</w:t>
      </w:r>
    </w:p>
    <w:p w14:paraId="7BEC1FDC">
      <w:pPr>
        <w:spacing w:before="236" w:line="218" w:lineRule="auto"/>
        <w:ind w:left="522"/>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4"/>
          <w:sz w:val="24"/>
          <w:szCs w:val="24"/>
        </w:rPr>
        <w:t>.3 本项目的特定资格要求：详见供应商须知前附表。</w:t>
      </w:r>
    </w:p>
    <w:p w14:paraId="1E67534F">
      <w:pPr>
        <w:spacing w:before="236" w:line="219" w:lineRule="auto"/>
        <w:ind w:left="36"/>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4.</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供应商</w:t>
      </w:r>
      <w:r>
        <w:rPr>
          <w:rFonts w:ascii="宋体" w:hAnsi="宋体" w:eastAsia="宋体" w:cs="宋体"/>
          <w:spacing w:val="-1"/>
          <w:sz w:val="24"/>
          <w:szCs w:val="24"/>
          <w14:textOutline w14:w="4354" w14:cap="flat" w14:cmpd="sng">
            <w14:solidFill>
              <w14:srgbClr w14:val="000000"/>
            </w14:solidFill>
            <w14:prstDash w14:val="solid"/>
            <w14:miter w14:val="0"/>
          </w14:textOutline>
        </w:rPr>
        <w:t>不得存在下列情形之一：</w:t>
      </w:r>
    </w:p>
    <w:p w14:paraId="248CEA4A">
      <w:pPr>
        <w:spacing w:before="236" w:line="217" w:lineRule="auto"/>
        <w:ind w:left="4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z w:val="24"/>
          <w:szCs w:val="24"/>
        </w:rPr>
        <w:t>l</w:t>
      </w:r>
      <w:r>
        <w:rPr>
          <w:rFonts w:ascii="宋体" w:hAnsi="宋体" w:eastAsia="宋体" w:cs="宋体"/>
          <w:spacing w:val="15"/>
          <w:sz w:val="24"/>
          <w:szCs w:val="24"/>
        </w:rPr>
        <w:t>)为采购人不具有独立法人资格的附属机构(单位) ;</w:t>
      </w:r>
    </w:p>
    <w:p w14:paraId="511E2E30">
      <w:pPr>
        <w:spacing w:before="238" w:line="218" w:lineRule="auto"/>
        <w:ind w:left="43"/>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0"/>
          <w:sz w:val="24"/>
          <w:szCs w:val="24"/>
        </w:rPr>
        <w:t>2)为本项目提供采购代理服务的；</w:t>
      </w:r>
    </w:p>
    <w:p w14:paraId="46E17A6A">
      <w:pPr>
        <w:spacing w:before="237" w:line="218" w:lineRule="auto"/>
        <w:ind w:left="43"/>
        <w:rPr>
          <w:rFonts w:ascii="宋体" w:hAnsi="宋体" w:eastAsia="宋体" w:cs="宋体"/>
          <w:sz w:val="24"/>
          <w:szCs w:val="24"/>
        </w:rPr>
      </w:pPr>
      <w:r>
        <w:rPr>
          <w:rFonts w:ascii="宋体" w:hAnsi="宋体" w:eastAsia="宋体" w:cs="宋体"/>
          <w:spacing w:val="10"/>
          <w:sz w:val="24"/>
          <w:szCs w:val="24"/>
        </w:rPr>
        <w:t>(3)与</w:t>
      </w:r>
      <w:r>
        <w:rPr>
          <w:rFonts w:ascii="宋体" w:hAnsi="宋体" w:eastAsia="宋体" w:cs="宋体"/>
          <w:spacing w:val="7"/>
          <w:sz w:val="24"/>
          <w:szCs w:val="24"/>
        </w:rPr>
        <w:t>本</w:t>
      </w:r>
      <w:r>
        <w:rPr>
          <w:rFonts w:ascii="宋体" w:hAnsi="宋体" w:eastAsia="宋体" w:cs="宋体"/>
          <w:spacing w:val="5"/>
          <w:sz w:val="24"/>
          <w:szCs w:val="24"/>
        </w:rPr>
        <w:t>项目的采购人或采购代理机构同为一个法定代表人的；</w:t>
      </w:r>
    </w:p>
    <w:p w14:paraId="213B693C">
      <w:pPr>
        <w:spacing w:before="236"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4)与本项目的采购人或采购代理机构相互控股或参股的；</w:t>
      </w:r>
    </w:p>
    <w:p w14:paraId="514F5A8A">
      <w:pPr>
        <w:spacing w:before="237"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5)与本项目的采购人或采购代理机构相互任职或工作的；</w:t>
      </w:r>
    </w:p>
    <w:p w14:paraId="1D880ED9">
      <w:pPr>
        <w:spacing w:before="237" w:line="216" w:lineRule="auto"/>
        <w:ind w:left="43"/>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6)被责令停业的；</w:t>
      </w:r>
    </w:p>
    <w:p w14:paraId="180D36F3">
      <w:pPr>
        <w:spacing w:before="239" w:line="218" w:lineRule="auto"/>
        <w:ind w:left="43"/>
        <w:rPr>
          <w:rFonts w:ascii="仿宋" w:hAnsi="仿宋" w:eastAsia="仿宋" w:cs="仿宋"/>
          <w:sz w:val="18"/>
          <w:szCs w:val="18"/>
        </w:rPr>
      </w:pPr>
      <w:r>
        <w:rPr>
          <w:rFonts w:ascii="宋体" w:hAnsi="宋体" w:eastAsia="宋体" w:cs="宋体"/>
          <w:spacing w:val="13"/>
          <w:sz w:val="24"/>
          <w:szCs w:val="24"/>
        </w:rPr>
        <w:t>(</w:t>
      </w:r>
      <w:r>
        <w:rPr>
          <w:rFonts w:ascii="宋体" w:hAnsi="宋体" w:eastAsia="宋体" w:cs="宋体"/>
          <w:spacing w:val="11"/>
          <w:sz w:val="24"/>
          <w:szCs w:val="24"/>
        </w:rPr>
        <w:t>7)被暂停或取消投标资格的；</w:t>
      </w:r>
      <w:r>
        <w:rPr>
          <w:rFonts w:ascii="仿宋" w:hAnsi="仿宋" w:eastAsia="仿宋" w:cs="仿宋"/>
          <w:sz w:val="18"/>
          <w:szCs w:val="18"/>
        </w:rPr>
        <w:t xml:space="preserve">              </w:t>
      </w:r>
    </w:p>
    <w:p w14:paraId="2F9BC1F5">
      <w:pPr>
        <w:spacing w:before="285" w:line="220" w:lineRule="auto"/>
        <w:ind w:left="43"/>
        <w:rPr>
          <w:rFonts w:ascii="宋体" w:hAnsi="宋体" w:eastAsia="宋体" w:cs="宋体"/>
          <w:sz w:val="24"/>
          <w:szCs w:val="24"/>
        </w:rPr>
      </w:pPr>
      <w:r>
        <w:rPr>
          <w:rFonts w:ascii="宋体" w:hAnsi="宋体" w:eastAsia="宋体" w:cs="宋体"/>
          <w:spacing w:val="13"/>
          <w:sz w:val="24"/>
          <w:szCs w:val="24"/>
        </w:rPr>
        <w:t>(8)财产被接管或冻结的</w:t>
      </w:r>
      <w:r>
        <w:rPr>
          <w:rFonts w:ascii="宋体" w:hAnsi="宋体" w:eastAsia="宋体" w:cs="宋体"/>
          <w:spacing w:val="11"/>
          <w:sz w:val="24"/>
          <w:szCs w:val="24"/>
        </w:rPr>
        <w:t>；</w:t>
      </w:r>
    </w:p>
    <w:p w14:paraId="5793F29A">
      <w:pPr>
        <w:spacing w:before="234" w:line="220" w:lineRule="auto"/>
        <w:ind w:left="43"/>
        <w:rPr>
          <w:rFonts w:ascii="宋体" w:hAnsi="宋体" w:eastAsia="宋体" w:cs="宋体"/>
          <w:sz w:val="24"/>
          <w:szCs w:val="24"/>
        </w:rPr>
      </w:pPr>
      <w:r>
        <w:rPr>
          <w:rFonts w:ascii="宋体" w:hAnsi="宋体" w:eastAsia="宋体" w:cs="宋体"/>
          <w:spacing w:val="13"/>
          <w:sz w:val="24"/>
          <w:szCs w:val="24"/>
        </w:rPr>
        <w:t>(</w:t>
      </w:r>
      <w:r>
        <w:rPr>
          <w:rFonts w:ascii="宋体" w:hAnsi="宋体" w:eastAsia="宋体" w:cs="宋体"/>
          <w:spacing w:val="7"/>
          <w:sz w:val="24"/>
          <w:szCs w:val="24"/>
        </w:rPr>
        <w:t>9)在最近三年内有骗取成交或严重违约情形的；</w:t>
      </w:r>
    </w:p>
    <w:p w14:paraId="734A22CA">
      <w:pPr>
        <w:spacing w:before="235" w:line="309" w:lineRule="auto"/>
        <w:ind w:left="39" w:right="36" w:firstLine="4"/>
        <w:rPr>
          <w:rFonts w:ascii="宋体" w:hAnsi="宋体" w:eastAsia="宋体" w:cs="宋体"/>
          <w:sz w:val="24"/>
          <w:szCs w:val="24"/>
        </w:rPr>
      </w:pPr>
      <w:r>
        <w:rPr>
          <w:rFonts w:ascii="宋体" w:hAnsi="宋体" w:eastAsia="宋体" w:cs="宋体"/>
          <w:spacing w:val="1"/>
          <w:sz w:val="24"/>
          <w:szCs w:val="24"/>
        </w:rPr>
        <w:t>(10)供应商与采购人存在利害关系</w:t>
      </w:r>
      <w:r>
        <w:rPr>
          <w:rFonts w:ascii="宋体" w:hAnsi="宋体" w:eastAsia="宋体" w:cs="宋体"/>
          <w:sz w:val="24"/>
          <w:szCs w:val="24"/>
        </w:rPr>
        <w:t>可能影响采购公正性的法人、其他组织或者个人，不得</w:t>
      </w:r>
      <w:r>
        <w:rPr>
          <w:rFonts w:ascii="宋体" w:hAnsi="宋体" w:eastAsia="宋体" w:cs="宋体"/>
          <w:spacing w:val="-10"/>
          <w:sz w:val="24"/>
          <w:szCs w:val="24"/>
        </w:rPr>
        <w:t>参</w:t>
      </w:r>
      <w:r>
        <w:rPr>
          <w:rFonts w:ascii="宋体" w:hAnsi="宋体" w:eastAsia="宋体" w:cs="宋体"/>
          <w:spacing w:val="-7"/>
          <w:sz w:val="24"/>
          <w:szCs w:val="24"/>
        </w:rPr>
        <w:t>与</w:t>
      </w:r>
      <w:r>
        <w:rPr>
          <w:rFonts w:ascii="宋体" w:hAnsi="宋体" w:eastAsia="宋体" w:cs="宋体"/>
          <w:spacing w:val="-5"/>
          <w:sz w:val="24"/>
          <w:szCs w:val="24"/>
        </w:rPr>
        <w:t>本采购项目的磋商；</w:t>
      </w:r>
    </w:p>
    <w:p w14:paraId="090F8F50">
      <w:pPr>
        <w:spacing w:before="236" w:line="310" w:lineRule="auto"/>
        <w:ind w:left="82" w:right="35" w:hanging="39"/>
        <w:rPr>
          <w:rFonts w:ascii="宋体" w:hAnsi="宋体" w:eastAsia="宋体" w:cs="宋体"/>
          <w:sz w:val="24"/>
          <w:szCs w:val="24"/>
        </w:rPr>
      </w:pPr>
      <w:r>
        <w:rPr>
          <w:rFonts w:ascii="宋体" w:hAnsi="宋体" w:eastAsia="宋体" w:cs="宋体"/>
          <w:spacing w:val="1"/>
          <w:sz w:val="24"/>
          <w:szCs w:val="24"/>
        </w:rPr>
        <w:t>(11)单位负责人为同一人或者存在控</w:t>
      </w:r>
      <w:r>
        <w:rPr>
          <w:rFonts w:ascii="宋体" w:hAnsi="宋体" w:eastAsia="宋体" w:cs="宋体"/>
          <w:sz w:val="24"/>
          <w:szCs w:val="24"/>
        </w:rPr>
        <w:t>股、管理关系的不同供应商，不得同时参加本采购项</w:t>
      </w:r>
      <w:r>
        <w:rPr>
          <w:rFonts w:ascii="宋体" w:hAnsi="宋体" w:eastAsia="宋体" w:cs="宋体"/>
          <w:spacing w:val="-16"/>
          <w:sz w:val="24"/>
          <w:szCs w:val="24"/>
        </w:rPr>
        <w:t>目</w:t>
      </w:r>
      <w:r>
        <w:rPr>
          <w:rFonts w:ascii="宋体" w:hAnsi="宋体" w:eastAsia="宋体" w:cs="宋体"/>
          <w:spacing w:val="-14"/>
          <w:sz w:val="24"/>
          <w:szCs w:val="24"/>
        </w:rPr>
        <w:t>的磋商。</w:t>
      </w:r>
    </w:p>
    <w:p w14:paraId="128C6F53">
      <w:pPr>
        <w:spacing w:before="233" w:line="239" w:lineRule="auto"/>
        <w:ind w:left="42"/>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5.现场考</w:t>
      </w:r>
      <w:r>
        <w:rPr>
          <w:rFonts w:ascii="宋体" w:hAnsi="宋体" w:eastAsia="宋体" w:cs="宋体"/>
          <w:spacing w:val="-1"/>
          <w:sz w:val="24"/>
          <w:szCs w:val="24"/>
          <w14:textOutline w14:w="4354" w14:cap="flat" w14:cmpd="sng">
            <w14:solidFill>
              <w14:srgbClr w14:val="000000"/>
            </w14:solidFill>
            <w14:prstDash w14:val="solid"/>
            <w14:miter w14:val="0"/>
          </w14:textOutline>
        </w:rPr>
        <w:t>察</w:t>
      </w:r>
    </w:p>
    <w:p w14:paraId="14AA861C">
      <w:pPr>
        <w:spacing w:before="209" w:line="400" w:lineRule="auto"/>
        <w:ind w:left="50" w:right="40" w:firstLine="471"/>
        <w:rPr>
          <w:rFonts w:ascii="宋体" w:hAnsi="宋体" w:eastAsia="宋体" w:cs="宋体"/>
          <w:sz w:val="24"/>
          <w:szCs w:val="24"/>
        </w:rPr>
      </w:pPr>
      <w:r>
        <w:rPr>
          <w:rFonts w:ascii="宋体" w:hAnsi="宋体" w:eastAsia="宋体" w:cs="宋体"/>
          <w:spacing w:val="1"/>
          <w:sz w:val="24"/>
          <w:szCs w:val="24"/>
        </w:rPr>
        <w:t>5.1 供应商可自行对服务现场和</w:t>
      </w:r>
      <w:r>
        <w:rPr>
          <w:rFonts w:ascii="宋体" w:hAnsi="宋体" w:eastAsia="宋体" w:cs="宋体"/>
          <w:sz w:val="24"/>
          <w:szCs w:val="24"/>
        </w:rPr>
        <w:t>周围环境进行勘察，以获取编制响应文件和签署合同所</w:t>
      </w:r>
      <w:r>
        <w:rPr>
          <w:rFonts w:ascii="宋体" w:hAnsi="宋体" w:eastAsia="宋体" w:cs="宋体"/>
          <w:spacing w:val="-3"/>
          <w:sz w:val="24"/>
          <w:szCs w:val="24"/>
        </w:rPr>
        <w:t>需的资料。勘察现场的方式自行确定</w:t>
      </w:r>
      <w:r>
        <w:rPr>
          <w:rFonts w:ascii="宋体" w:hAnsi="宋体" w:eastAsia="宋体" w:cs="宋体"/>
          <w:spacing w:val="-2"/>
          <w:sz w:val="24"/>
          <w:szCs w:val="24"/>
        </w:rPr>
        <w:t>。</w:t>
      </w:r>
    </w:p>
    <w:p w14:paraId="1AA69BA5">
      <w:pPr>
        <w:spacing w:before="1" w:line="400" w:lineRule="auto"/>
        <w:ind w:left="40" w:right="40" w:firstLine="481"/>
        <w:rPr>
          <w:rFonts w:ascii="宋体" w:hAnsi="宋体" w:eastAsia="宋体" w:cs="宋体"/>
          <w:sz w:val="24"/>
          <w:szCs w:val="24"/>
        </w:rPr>
      </w:pPr>
      <w:r>
        <w:rPr>
          <w:rFonts w:ascii="宋体" w:hAnsi="宋体" w:eastAsia="宋体" w:cs="宋体"/>
          <w:spacing w:val="1"/>
          <w:sz w:val="24"/>
          <w:szCs w:val="24"/>
        </w:rPr>
        <w:t>5.2 勘察现场所发生的费用由供</w:t>
      </w:r>
      <w:r>
        <w:rPr>
          <w:rFonts w:ascii="宋体" w:hAnsi="宋体" w:eastAsia="宋体" w:cs="宋体"/>
          <w:sz w:val="24"/>
          <w:szCs w:val="24"/>
        </w:rPr>
        <w:t>应商自行承担。采购人向供应商提供的有关服务现场的</w:t>
      </w:r>
      <w:r>
        <w:rPr>
          <w:rFonts w:ascii="宋体" w:hAnsi="宋体" w:eastAsia="宋体" w:cs="宋体"/>
          <w:spacing w:val="-6"/>
          <w:sz w:val="24"/>
          <w:szCs w:val="24"/>
        </w:rPr>
        <w:t>资料和</w:t>
      </w:r>
      <w:r>
        <w:rPr>
          <w:rFonts w:ascii="宋体" w:hAnsi="宋体" w:eastAsia="宋体" w:cs="宋体"/>
          <w:spacing w:val="-4"/>
          <w:sz w:val="24"/>
          <w:szCs w:val="24"/>
        </w:rPr>
        <w:t>数</w:t>
      </w:r>
      <w:r>
        <w:rPr>
          <w:rFonts w:ascii="宋体" w:hAnsi="宋体" w:eastAsia="宋体" w:cs="宋体"/>
          <w:spacing w:val="-3"/>
          <w:sz w:val="24"/>
          <w:szCs w:val="24"/>
        </w:rPr>
        <w:t>据，是采购人现有的可供供应商利用的资料。采购人对供应商由此而做出的推论</w:t>
      </w:r>
      <w:r>
        <w:rPr>
          <w:rFonts w:hint="eastAsia" w:ascii="宋体" w:hAnsi="宋体" w:eastAsia="宋体" w:cs="宋体"/>
          <w:spacing w:val="-3"/>
          <w:sz w:val="24"/>
          <w:szCs w:val="24"/>
          <w:lang w:eastAsia="zh-CN"/>
        </w:rPr>
        <w:t>、</w:t>
      </w:r>
      <w:r>
        <w:rPr>
          <w:rFonts w:ascii="宋体" w:hAnsi="宋体" w:eastAsia="宋体" w:cs="宋体"/>
          <w:spacing w:val="-1"/>
          <w:sz w:val="24"/>
          <w:szCs w:val="24"/>
        </w:rPr>
        <w:t>理解和结论概不负责。供应商未到服务现场实地踏勘的</w:t>
      </w:r>
      <w:r>
        <w:rPr>
          <w:rFonts w:hint="eastAsia" w:ascii="宋体" w:hAnsi="宋体" w:eastAsia="宋体" w:cs="宋体"/>
          <w:spacing w:val="-1"/>
          <w:sz w:val="24"/>
          <w:szCs w:val="24"/>
          <w:lang w:eastAsia="zh-CN"/>
        </w:rPr>
        <w:t>，</w:t>
      </w:r>
      <w:r>
        <w:rPr>
          <w:rFonts w:ascii="宋体" w:hAnsi="宋体" w:eastAsia="宋体" w:cs="宋体"/>
          <w:spacing w:val="-1"/>
          <w:sz w:val="24"/>
          <w:szCs w:val="24"/>
        </w:rPr>
        <w:t>中标后签订合同</w:t>
      </w:r>
      <w:r>
        <w:rPr>
          <w:rFonts w:ascii="宋体" w:hAnsi="宋体" w:eastAsia="宋体" w:cs="宋体"/>
          <w:sz w:val="24"/>
          <w:szCs w:val="24"/>
        </w:rPr>
        <w:t>时和履约过程中</w:t>
      </w:r>
      <w:r>
        <w:rPr>
          <w:rFonts w:hint="eastAsia" w:ascii="宋体" w:hAnsi="宋体" w:eastAsia="宋体" w:cs="宋体"/>
          <w:sz w:val="24"/>
          <w:szCs w:val="24"/>
          <w:lang w:eastAsia="zh-CN"/>
        </w:rPr>
        <w:t>，</w:t>
      </w:r>
      <w:r>
        <w:rPr>
          <w:rFonts w:ascii="宋体" w:hAnsi="宋体" w:eastAsia="宋体" w:cs="宋体"/>
          <w:spacing w:val="-2"/>
          <w:sz w:val="24"/>
          <w:szCs w:val="24"/>
        </w:rPr>
        <w:t>不得以不完全了解现场情</w:t>
      </w:r>
      <w:r>
        <w:rPr>
          <w:rFonts w:ascii="宋体" w:hAnsi="宋体" w:eastAsia="宋体" w:cs="宋体"/>
          <w:spacing w:val="-1"/>
          <w:sz w:val="24"/>
          <w:szCs w:val="24"/>
        </w:rPr>
        <w:t>况为由，提出任何形式的增加合同价款或索赔的要求。</w:t>
      </w:r>
    </w:p>
    <w:p w14:paraId="0DD5508D">
      <w:pPr>
        <w:spacing w:line="400" w:lineRule="auto"/>
        <w:ind w:left="39" w:right="40" w:firstLine="482"/>
        <w:rPr>
          <w:rFonts w:ascii="宋体" w:hAnsi="宋体" w:eastAsia="宋体" w:cs="宋体"/>
          <w:sz w:val="24"/>
          <w:szCs w:val="24"/>
        </w:rPr>
      </w:pPr>
      <w:r>
        <w:rPr>
          <w:rFonts w:ascii="宋体" w:hAnsi="宋体" w:eastAsia="宋体" w:cs="宋体"/>
          <w:spacing w:val="-4"/>
          <w:sz w:val="24"/>
          <w:szCs w:val="24"/>
        </w:rPr>
        <w:t>5.3 除非有特殊要求</w:t>
      </w:r>
      <w:r>
        <w:rPr>
          <w:rFonts w:ascii="宋体" w:hAnsi="宋体" w:eastAsia="宋体" w:cs="宋体"/>
          <w:spacing w:val="-2"/>
          <w:sz w:val="24"/>
          <w:szCs w:val="24"/>
        </w:rPr>
        <w:t>，</w:t>
      </w:r>
      <w:r>
        <w:rPr>
          <w:rFonts w:hint="eastAsia" w:ascii="宋体" w:hAnsi="宋体" w:eastAsia="宋体" w:cs="宋体"/>
          <w:spacing w:val="-2"/>
          <w:sz w:val="24"/>
          <w:szCs w:val="24"/>
          <w:lang w:eastAsia="zh-CN"/>
        </w:rPr>
        <w:t>采购人</w:t>
      </w:r>
      <w:r>
        <w:rPr>
          <w:rFonts w:ascii="宋体" w:hAnsi="宋体" w:eastAsia="宋体" w:cs="宋体"/>
          <w:spacing w:val="-2"/>
          <w:sz w:val="24"/>
          <w:szCs w:val="24"/>
        </w:rPr>
        <w:t>不单独提供服务地点的自然环境、气候条件</w:t>
      </w:r>
      <w:r>
        <w:rPr>
          <w:rFonts w:hint="eastAsia" w:ascii="宋体" w:hAnsi="宋体" w:eastAsia="宋体" w:cs="宋体"/>
          <w:spacing w:val="-2"/>
          <w:sz w:val="24"/>
          <w:szCs w:val="24"/>
          <w:lang w:eastAsia="zh-CN"/>
        </w:rPr>
        <w:t>、</w:t>
      </w:r>
      <w:r>
        <w:rPr>
          <w:rFonts w:ascii="宋体" w:hAnsi="宋体" w:eastAsia="宋体" w:cs="宋体"/>
          <w:spacing w:val="-2"/>
          <w:sz w:val="24"/>
          <w:szCs w:val="24"/>
        </w:rPr>
        <w:t>公用设施等情况，供应商被视为熟悉</w:t>
      </w:r>
      <w:r>
        <w:rPr>
          <w:rFonts w:ascii="宋体" w:hAnsi="宋体" w:eastAsia="宋体" w:cs="宋体"/>
          <w:spacing w:val="-1"/>
          <w:sz w:val="24"/>
          <w:szCs w:val="24"/>
        </w:rPr>
        <w:t>上述与履行合同有关的一切情况。</w:t>
      </w:r>
    </w:p>
    <w:p w14:paraId="6F574F71">
      <w:pPr>
        <w:spacing w:line="407" w:lineRule="auto"/>
        <w:ind w:left="37" w:right="36" w:firstLine="484"/>
        <w:rPr>
          <w:rFonts w:ascii="宋体" w:hAnsi="宋体" w:eastAsia="宋体" w:cs="宋体"/>
          <w:spacing w:val="-10"/>
          <w:sz w:val="24"/>
          <w:szCs w:val="24"/>
        </w:rPr>
      </w:pPr>
      <w:r>
        <w:rPr>
          <w:rFonts w:ascii="宋体" w:hAnsi="宋体" w:eastAsia="宋体" w:cs="宋体"/>
          <w:spacing w:val="1"/>
          <w:sz w:val="24"/>
          <w:szCs w:val="24"/>
        </w:rPr>
        <w:t>5.4 勘察现场发生的费用由供应商自理并</w:t>
      </w:r>
      <w:r>
        <w:rPr>
          <w:rFonts w:ascii="宋体" w:hAnsi="宋体" w:eastAsia="宋体" w:cs="宋体"/>
          <w:sz w:val="24"/>
          <w:szCs w:val="24"/>
        </w:rPr>
        <w:t>自行负责在踏勘现场中发生的人员伤亡和财产</w:t>
      </w:r>
      <w:r>
        <w:rPr>
          <w:rFonts w:ascii="宋体" w:hAnsi="宋体" w:eastAsia="宋体" w:cs="宋体"/>
          <w:spacing w:val="-10"/>
          <w:sz w:val="24"/>
          <w:szCs w:val="24"/>
        </w:rPr>
        <w:t>损失。</w:t>
      </w:r>
    </w:p>
    <w:p w14:paraId="5EC7AAD2">
      <w:pPr>
        <w:spacing w:line="407" w:lineRule="auto"/>
        <w:ind w:left="37" w:right="36" w:firstLine="484"/>
        <w:rPr>
          <w:rFonts w:ascii="宋体" w:hAnsi="宋体" w:eastAsia="宋体" w:cs="宋体"/>
          <w:spacing w:val="-10"/>
          <w:sz w:val="24"/>
          <w:szCs w:val="24"/>
        </w:rPr>
      </w:pPr>
    </w:p>
    <w:p w14:paraId="33293D0D">
      <w:pPr>
        <w:spacing w:before="224" w:line="220" w:lineRule="auto"/>
        <w:ind w:left="3418"/>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二、竞争性磋商</w:t>
      </w:r>
      <w:r>
        <w:rPr>
          <w:rFonts w:ascii="宋体" w:hAnsi="宋体" w:eastAsia="宋体" w:cs="宋体"/>
          <w:sz w:val="32"/>
          <w:szCs w:val="32"/>
          <w14:textOutline w14:w="5805" w14:cap="flat" w14:cmpd="sng">
            <w14:solidFill>
              <w14:srgbClr w14:val="000000"/>
            </w14:solidFill>
            <w14:prstDash w14:val="solid"/>
            <w14:miter w14:val="0"/>
          </w14:textOutline>
        </w:rPr>
        <w:t>文件</w:t>
      </w:r>
    </w:p>
    <w:p w14:paraId="6E37A43E">
      <w:pPr>
        <w:spacing w:before="208" w:line="239" w:lineRule="auto"/>
        <w:ind w:left="39"/>
        <w:outlineLvl w:val="6"/>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6.竞争性磋商文件的组成</w:t>
      </w:r>
    </w:p>
    <w:p w14:paraId="121CC8BC">
      <w:pPr>
        <w:keepNext w:val="0"/>
        <w:keepLines w:val="0"/>
        <w:pageBreakBefore w:val="0"/>
        <w:widowControl/>
        <w:kinsoku w:val="0"/>
        <w:wordWrap/>
        <w:overflowPunct/>
        <w:topLinePunct w:val="0"/>
        <w:autoSpaceDE w:val="0"/>
        <w:autoSpaceDN w:val="0"/>
        <w:bidi w:val="0"/>
        <w:adjustRightInd w:val="0"/>
        <w:snapToGrid w:val="0"/>
        <w:spacing w:before="236" w:line="520" w:lineRule="exact"/>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6.1 竞争性磋商文件包括下列内容：</w:t>
      </w:r>
    </w:p>
    <w:p w14:paraId="00F245BE">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第一章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竞争性磋商公告</w:t>
      </w:r>
    </w:p>
    <w:p w14:paraId="0F92267F">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第二章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供应商须知前附表及供应商须知</w:t>
      </w:r>
    </w:p>
    <w:p w14:paraId="68A86685">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第三章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评标办法(综合评分法)</w:t>
      </w:r>
    </w:p>
    <w:p w14:paraId="1D76254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第四章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采购需求</w:t>
      </w:r>
    </w:p>
    <w:p w14:paraId="5FF47F7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第五章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合同主要条款</w:t>
      </w:r>
    </w:p>
    <w:p w14:paraId="59B6DFD7">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第六章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响应文件格式</w:t>
      </w:r>
    </w:p>
    <w:p w14:paraId="12AD1DA5">
      <w:pPr>
        <w:keepNext w:val="0"/>
        <w:keepLines w:val="0"/>
        <w:pageBreakBefore w:val="0"/>
        <w:widowControl/>
        <w:kinsoku w:val="0"/>
        <w:wordWrap/>
        <w:overflowPunct/>
        <w:topLinePunct w:val="0"/>
        <w:autoSpaceDE w:val="0"/>
        <w:autoSpaceDN w:val="0"/>
        <w:bidi w:val="0"/>
        <w:adjustRightInd w:val="0"/>
        <w:snapToGrid w:val="0"/>
        <w:spacing w:before="47" w:line="360" w:lineRule="auto"/>
        <w:ind w:left="128" w:firstLine="464" w:firstLineChars="200"/>
        <w:textAlignment w:val="baseline"/>
        <w:rPr>
          <w:rFonts w:ascii="宋体" w:hAnsi="宋体" w:eastAsia="宋体" w:cs="宋体"/>
          <w:spacing w:val="-8"/>
          <w:sz w:val="24"/>
          <w:szCs w:val="24"/>
        </w:rPr>
      </w:pPr>
      <w:r>
        <w:rPr>
          <w:rFonts w:ascii="宋体" w:hAnsi="宋体" w:eastAsia="宋体" w:cs="宋体"/>
          <w:spacing w:val="-4"/>
          <w:sz w:val="24"/>
          <w:szCs w:val="24"/>
        </w:rPr>
        <w:t>6.2</w:t>
      </w:r>
      <w:r>
        <w:rPr>
          <w:rFonts w:hint="eastAsia" w:ascii="宋体" w:hAnsi="宋体" w:eastAsia="宋体" w:cs="宋体"/>
          <w:spacing w:val="-4"/>
          <w:sz w:val="24"/>
          <w:szCs w:val="24"/>
          <w:lang w:val="en-US" w:eastAsia="zh-CN"/>
        </w:rPr>
        <w:t xml:space="preserve"> </w:t>
      </w:r>
      <w:r>
        <w:rPr>
          <w:rFonts w:ascii="宋体" w:hAnsi="宋体" w:eastAsia="宋体" w:cs="宋体"/>
          <w:spacing w:val="-3"/>
          <w:sz w:val="24"/>
          <w:szCs w:val="24"/>
        </w:rPr>
        <w:t>根</w:t>
      </w:r>
      <w:r>
        <w:rPr>
          <w:rFonts w:ascii="宋体" w:hAnsi="宋体" w:eastAsia="宋体" w:cs="宋体"/>
          <w:spacing w:val="-2"/>
          <w:sz w:val="24"/>
          <w:szCs w:val="24"/>
        </w:rPr>
        <w:t>据本章第6.1款对竞争性磋商文件所作的澄清、修改，构成竞争性磋商文件的组</w:t>
      </w:r>
      <w:r>
        <w:rPr>
          <w:rFonts w:ascii="宋体" w:hAnsi="宋体" w:eastAsia="宋体" w:cs="宋体"/>
          <w:spacing w:val="-11"/>
          <w:sz w:val="24"/>
          <w:szCs w:val="24"/>
        </w:rPr>
        <w:t>成</w:t>
      </w:r>
      <w:r>
        <w:rPr>
          <w:rFonts w:ascii="宋体" w:hAnsi="宋体" w:eastAsia="宋体" w:cs="宋体"/>
          <w:spacing w:val="-8"/>
          <w:sz w:val="24"/>
          <w:szCs w:val="24"/>
        </w:rPr>
        <w:t>部分。</w:t>
      </w:r>
    </w:p>
    <w:p w14:paraId="2B77AFE9">
      <w:pPr>
        <w:spacing w:before="1" w:line="360" w:lineRule="auto"/>
        <w:ind w:left="43"/>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7.竞争</w:t>
      </w:r>
      <w:r>
        <w:rPr>
          <w:rFonts w:ascii="宋体" w:hAnsi="宋体" w:eastAsia="宋体" w:cs="宋体"/>
          <w:sz w:val="24"/>
          <w:szCs w:val="24"/>
          <w14:textOutline w14:w="4354" w14:cap="flat" w14:cmpd="sng">
            <w14:solidFill>
              <w14:srgbClr w14:val="000000"/>
            </w14:solidFill>
            <w14:prstDash w14:val="solid"/>
            <w14:miter w14:val="0"/>
          </w14:textOutline>
        </w:rPr>
        <w:t>性磋商文件的澄清</w:t>
      </w:r>
    </w:p>
    <w:p w14:paraId="1CB9F6D4">
      <w:pPr>
        <w:spacing w:before="209" w:line="400" w:lineRule="auto"/>
        <w:ind w:left="41" w:right="90" w:firstLine="481"/>
        <w:rPr>
          <w:rFonts w:ascii="宋体" w:hAnsi="宋体" w:eastAsia="宋体" w:cs="宋体"/>
          <w:sz w:val="24"/>
          <w:szCs w:val="24"/>
        </w:rPr>
      </w:pPr>
      <w:r>
        <w:rPr>
          <w:rFonts w:ascii="宋体" w:hAnsi="宋体" w:eastAsia="宋体" w:cs="宋体"/>
          <w:spacing w:val="-1"/>
          <w:sz w:val="24"/>
          <w:szCs w:val="24"/>
        </w:rPr>
        <w:t>7.1 供应商若对竞争性磋商文件有疑问或认为竞争性磋商文件使自己权益受</w:t>
      </w:r>
      <w:r>
        <w:rPr>
          <w:rFonts w:ascii="宋体" w:hAnsi="宋体" w:eastAsia="宋体" w:cs="宋体"/>
          <w:sz w:val="24"/>
          <w:szCs w:val="24"/>
        </w:rPr>
        <w:t>到损害</w:t>
      </w:r>
      <w:r>
        <w:rPr>
          <w:rFonts w:hint="eastAsia" w:ascii="宋体" w:hAnsi="宋体" w:eastAsia="宋体" w:cs="宋体"/>
          <w:sz w:val="24"/>
          <w:szCs w:val="24"/>
          <w:lang w:eastAsia="zh-CN"/>
        </w:rPr>
        <w:t>的，</w:t>
      </w:r>
      <w:r>
        <w:rPr>
          <w:rFonts w:ascii="宋体" w:hAnsi="宋体" w:eastAsia="宋体" w:cs="宋体"/>
          <w:spacing w:val="-2"/>
          <w:sz w:val="24"/>
          <w:szCs w:val="24"/>
        </w:rPr>
        <w:t>须在磋商须知前附表规定的截止</w:t>
      </w:r>
      <w:r>
        <w:rPr>
          <w:rFonts w:ascii="宋体" w:hAnsi="宋体" w:eastAsia="宋体" w:cs="宋体"/>
          <w:spacing w:val="-1"/>
          <w:sz w:val="24"/>
          <w:szCs w:val="24"/>
        </w:rPr>
        <w:t>时间前以书面形式</w:t>
      </w:r>
      <w:r>
        <w:rPr>
          <w:rFonts w:hint="eastAsia" w:ascii="宋体" w:hAnsi="宋体" w:eastAsia="宋体" w:cs="宋体"/>
          <w:spacing w:val="-1"/>
          <w:sz w:val="24"/>
          <w:szCs w:val="24"/>
          <w:lang w:eastAsia="zh-CN"/>
        </w:rPr>
        <w:t>向</w:t>
      </w:r>
      <w:r>
        <w:rPr>
          <w:rFonts w:ascii="宋体" w:hAnsi="宋体" w:eastAsia="宋体" w:cs="宋体"/>
          <w:spacing w:val="-1"/>
          <w:sz w:val="24"/>
          <w:szCs w:val="24"/>
        </w:rPr>
        <w:t>采购</w:t>
      </w:r>
      <w:r>
        <w:rPr>
          <w:rFonts w:hint="eastAsia" w:ascii="宋体" w:hAnsi="宋体" w:eastAsia="宋体" w:cs="宋体"/>
          <w:spacing w:val="-1"/>
          <w:sz w:val="24"/>
          <w:szCs w:val="24"/>
          <w:lang w:eastAsia="zh-CN"/>
        </w:rPr>
        <w:t>人提出。</w:t>
      </w:r>
    </w:p>
    <w:p w14:paraId="25108033">
      <w:pPr>
        <w:spacing w:line="400" w:lineRule="auto"/>
        <w:ind w:left="40" w:right="37" w:firstLine="482"/>
        <w:rPr>
          <w:rFonts w:ascii="宋体" w:hAnsi="宋体" w:eastAsia="宋体" w:cs="宋体"/>
          <w:sz w:val="24"/>
          <w:szCs w:val="24"/>
        </w:rPr>
      </w:pPr>
      <w:r>
        <w:rPr>
          <w:rFonts w:ascii="宋体" w:hAnsi="宋体" w:eastAsia="宋体" w:cs="宋体"/>
          <w:spacing w:val="1"/>
          <w:sz w:val="24"/>
          <w:szCs w:val="24"/>
        </w:rPr>
        <w:t>7.2 竞争性磋商文件中若供应商认为</w:t>
      </w:r>
      <w:r>
        <w:rPr>
          <w:rFonts w:ascii="宋体" w:hAnsi="宋体" w:eastAsia="宋体" w:cs="宋体"/>
          <w:sz w:val="24"/>
          <w:szCs w:val="24"/>
        </w:rPr>
        <w:t>有需要询问或澄清的问题可与采购人</w:t>
      </w:r>
      <w:r>
        <w:rPr>
          <w:rFonts w:ascii="宋体" w:hAnsi="宋体" w:eastAsia="宋体" w:cs="宋体"/>
          <w:spacing w:val="-9"/>
          <w:sz w:val="24"/>
          <w:szCs w:val="24"/>
        </w:rPr>
        <w:t>联系。</w:t>
      </w:r>
    </w:p>
    <w:p w14:paraId="25DF1E0B">
      <w:pPr>
        <w:spacing w:before="1" w:line="238" w:lineRule="auto"/>
        <w:ind w:left="3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8.竞争性</w:t>
      </w:r>
      <w:r>
        <w:rPr>
          <w:rFonts w:ascii="宋体" w:hAnsi="宋体" w:eastAsia="宋体" w:cs="宋体"/>
          <w:sz w:val="24"/>
          <w:szCs w:val="24"/>
          <w14:textOutline w14:w="4354" w14:cap="flat" w14:cmpd="sng">
            <w14:solidFill>
              <w14:srgbClr w14:val="000000"/>
            </w14:solidFill>
            <w14:prstDash w14:val="solid"/>
            <w14:miter w14:val="0"/>
          </w14:textOutline>
        </w:rPr>
        <w:t>磋商文件的补充和修改</w:t>
      </w:r>
    </w:p>
    <w:p w14:paraId="1F009798">
      <w:pPr>
        <w:spacing w:before="210" w:line="400" w:lineRule="auto"/>
        <w:ind w:left="37" w:right="40" w:firstLine="480"/>
        <w:rPr>
          <w:rFonts w:ascii="宋体" w:hAnsi="宋体" w:eastAsia="宋体" w:cs="宋体"/>
          <w:sz w:val="24"/>
          <w:szCs w:val="24"/>
        </w:rPr>
      </w:pPr>
      <w:r>
        <w:rPr>
          <w:rFonts w:ascii="宋体" w:hAnsi="宋体" w:eastAsia="宋体" w:cs="宋体"/>
          <w:spacing w:val="1"/>
          <w:sz w:val="24"/>
          <w:szCs w:val="24"/>
        </w:rPr>
        <w:t>8.1 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将用书面补充通知的方</w:t>
      </w:r>
      <w:r>
        <w:rPr>
          <w:rFonts w:ascii="宋体" w:hAnsi="宋体" w:eastAsia="宋体" w:cs="宋体"/>
          <w:sz w:val="24"/>
          <w:szCs w:val="24"/>
        </w:rPr>
        <w:t>式对竞争性磋商文件进行补充和修改，并通知</w:t>
      </w:r>
      <w:r>
        <w:rPr>
          <w:rFonts w:ascii="宋体" w:hAnsi="宋体" w:eastAsia="宋体" w:cs="宋体"/>
          <w:spacing w:val="-2"/>
          <w:sz w:val="24"/>
          <w:szCs w:val="24"/>
        </w:rPr>
        <w:t>所有供应商，该补充通知作为竞争性磋</w:t>
      </w:r>
      <w:r>
        <w:rPr>
          <w:rFonts w:ascii="宋体" w:hAnsi="宋体" w:eastAsia="宋体" w:cs="宋体"/>
          <w:spacing w:val="-1"/>
          <w:sz w:val="24"/>
          <w:szCs w:val="24"/>
        </w:rPr>
        <w:t>商文件的组成部分。</w:t>
      </w:r>
    </w:p>
    <w:p w14:paraId="0067CF51">
      <w:pPr>
        <w:spacing w:before="210" w:line="400" w:lineRule="auto"/>
        <w:ind w:left="37" w:right="40" w:firstLine="480"/>
        <w:rPr>
          <w:rFonts w:ascii="宋体" w:hAnsi="宋体" w:eastAsia="宋体" w:cs="宋体"/>
          <w:spacing w:val="1"/>
          <w:sz w:val="24"/>
          <w:szCs w:val="24"/>
        </w:rPr>
      </w:pPr>
      <w:r>
        <w:rPr>
          <w:rFonts w:ascii="宋体" w:hAnsi="宋体" w:eastAsia="宋体" w:cs="宋体"/>
          <w:spacing w:val="1"/>
          <w:sz w:val="24"/>
          <w:szCs w:val="24"/>
        </w:rPr>
        <w:t>8.2 考虑到补充文件或通知发出可能对供应商编制响应文件的影响，采购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可以决定延长磋商截止时间。</w:t>
      </w:r>
    </w:p>
    <w:p w14:paraId="721427C4">
      <w:pPr>
        <w:spacing w:before="165" w:line="220" w:lineRule="auto"/>
        <w:ind w:firstLine="3816" w:firstLineChars="1200"/>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三、响应文</w:t>
      </w:r>
      <w:r>
        <w:rPr>
          <w:rFonts w:ascii="宋体" w:hAnsi="宋体" w:eastAsia="宋体" w:cs="宋体"/>
          <w:sz w:val="32"/>
          <w:szCs w:val="32"/>
          <w14:textOutline w14:w="5805" w14:cap="flat" w14:cmpd="sng">
            <w14:solidFill>
              <w14:srgbClr w14:val="000000"/>
            </w14:solidFill>
            <w14:prstDash w14:val="solid"/>
            <w14:miter w14:val="0"/>
          </w14:textOutline>
        </w:rPr>
        <w:t>件</w:t>
      </w:r>
    </w:p>
    <w:p w14:paraId="16AA1DD6">
      <w:pPr>
        <w:spacing w:before="208" w:line="239" w:lineRule="auto"/>
        <w:ind w:left="154"/>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9.响</w:t>
      </w:r>
      <w:r>
        <w:rPr>
          <w:rFonts w:ascii="宋体" w:hAnsi="宋体" w:eastAsia="宋体" w:cs="宋体"/>
          <w:sz w:val="24"/>
          <w:szCs w:val="24"/>
          <w14:textOutline w14:w="4354" w14:cap="flat" w14:cmpd="sng">
            <w14:solidFill>
              <w14:srgbClr w14:val="000000"/>
            </w14:solidFill>
            <w14:prstDash w14:val="solid"/>
            <w14:miter w14:val="0"/>
          </w14:textOutline>
        </w:rPr>
        <w:t>应文件的编制</w:t>
      </w:r>
    </w:p>
    <w:p w14:paraId="7F859E9E">
      <w:pPr>
        <w:spacing w:before="209" w:line="219" w:lineRule="auto"/>
        <w:ind w:left="518"/>
        <w:rPr>
          <w:rFonts w:ascii="宋体" w:hAnsi="宋体" w:eastAsia="宋体" w:cs="宋体"/>
          <w:sz w:val="24"/>
          <w:szCs w:val="24"/>
        </w:rPr>
      </w:pPr>
      <w:r>
        <w:rPr>
          <w:rFonts w:ascii="宋体" w:hAnsi="宋体" w:eastAsia="宋体" w:cs="宋体"/>
          <w:spacing w:val="-6"/>
          <w:sz w:val="24"/>
          <w:szCs w:val="24"/>
        </w:rPr>
        <w:t>9.</w:t>
      </w:r>
      <w:r>
        <w:rPr>
          <w:rFonts w:ascii="宋体" w:hAnsi="宋体" w:eastAsia="宋体" w:cs="宋体"/>
          <w:spacing w:val="-5"/>
          <w:sz w:val="24"/>
          <w:szCs w:val="24"/>
        </w:rPr>
        <w:t>1</w:t>
      </w:r>
      <w:r>
        <w:rPr>
          <w:rFonts w:ascii="宋体" w:hAnsi="宋体" w:eastAsia="宋体" w:cs="宋体"/>
          <w:spacing w:val="-3"/>
          <w:sz w:val="24"/>
          <w:szCs w:val="24"/>
        </w:rPr>
        <w:t xml:space="preserve"> 响应文件和来往函件用中文书写，计量单位使用国际标准单位。</w:t>
      </w:r>
    </w:p>
    <w:p w14:paraId="2D70B62C">
      <w:pPr>
        <w:spacing w:before="236" w:line="400" w:lineRule="auto"/>
        <w:ind w:left="41" w:right="36" w:firstLine="477"/>
        <w:rPr>
          <w:rFonts w:ascii="宋体" w:hAnsi="宋体" w:eastAsia="宋体" w:cs="宋体"/>
          <w:sz w:val="24"/>
          <w:szCs w:val="24"/>
        </w:rPr>
      </w:pPr>
      <w:r>
        <w:rPr>
          <w:rFonts w:ascii="宋体" w:hAnsi="宋体" w:eastAsia="宋体" w:cs="宋体"/>
          <w:spacing w:val="-6"/>
          <w:sz w:val="24"/>
          <w:szCs w:val="24"/>
        </w:rPr>
        <w:t>9.2</w:t>
      </w:r>
      <w:r>
        <w:rPr>
          <w:rFonts w:hint="eastAsia" w:ascii="宋体" w:hAnsi="宋体" w:eastAsia="宋体" w:cs="宋体"/>
          <w:spacing w:val="-6"/>
          <w:sz w:val="24"/>
          <w:szCs w:val="24"/>
          <w:lang w:val="en-US" w:eastAsia="zh-CN"/>
        </w:rPr>
        <w:t xml:space="preserve"> </w:t>
      </w:r>
      <w:r>
        <w:rPr>
          <w:rFonts w:ascii="宋体" w:hAnsi="宋体" w:eastAsia="宋体" w:cs="宋体"/>
          <w:spacing w:val="-6"/>
          <w:sz w:val="24"/>
          <w:szCs w:val="24"/>
        </w:rPr>
        <w:t>磋商报价</w:t>
      </w:r>
      <w:r>
        <w:rPr>
          <w:rFonts w:ascii="宋体" w:hAnsi="宋体" w:eastAsia="宋体" w:cs="宋体"/>
          <w:spacing w:val="-3"/>
          <w:sz w:val="24"/>
          <w:szCs w:val="24"/>
        </w:rPr>
        <w:t>采用人民币进行报价。若由单价计算得出的总价与报价总价不一致</w:t>
      </w:r>
      <w:r>
        <w:rPr>
          <w:rFonts w:hint="eastAsia" w:ascii="宋体" w:hAnsi="宋体" w:eastAsia="宋体" w:cs="宋体"/>
          <w:spacing w:val="-3"/>
          <w:sz w:val="24"/>
          <w:szCs w:val="24"/>
          <w:lang w:eastAsia="zh-CN"/>
        </w:rPr>
        <w:t>，</w:t>
      </w:r>
      <w:r>
        <w:rPr>
          <w:rFonts w:ascii="宋体" w:hAnsi="宋体" w:eastAsia="宋体" w:cs="宋体"/>
          <w:spacing w:val="1"/>
          <w:sz w:val="24"/>
          <w:szCs w:val="24"/>
        </w:rPr>
        <w:t>以单价计算得出的总价作为报价总价。若中文文</w:t>
      </w:r>
      <w:r>
        <w:rPr>
          <w:rFonts w:ascii="宋体" w:hAnsi="宋体" w:eastAsia="宋体" w:cs="宋体"/>
          <w:sz w:val="24"/>
          <w:szCs w:val="24"/>
        </w:rPr>
        <w:t>字形式表示的数值与数字形式表示的数值不</w:t>
      </w:r>
      <w:r>
        <w:rPr>
          <w:rFonts w:ascii="宋体" w:hAnsi="宋体" w:eastAsia="宋体" w:cs="宋体"/>
          <w:spacing w:val="-2"/>
          <w:sz w:val="24"/>
          <w:szCs w:val="24"/>
        </w:rPr>
        <w:t>一致，以中文文字形式表示的</w:t>
      </w:r>
      <w:r>
        <w:rPr>
          <w:rFonts w:ascii="宋体" w:hAnsi="宋体" w:eastAsia="宋体" w:cs="宋体"/>
          <w:spacing w:val="-1"/>
          <w:sz w:val="24"/>
          <w:szCs w:val="24"/>
        </w:rPr>
        <w:t>数值为准。如果正本与副本不符，以正本为准。</w:t>
      </w:r>
    </w:p>
    <w:p w14:paraId="585617B7">
      <w:pPr>
        <w:spacing w:before="1" w:line="218" w:lineRule="auto"/>
        <w:ind w:left="518"/>
        <w:rPr>
          <w:rFonts w:ascii="宋体" w:hAnsi="宋体" w:eastAsia="宋体" w:cs="宋体"/>
          <w:sz w:val="24"/>
          <w:szCs w:val="24"/>
        </w:rPr>
      </w:pPr>
      <w:r>
        <w:rPr>
          <w:rFonts w:ascii="宋体" w:hAnsi="宋体" w:eastAsia="宋体" w:cs="宋体"/>
          <w:spacing w:val="6"/>
          <w:sz w:val="24"/>
          <w:szCs w:val="24"/>
        </w:rPr>
        <w:t>9.3 响应文</w:t>
      </w:r>
      <w:r>
        <w:rPr>
          <w:rFonts w:ascii="宋体" w:hAnsi="宋体" w:eastAsia="宋体" w:cs="宋体"/>
          <w:spacing w:val="5"/>
          <w:sz w:val="24"/>
          <w:szCs w:val="24"/>
        </w:rPr>
        <w:t>件</w:t>
      </w:r>
      <w:r>
        <w:rPr>
          <w:rFonts w:ascii="宋体" w:hAnsi="宋体" w:eastAsia="宋体" w:cs="宋体"/>
          <w:spacing w:val="3"/>
          <w:sz w:val="24"/>
          <w:szCs w:val="24"/>
        </w:rPr>
        <w:t>的组成应包括下列内容(但不限于)：详见：响应文件格式部分</w:t>
      </w:r>
      <w:r>
        <w:rPr>
          <w:rFonts w:hint="eastAsia" w:ascii="宋体" w:hAnsi="宋体" w:eastAsia="宋体" w:cs="宋体"/>
          <w:spacing w:val="3"/>
          <w:sz w:val="24"/>
          <w:szCs w:val="24"/>
          <w:lang w:eastAsia="zh-CN"/>
        </w:rPr>
        <w:t>。</w:t>
      </w:r>
    </w:p>
    <w:p w14:paraId="6F5C1570">
      <w:pPr>
        <w:spacing w:before="236" w:line="219" w:lineRule="auto"/>
        <w:ind w:left="518"/>
        <w:rPr>
          <w:rFonts w:ascii="宋体" w:hAnsi="宋体" w:eastAsia="宋体" w:cs="宋体"/>
          <w:spacing w:val="-4"/>
          <w:sz w:val="24"/>
          <w:szCs w:val="24"/>
        </w:rPr>
      </w:pPr>
      <w:r>
        <w:rPr>
          <w:rFonts w:ascii="宋体" w:hAnsi="宋体" w:eastAsia="宋体" w:cs="宋体"/>
          <w:spacing w:val="-8"/>
          <w:sz w:val="24"/>
          <w:szCs w:val="24"/>
        </w:rPr>
        <w:t>9.4</w:t>
      </w:r>
      <w:r>
        <w:rPr>
          <w:rFonts w:ascii="宋体" w:hAnsi="宋体" w:eastAsia="宋体" w:cs="宋体"/>
          <w:spacing w:val="-7"/>
          <w:sz w:val="24"/>
          <w:szCs w:val="24"/>
        </w:rPr>
        <w:t xml:space="preserve"> </w:t>
      </w:r>
      <w:r>
        <w:rPr>
          <w:rFonts w:ascii="宋体" w:hAnsi="宋体" w:eastAsia="宋体" w:cs="宋体"/>
          <w:spacing w:val="-4"/>
          <w:sz w:val="24"/>
          <w:szCs w:val="24"/>
        </w:rPr>
        <w:t>签字或盖章要求：见供应商须知前附表。</w:t>
      </w:r>
    </w:p>
    <w:p w14:paraId="747123B0">
      <w:pPr>
        <w:spacing w:before="235" w:line="219" w:lineRule="auto"/>
        <w:ind w:left="518"/>
        <w:rPr>
          <w:rFonts w:ascii="宋体" w:hAnsi="宋体" w:eastAsia="宋体" w:cs="宋体"/>
          <w:sz w:val="24"/>
          <w:szCs w:val="24"/>
        </w:rPr>
      </w:pPr>
      <w:r>
        <w:rPr>
          <w:rFonts w:ascii="宋体" w:hAnsi="宋体" w:eastAsia="宋体" w:cs="宋体"/>
          <w:spacing w:val="-5"/>
          <w:sz w:val="24"/>
          <w:szCs w:val="24"/>
        </w:rPr>
        <w:t>9.5 响应文件份数：见供应商须知前附表</w:t>
      </w:r>
      <w:r>
        <w:rPr>
          <w:rFonts w:ascii="宋体" w:hAnsi="宋体" w:eastAsia="宋体" w:cs="宋体"/>
          <w:spacing w:val="-2"/>
          <w:sz w:val="24"/>
          <w:szCs w:val="24"/>
        </w:rPr>
        <w:t>。</w:t>
      </w:r>
    </w:p>
    <w:p w14:paraId="3AC85397">
      <w:pPr>
        <w:spacing w:before="236" w:line="400" w:lineRule="auto"/>
        <w:ind w:left="37" w:right="37" w:firstLine="480"/>
        <w:rPr>
          <w:rFonts w:ascii="宋体" w:hAnsi="宋体" w:eastAsia="宋体" w:cs="宋体"/>
          <w:sz w:val="24"/>
          <w:szCs w:val="24"/>
        </w:rPr>
      </w:pPr>
      <w:r>
        <w:rPr>
          <w:rFonts w:ascii="宋体" w:hAnsi="宋体" w:eastAsia="宋体" w:cs="宋体"/>
          <w:spacing w:val="1"/>
          <w:sz w:val="24"/>
          <w:szCs w:val="24"/>
        </w:rPr>
        <w:t>9.6 响应文件正本与副本必须清晰并注明“正本</w:t>
      </w:r>
      <w:r>
        <w:rPr>
          <w:rFonts w:ascii="宋体" w:hAnsi="宋体" w:eastAsia="宋体" w:cs="宋体"/>
          <w:sz w:val="24"/>
          <w:szCs w:val="24"/>
        </w:rPr>
        <w:t>”、“副本”字样，分别装订成册。响</w:t>
      </w:r>
      <w:r>
        <w:rPr>
          <w:rFonts w:ascii="宋体" w:hAnsi="宋体" w:eastAsia="宋体" w:cs="宋体"/>
          <w:spacing w:val="-6"/>
          <w:sz w:val="24"/>
          <w:szCs w:val="24"/>
        </w:rPr>
        <w:t>应</w:t>
      </w:r>
      <w:r>
        <w:rPr>
          <w:rFonts w:ascii="宋体" w:hAnsi="宋体" w:eastAsia="宋体" w:cs="宋体"/>
          <w:spacing w:val="-5"/>
          <w:sz w:val="24"/>
          <w:szCs w:val="24"/>
        </w:rPr>
        <w:t>文</w:t>
      </w:r>
      <w:r>
        <w:rPr>
          <w:rFonts w:ascii="宋体" w:hAnsi="宋体" w:eastAsia="宋体" w:cs="宋体"/>
          <w:spacing w:val="-3"/>
          <w:sz w:val="24"/>
          <w:szCs w:val="24"/>
        </w:rPr>
        <w:t>件应采用胶装的方式。</w:t>
      </w:r>
    </w:p>
    <w:p w14:paraId="5CFF63CC">
      <w:pPr>
        <w:spacing w:before="1" w:line="218" w:lineRule="auto"/>
        <w:ind w:left="518"/>
        <w:rPr>
          <w:rFonts w:ascii="宋体" w:hAnsi="宋体" w:eastAsia="宋体" w:cs="宋体"/>
          <w:spacing w:val="-4"/>
          <w:sz w:val="24"/>
          <w:szCs w:val="24"/>
        </w:rPr>
      </w:pPr>
      <w:r>
        <w:rPr>
          <w:rFonts w:ascii="宋体" w:hAnsi="宋体" w:eastAsia="宋体" w:cs="宋体"/>
          <w:spacing w:val="-8"/>
          <w:sz w:val="24"/>
          <w:szCs w:val="24"/>
        </w:rPr>
        <w:t>9</w:t>
      </w:r>
      <w:r>
        <w:rPr>
          <w:rFonts w:ascii="宋体" w:hAnsi="宋体" w:eastAsia="宋体" w:cs="宋体"/>
          <w:spacing w:val="-7"/>
          <w:sz w:val="24"/>
          <w:szCs w:val="24"/>
        </w:rPr>
        <w:t>.</w:t>
      </w:r>
      <w:r>
        <w:rPr>
          <w:rFonts w:ascii="宋体" w:hAnsi="宋体" w:eastAsia="宋体" w:cs="宋体"/>
          <w:spacing w:val="-4"/>
          <w:sz w:val="24"/>
          <w:szCs w:val="24"/>
        </w:rPr>
        <w:t>7 响应文件的密封要求：见供应商须知前附表。</w:t>
      </w:r>
    </w:p>
    <w:p w14:paraId="52E18C10">
      <w:pPr>
        <w:spacing w:before="236" w:line="400" w:lineRule="auto"/>
        <w:ind w:left="43" w:right="40" w:firstLine="474"/>
        <w:rPr>
          <w:rFonts w:ascii="宋体" w:hAnsi="宋体" w:eastAsia="宋体" w:cs="宋体"/>
          <w:spacing w:val="7"/>
          <w:sz w:val="24"/>
          <w:szCs w:val="24"/>
        </w:rPr>
      </w:pPr>
      <w:r>
        <w:rPr>
          <w:rFonts w:ascii="宋体" w:hAnsi="宋体" w:eastAsia="宋体" w:cs="宋体"/>
          <w:spacing w:val="-4"/>
          <w:sz w:val="24"/>
          <w:szCs w:val="24"/>
        </w:rPr>
        <w:t>9.8 响应文件不</w:t>
      </w:r>
      <w:r>
        <w:rPr>
          <w:rFonts w:ascii="宋体" w:hAnsi="宋体" w:eastAsia="宋体" w:cs="宋体"/>
          <w:spacing w:val="-2"/>
          <w:sz w:val="24"/>
          <w:szCs w:val="24"/>
        </w:rPr>
        <w:t>得随意涂改和增删，若为了改正错误必须这样做时，均应由法定代表人</w:t>
      </w:r>
      <w:r>
        <w:rPr>
          <w:rFonts w:ascii="宋体" w:hAnsi="宋体" w:eastAsia="宋体" w:cs="宋体"/>
          <w:sz w:val="24"/>
          <w:szCs w:val="24"/>
        </w:rPr>
        <w:t xml:space="preserve"> </w:t>
      </w:r>
      <w:r>
        <w:rPr>
          <w:rFonts w:ascii="宋体" w:hAnsi="宋体" w:eastAsia="宋体" w:cs="宋体"/>
          <w:spacing w:val="14"/>
          <w:sz w:val="24"/>
          <w:szCs w:val="24"/>
        </w:rPr>
        <w:t>(或</w:t>
      </w:r>
      <w:r>
        <w:rPr>
          <w:rFonts w:hint="eastAsia" w:ascii="宋体" w:hAnsi="宋体" w:eastAsia="宋体" w:cs="宋体"/>
          <w:spacing w:val="14"/>
          <w:sz w:val="24"/>
          <w:szCs w:val="24"/>
          <w:lang w:eastAsia="zh-CN"/>
        </w:rPr>
        <w:t>委托</w:t>
      </w:r>
      <w:r>
        <w:rPr>
          <w:rFonts w:ascii="宋体" w:hAnsi="宋体" w:eastAsia="宋体" w:cs="宋体"/>
          <w:spacing w:val="7"/>
          <w:sz w:val="24"/>
          <w:szCs w:val="24"/>
        </w:rPr>
        <w:t>代理人)在修改处盖章或签名确认并加盖公章。</w:t>
      </w:r>
    </w:p>
    <w:p w14:paraId="778F5FAE">
      <w:pPr>
        <w:spacing w:line="218"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10</w:t>
      </w:r>
      <w:r>
        <w:rPr>
          <w:rFonts w:ascii="宋体" w:hAnsi="宋体" w:eastAsia="宋体" w:cs="宋体"/>
          <w:spacing w:val="-2"/>
          <w:sz w:val="24"/>
          <w:szCs w:val="24"/>
          <w14:textOutline w14:w="4354" w14:cap="flat" w14:cmpd="sng">
            <w14:solidFill>
              <w14:srgbClr w14:val="000000"/>
            </w14:solidFill>
            <w14:prstDash w14:val="solid"/>
            <w14:miter w14:val="0"/>
          </w14:textOutline>
        </w:rPr>
        <w:t>.</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磋商报价</w:t>
      </w:r>
    </w:p>
    <w:p w14:paraId="13884A18">
      <w:pPr>
        <w:spacing w:before="285" w:line="24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10.1 本项目采购预算价：</w:t>
      </w:r>
      <w:r>
        <w:rPr>
          <w:rFonts w:hint="eastAsia" w:ascii="宋体" w:hAnsi="宋体" w:eastAsia="宋体" w:cs="宋体"/>
          <w:spacing w:val="-10"/>
          <w:sz w:val="24"/>
          <w:szCs w:val="24"/>
          <w:lang w:val="en-US" w:eastAsia="zh-CN"/>
        </w:rPr>
        <w:t>¥20万元（大写：贰拾万元）</w:t>
      </w:r>
      <w:r>
        <w:rPr>
          <w:rFonts w:ascii="宋体" w:hAnsi="宋体" w:eastAsia="宋体" w:cs="宋体"/>
          <w:spacing w:val="-10"/>
          <w:sz w:val="24"/>
          <w:szCs w:val="24"/>
        </w:rPr>
        <w:t>。</w:t>
      </w:r>
    </w:p>
    <w:p w14:paraId="690C98C9">
      <w:pPr>
        <w:spacing w:before="285" w:line="24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10.2 报价方式：</w:t>
      </w:r>
      <w:r>
        <w:rPr>
          <w:rFonts w:hint="eastAsia" w:ascii="宋体" w:hAnsi="宋体" w:eastAsia="宋体" w:cs="宋体"/>
          <w:spacing w:val="-10"/>
          <w:sz w:val="24"/>
          <w:szCs w:val="24"/>
          <w:lang w:eastAsia="zh-CN"/>
        </w:rPr>
        <w:t>供应商其报价不得超过磋商公告公布的最高限价，</w:t>
      </w:r>
      <w:r>
        <w:rPr>
          <w:rFonts w:ascii="宋体" w:hAnsi="宋体" w:eastAsia="宋体" w:cs="宋体"/>
          <w:spacing w:val="-10"/>
          <w:sz w:val="24"/>
          <w:szCs w:val="24"/>
        </w:rPr>
        <w:t>否则</w:t>
      </w:r>
      <w:r>
        <w:rPr>
          <w:rFonts w:hint="eastAsia" w:ascii="宋体" w:hAnsi="宋体" w:eastAsia="宋体" w:cs="宋体"/>
          <w:spacing w:val="-10"/>
          <w:sz w:val="24"/>
          <w:szCs w:val="24"/>
          <w:lang w:eastAsia="zh-CN"/>
        </w:rPr>
        <w:t>，其投标将被否决。</w:t>
      </w:r>
    </w:p>
    <w:p w14:paraId="2A31584D">
      <w:pPr>
        <w:spacing w:before="285" w:line="36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10.3 磋商报价为供应商在磋商文件中提出的完成本项目采购内容规定的全部费用, 包括但不限于完成本次服务的成本、利润、税金、管理费、人员工资、福利、社会保障、保险、工伤等所有费用。供应商需充分考虑各种不确定因素进行报价，包括物价水平、人员工资调整、市场风险、政策性风险等因素。</w:t>
      </w:r>
    </w:p>
    <w:p w14:paraId="4CE150D4">
      <w:pPr>
        <w:spacing w:line="400" w:lineRule="auto"/>
        <w:ind w:left="36" w:right="75" w:firstLine="49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19"/>
          <w:sz w:val="24"/>
          <w:szCs w:val="24"/>
        </w:rPr>
        <w:t>0</w:t>
      </w:r>
      <w:r>
        <w:rPr>
          <w:rFonts w:ascii="宋体" w:hAnsi="宋体" w:eastAsia="宋体" w:cs="宋体"/>
          <w:spacing w:val="-10"/>
          <w:sz w:val="24"/>
          <w:szCs w:val="24"/>
        </w:rPr>
        <w:t>.4 供应商不得哄抬报价，也不应低于成本价报价，否则一经查实，其响应文</w:t>
      </w:r>
      <w:r>
        <w:rPr>
          <w:rFonts w:ascii="宋体" w:hAnsi="宋体" w:eastAsia="宋体" w:cs="宋体"/>
          <w:spacing w:val="-4"/>
          <w:sz w:val="24"/>
          <w:szCs w:val="24"/>
        </w:rPr>
        <w:t>件将可能被</w:t>
      </w:r>
      <w:r>
        <w:rPr>
          <w:rFonts w:ascii="宋体" w:hAnsi="宋体" w:eastAsia="宋体" w:cs="宋体"/>
          <w:spacing w:val="-3"/>
          <w:sz w:val="24"/>
          <w:szCs w:val="24"/>
        </w:rPr>
        <w:t>拒</w:t>
      </w:r>
      <w:r>
        <w:rPr>
          <w:rFonts w:ascii="宋体" w:hAnsi="宋体" w:eastAsia="宋体" w:cs="宋体"/>
          <w:spacing w:val="-2"/>
          <w:sz w:val="24"/>
          <w:szCs w:val="24"/>
        </w:rPr>
        <w:t>绝或被宣布为废标。</w:t>
      </w:r>
    </w:p>
    <w:p w14:paraId="5C861F68">
      <w:pPr>
        <w:spacing w:line="400" w:lineRule="auto"/>
        <w:ind w:left="35" w:right="72" w:firstLine="499"/>
        <w:rPr>
          <w:rFonts w:ascii="宋体" w:hAnsi="宋体" w:eastAsia="宋体" w:cs="宋体"/>
          <w:b w:val="0"/>
          <w:bCs w:val="0"/>
          <w:sz w:val="24"/>
          <w:szCs w:val="24"/>
        </w:rPr>
      </w:pPr>
      <w:r>
        <w:rPr>
          <w:rFonts w:ascii="宋体" w:hAnsi="宋体" w:eastAsia="宋体" w:cs="宋体"/>
          <w:spacing w:val="-4"/>
          <w:sz w:val="24"/>
          <w:szCs w:val="24"/>
        </w:rPr>
        <w:t xml:space="preserve">10.5 </w:t>
      </w: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本次报价采用两轮报价</w:t>
      </w:r>
      <w:r>
        <w:rPr>
          <w:rFonts w:ascii="宋体" w:hAnsi="宋体" w:eastAsia="宋体" w:cs="宋体"/>
          <w:b w:val="0"/>
          <w:bCs w:val="0"/>
          <w:spacing w:val="-3"/>
          <w:sz w:val="24"/>
          <w:szCs w:val="24"/>
          <w14:textOutline w14:w="4354" w14:cap="flat" w14:cmpd="sng">
            <w14:solidFill>
              <w14:srgbClr w14:val="000000"/>
            </w14:solidFill>
            <w14:prstDash w14:val="solid"/>
            <w14:miter w14:val="0"/>
          </w14:textOutline>
        </w:rPr>
        <w:t>，</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所有供应商的首次报价均当众宣读及公布，二次报</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价将由通过资格审查及符合性评审的供应商按照现场随机抽取的磋商顺序逐</w:t>
      </w:r>
      <w:r>
        <w:rPr>
          <w:rFonts w:ascii="宋体" w:hAnsi="宋体" w:eastAsia="宋体" w:cs="宋体"/>
          <w:b w:val="0"/>
          <w:bCs w:val="0"/>
          <w:sz w:val="24"/>
          <w:szCs w:val="24"/>
          <w14:textOutline w14:w="4354" w14:cap="flat" w14:cmpd="sng">
            <w14:solidFill>
              <w14:srgbClr w14:val="000000"/>
            </w14:solidFill>
            <w14:prstDash w14:val="solid"/>
            <w14:miter w14:val="0"/>
          </w14:textOutline>
        </w:rPr>
        <w:t>一进行磋商并填</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报盖章签字确认，磋商二次报价只能等于或者低于一次报价，若二</w:t>
      </w:r>
      <w:r>
        <w:rPr>
          <w:rFonts w:ascii="宋体" w:hAnsi="宋体" w:eastAsia="宋体" w:cs="宋体"/>
          <w:b w:val="0"/>
          <w:bCs w:val="0"/>
          <w:sz w:val="24"/>
          <w:szCs w:val="24"/>
          <w14:textOutline w14:w="4354" w14:cap="flat" w14:cmpd="sng">
            <w14:solidFill>
              <w14:srgbClr w14:val="000000"/>
            </w14:solidFill>
            <w14:prstDash w14:val="solid"/>
            <w14:miter w14:val="0"/>
          </w14:textOutline>
        </w:rPr>
        <w:t>次报价高于一次报价的</w:t>
      </w:r>
      <w:r>
        <w:rPr>
          <w:rFonts w:ascii="宋体" w:hAnsi="宋体" w:eastAsia="宋体" w:cs="宋体"/>
          <w:b w:val="0"/>
          <w:bCs w:val="0"/>
          <w:spacing w:val="-14"/>
          <w:sz w:val="24"/>
          <w:szCs w:val="24"/>
          <w14:textOutline w14:w="4354" w14:cap="flat" w14:cmpd="sng">
            <w14:solidFill>
              <w14:srgbClr w14:val="000000"/>
            </w14:solidFill>
            <w14:prstDash w14:val="solid"/>
            <w14:miter w14:val="0"/>
          </w14:textOutline>
        </w:rPr>
        <w:t>则</w:t>
      </w:r>
      <w:r>
        <w:rPr>
          <w:rFonts w:ascii="宋体" w:hAnsi="宋体" w:eastAsia="宋体" w:cs="宋体"/>
          <w:b w:val="0"/>
          <w:bCs w:val="0"/>
          <w:spacing w:val="-13"/>
          <w:sz w:val="24"/>
          <w:szCs w:val="24"/>
          <w14:textOutline w14:w="4354" w14:cap="flat" w14:cmpd="sng">
            <w14:solidFill>
              <w14:srgbClr w14:val="000000"/>
            </w14:solidFill>
            <w14:prstDash w14:val="solid"/>
            <w14:miter w14:val="0"/>
          </w14:textOutline>
        </w:rPr>
        <w:t>视</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为无效，其磋商</w:t>
      </w:r>
      <w:r>
        <w:rPr>
          <w:rFonts w:hint="eastAsia" w:ascii="宋体" w:hAnsi="宋体" w:eastAsia="宋体" w:cs="宋体"/>
          <w:b w:val="0"/>
          <w:bCs w:val="0"/>
          <w:spacing w:val="-7"/>
          <w:sz w:val="24"/>
          <w:szCs w:val="24"/>
          <w:lang w:eastAsia="zh-CN"/>
          <w14:textOutline w14:w="4354" w14:cap="flat" w14:cmpd="sng">
            <w14:solidFill>
              <w14:srgbClr w14:val="000000"/>
            </w14:solidFill>
            <w14:prstDash w14:val="solid"/>
            <w14:miter w14:val="0"/>
          </w14:textOutline>
        </w:rPr>
        <w:t>申请</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将被否决。</w:t>
      </w:r>
    </w:p>
    <w:p w14:paraId="0CD6C3E0">
      <w:pPr>
        <w:spacing w:before="1" w:line="360" w:lineRule="auto"/>
        <w:ind w:left="55"/>
        <w:outlineLvl w:val="6"/>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11.响应文件有效期</w:t>
      </w:r>
    </w:p>
    <w:p w14:paraId="40981EDB">
      <w:pPr>
        <w:spacing w:line="360" w:lineRule="auto"/>
        <w:ind w:left="36" w:right="75" w:firstLine="498"/>
        <w:rPr>
          <w:rFonts w:ascii="宋体" w:hAnsi="宋体" w:eastAsia="宋体" w:cs="宋体"/>
          <w:b w:val="0"/>
          <w:bCs w:val="0"/>
          <w:spacing w:val="-20"/>
          <w:sz w:val="24"/>
          <w:szCs w:val="24"/>
        </w:rPr>
      </w:pPr>
      <w:r>
        <w:rPr>
          <w:rFonts w:ascii="宋体" w:hAnsi="宋体" w:eastAsia="宋体" w:cs="宋体"/>
          <w:b w:val="0"/>
          <w:bCs w:val="0"/>
          <w:spacing w:val="-20"/>
          <w:sz w:val="24"/>
          <w:szCs w:val="24"/>
        </w:rPr>
        <w:t>11.1 响应文件有效期，从磋商截止日起有效期为90天。在特殊情况下，采购</w:t>
      </w:r>
      <w:r>
        <w:rPr>
          <w:rFonts w:hint="eastAsia" w:ascii="宋体" w:hAnsi="宋体" w:eastAsia="宋体" w:cs="宋体"/>
          <w:b w:val="0"/>
          <w:bCs w:val="0"/>
          <w:spacing w:val="-20"/>
          <w:sz w:val="24"/>
          <w:szCs w:val="24"/>
          <w:lang w:eastAsia="zh-CN"/>
        </w:rPr>
        <w:t>人</w:t>
      </w:r>
      <w:r>
        <w:rPr>
          <w:rFonts w:ascii="宋体" w:hAnsi="宋体" w:eastAsia="宋体" w:cs="宋体"/>
          <w:b w:val="0"/>
          <w:bCs w:val="0"/>
          <w:spacing w:val="-20"/>
          <w:sz w:val="24"/>
          <w:szCs w:val="24"/>
        </w:rPr>
        <w:t>可于磋商有效期满之前要求供应商同意延长有效期，要求与答复均应以书面形式。</w:t>
      </w:r>
    </w:p>
    <w:p w14:paraId="05081203">
      <w:pPr>
        <w:spacing w:before="60" w:line="220" w:lineRule="auto"/>
        <w:ind w:left="55"/>
        <w:outlineLvl w:val="6"/>
        <w:rPr>
          <w:rFonts w:ascii="宋体" w:hAnsi="宋体" w:eastAsia="宋体" w:cs="宋体"/>
          <w:b w:val="0"/>
          <w:bCs w:val="0"/>
          <w:sz w:val="24"/>
          <w:szCs w:val="24"/>
        </w:rPr>
      </w:pP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12</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.磋商保证金</w:t>
      </w:r>
    </w:p>
    <w:p w14:paraId="64B3AF6A">
      <w:pPr>
        <w:spacing w:before="177" w:line="219" w:lineRule="auto"/>
        <w:ind w:left="522"/>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商保证金。</w:t>
      </w:r>
    </w:p>
    <w:p w14:paraId="00E4684B">
      <w:pPr>
        <w:spacing w:line="423" w:lineRule="auto"/>
        <w:rPr>
          <w:rFonts w:ascii="Arial"/>
          <w:b w:val="0"/>
          <w:bCs w:val="0"/>
          <w:sz w:val="21"/>
        </w:rPr>
      </w:pPr>
    </w:p>
    <w:p w14:paraId="1C0F1D8C">
      <w:pPr>
        <w:spacing w:before="105" w:line="220" w:lineRule="auto"/>
        <w:ind w:left="3443"/>
        <w:outlineLvl w:val="6"/>
        <w:rPr>
          <w:rFonts w:ascii="宋体" w:hAnsi="宋体" w:eastAsia="宋体" w:cs="宋体"/>
          <w:sz w:val="32"/>
          <w:szCs w:val="32"/>
        </w:rPr>
      </w:pPr>
      <w:r>
        <w:rPr>
          <w:rFonts w:ascii="宋体" w:hAnsi="宋体" w:eastAsia="宋体" w:cs="宋体"/>
          <w:spacing w:val="-6"/>
          <w:sz w:val="32"/>
          <w:szCs w:val="32"/>
          <w14:textOutline w14:w="5805" w14:cap="flat" w14:cmpd="sng">
            <w14:solidFill>
              <w14:srgbClr w14:val="000000"/>
            </w14:solidFill>
            <w14:prstDash w14:val="solid"/>
            <w14:miter w14:val="0"/>
          </w14:textOutline>
        </w:rPr>
        <w:t>四</w:t>
      </w:r>
      <w:r>
        <w:rPr>
          <w:rFonts w:ascii="宋体" w:hAnsi="宋体" w:eastAsia="宋体" w:cs="宋体"/>
          <w:spacing w:val="-5"/>
          <w:sz w:val="32"/>
          <w:szCs w:val="32"/>
          <w14:textOutline w14:w="5805" w14:cap="flat" w14:cmpd="sng">
            <w14:solidFill>
              <w14:srgbClr w14:val="000000"/>
            </w14:solidFill>
            <w14:prstDash w14:val="solid"/>
            <w14:miter w14:val="0"/>
          </w14:textOutline>
        </w:rPr>
        <w:t>、</w:t>
      </w:r>
      <w:r>
        <w:rPr>
          <w:rFonts w:ascii="宋体" w:hAnsi="宋体" w:eastAsia="宋体" w:cs="宋体"/>
          <w:spacing w:val="-3"/>
          <w:sz w:val="32"/>
          <w:szCs w:val="32"/>
          <w14:textOutline w14:w="5805" w14:cap="flat" w14:cmpd="sng">
            <w14:solidFill>
              <w14:srgbClr w14:val="000000"/>
            </w14:solidFill>
            <w14:prstDash w14:val="solid"/>
            <w14:miter w14:val="0"/>
          </w14:textOutline>
        </w:rPr>
        <w:t>响应文件的递交</w:t>
      </w:r>
    </w:p>
    <w:p w14:paraId="6D1C5CCF">
      <w:pPr>
        <w:spacing w:before="209"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13.响应文件的密封、递</w:t>
      </w:r>
      <w:r>
        <w:rPr>
          <w:rFonts w:ascii="宋体" w:hAnsi="宋体" w:eastAsia="宋体" w:cs="宋体"/>
          <w:sz w:val="24"/>
          <w:szCs w:val="24"/>
          <w14:textOutline w14:w="4354" w14:cap="flat" w14:cmpd="sng">
            <w14:solidFill>
              <w14:srgbClr w14:val="000000"/>
            </w14:solidFill>
            <w14:prstDash w14:val="solid"/>
            <w14:miter w14:val="0"/>
          </w14:textOutline>
        </w:rPr>
        <w:t>交</w:t>
      </w:r>
    </w:p>
    <w:p w14:paraId="1AEE29D2">
      <w:pPr>
        <w:spacing w:before="209" w:line="219" w:lineRule="auto"/>
        <w:ind w:left="535"/>
        <w:rPr>
          <w:rFonts w:ascii="宋体" w:hAnsi="宋体" w:eastAsia="宋体" w:cs="宋体"/>
          <w:sz w:val="24"/>
          <w:szCs w:val="24"/>
        </w:rPr>
      </w:pPr>
      <w:r>
        <w:rPr>
          <w:rFonts w:ascii="宋体" w:hAnsi="宋体" w:eastAsia="宋体" w:cs="宋体"/>
          <w:spacing w:val="-8"/>
          <w:sz w:val="24"/>
          <w:szCs w:val="24"/>
        </w:rPr>
        <w:t>13.</w:t>
      </w:r>
      <w:r>
        <w:rPr>
          <w:rFonts w:ascii="宋体" w:hAnsi="宋体" w:eastAsia="宋体" w:cs="宋体"/>
          <w:spacing w:val="-4"/>
          <w:sz w:val="24"/>
          <w:szCs w:val="24"/>
        </w:rPr>
        <w:t>1 响应文件的递交截止时间：见供应商须知前附表。</w:t>
      </w:r>
    </w:p>
    <w:p w14:paraId="5090AF96">
      <w:pPr>
        <w:spacing w:before="235" w:line="219" w:lineRule="auto"/>
        <w:ind w:left="535"/>
        <w:rPr>
          <w:rFonts w:ascii="宋体" w:hAnsi="宋体" w:eastAsia="宋体" w:cs="宋体"/>
          <w:sz w:val="24"/>
          <w:szCs w:val="24"/>
        </w:rPr>
      </w:pPr>
      <w:r>
        <w:rPr>
          <w:rFonts w:ascii="宋体" w:hAnsi="宋体" w:eastAsia="宋体" w:cs="宋体"/>
          <w:spacing w:val="-8"/>
          <w:sz w:val="24"/>
          <w:szCs w:val="24"/>
        </w:rPr>
        <w:t>13.2</w:t>
      </w:r>
      <w:r>
        <w:rPr>
          <w:rFonts w:ascii="宋体" w:hAnsi="宋体" w:eastAsia="宋体" w:cs="宋体"/>
          <w:spacing w:val="-5"/>
          <w:sz w:val="24"/>
          <w:szCs w:val="24"/>
        </w:rPr>
        <w:t xml:space="preserve"> </w:t>
      </w:r>
      <w:r>
        <w:rPr>
          <w:rFonts w:ascii="宋体" w:hAnsi="宋体" w:eastAsia="宋体" w:cs="宋体"/>
          <w:spacing w:val="-4"/>
          <w:sz w:val="24"/>
          <w:szCs w:val="24"/>
        </w:rPr>
        <w:t>响应文件的递交地点：见供应商须知前附表。</w:t>
      </w:r>
    </w:p>
    <w:p w14:paraId="7998EBDA">
      <w:pPr>
        <w:spacing w:before="235" w:line="220" w:lineRule="auto"/>
        <w:ind w:firstLine="476" w:firstLineChars="200"/>
        <w:rPr>
          <w:rFonts w:ascii="宋体" w:hAnsi="宋体" w:eastAsia="宋体" w:cs="宋体"/>
          <w:spacing w:val="-6"/>
          <w:sz w:val="24"/>
          <w:szCs w:val="24"/>
        </w:rPr>
      </w:pPr>
      <w:r>
        <w:rPr>
          <w:rFonts w:ascii="宋体" w:hAnsi="宋体" w:eastAsia="宋体" w:cs="宋体"/>
          <w:spacing w:val="-1"/>
          <w:sz w:val="24"/>
          <w:szCs w:val="24"/>
        </w:rPr>
        <w:t>13.3 响应文件应装袋密封，并确保密封完好，封套应注明的内容见供应</w:t>
      </w:r>
      <w:r>
        <w:rPr>
          <w:rFonts w:ascii="宋体" w:hAnsi="宋体" w:eastAsia="宋体" w:cs="宋体"/>
          <w:sz w:val="24"/>
          <w:szCs w:val="24"/>
        </w:rPr>
        <w:t>商须知前附</w:t>
      </w:r>
      <w:r>
        <w:rPr>
          <w:rFonts w:hint="eastAsia" w:ascii="宋体" w:hAnsi="宋体" w:eastAsia="宋体" w:cs="宋体"/>
          <w:sz w:val="24"/>
          <w:szCs w:val="24"/>
          <w:lang w:eastAsia="zh-CN"/>
        </w:rPr>
        <w:t>表。</w:t>
      </w:r>
    </w:p>
    <w:p w14:paraId="33CAE2FE">
      <w:pPr>
        <w:spacing w:before="235" w:line="216" w:lineRule="auto"/>
        <w:ind w:left="535"/>
        <w:rPr>
          <w:rFonts w:ascii="宋体" w:hAnsi="宋体" w:eastAsia="宋体" w:cs="宋体"/>
          <w:sz w:val="24"/>
          <w:szCs w:val="24"/>
        </w:rPr>
      </w:pPr>
      <w:r>
        <w:rPr>
          <w:rFonts w:ascii="宋体" w:hAnsi="宋体" w:eastAsia="宋体" w:cs="宋体"/>
          <w:spacing w:val="-6"/>
          <w:sz w:val="24"/>
          <w:szCs w:val="24"/>
        </w:rPr>
        <w:t xml:space="preserve">13.4 </w:t>
      </w:r>
      <w:r>
        <w:rPr>
          <w:rFonts w:ascii="宋体" w:hAnsi="宋体" w:eastAsia="宋体" w:cs="宋体"/>
          <w:spacing w:val="-4"/>
          <w:sz w:val="24"/>
          <w:szCs w:val="24"/>
        </w:rPr>
        <w:t>响</w:t>
      </w:r>
      <w:r>
        <w:rPr>
          <w:rFonts w:ascii="宋体" w:hAnsi="宋体" w:eastAsia="宋体" w:cs="宋体"/>
          <w:spacing w:val="-3"/>
          <w:sz w:val="24"/>
          <w:szCs w:val="24"/>
        </w:rPr>
        <w:t>应文件应派人当面递交，采购人拒绝一切电传、电报、传真响应。</w:t>
      </w:r>
    </w:p>
    <w:p w14:paraId="3FDBD8D6">
      <w:pPr>
        <w:spacing w:before="170" w:line="220" w:lineRule="auto"/>
        <w:ind w:left="3738"/>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78FF0038">
      <w:pPr>
        <w:spacing w:before="170" w:line="220" w:lineRule="auto"/>
        <w:jc w:val="center"/>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五、竞</w:t>
      </w:r>
      <w:r>
        <w:rPr>
          <w:rFonts w:ascii="宋体" w:hAnsi="宋体" w:eastAsia="宋体" w:cs="宋体"/>
          <w:spacing w:val="-1"/>
          <w:sz w:val="32"/>
          <w:szCs w:val="32"/>
          <w14:textOutline w14:w="5805" w14:cap="flat" w14:cmpd="sng">
            <w14:solidFill>
              <w14:srgbClr w14:val="000000"/>
            </w14:solidFill>
            <w14:prstDash w14:val="solid"/>
            <w14:miter w14:val="0"/>
          </w14:textOutline>
        </w:rPr>
        <w:t>争性磋商</w:t>
      </w:r>
    </w:p>
    <w:p w14:paraId="05A2ED0C">
      <w:pPr>
        <w:spacing w:before="285" w:line="220"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14.磋商时间和地点</w:t>
      </w:r>
    </w:p>
    <w:p w14:paraId="4B2F6650">
      <w:pPr>
        <w:spacing w:before="233" w:line="219" w:lineRule="auto"/>
        <w:ind w:left="535"/>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4.1 磋商时间和地点：见供应商须知前附表。</w:t>
      </w:r>
    </w:p>
    <w:p w14:paraId="563749AD">
      <w:pPr>
        <w:spacing w:before="236"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15.</w:t>
      </w:r>
      <w:r>
        <w:rPr>
          <w:rFonts w:ascii="宋体" w:hAnsi="宋体" w:eastAsia="宋体" w:cs="宋体"/>
          <w:spacing w:val="-2"/>
          <w:sz w:val="24"/>
          <w:szCs w:val="24"/>
          <w14:textOutline w14:w="4354" w14:cap="flat" w14:cmpd="sng">
            <w14:solidFill>
              <w14:srgbClr w14:val="000000"/>
            </w14:solidFill>
            <w14:prstDash w14:val="solid"/>
            <w14:miter w14:val="0"/>
          </w14:textOutline>
        </w:rPr>
        <w:t>磋商程序</w:t>
      </w:r>
    </w:p>
    <w:p w14:paraId="55ADFEC8">
      <w:pPr>
        <w:spacing w:before="233" w:line="216" w:lineRule="auto"/>
        <w:ind w:left="535"/>
        <w:rPr>
          <w:rFonts w:ascii="宋体" w:hAnsi="宋体" w:eastAsia="宋体" w:cs="宋体"/>
          <w:sz w:val="24"/>
          <w:szCs w:val="24"/>
        </w:rPr>
      </w:pPr>
      <w:r>
        <w:rPr>
          <w:rFonts w:ascii="宋体" w:hAnsi="宋体" w:eastAsia="宋体" w:cs="宋体"/>
          <w:spacing w:val="-10"/>
          <w:sz w:val="24"/>
          <w:szCs w:val="24"/>
        </w:rPr>
        <w:t>15.</w:t>
      </w:r>
      <w:r>
        <w:rPr>
          <w:rFonts w:ascii="宋体" w:hAnsi="宋体" w:eastAsia="宋体" w:cs="宋体"/>
          <w:spacing w:val="-5"/>
          <w:sz w:val="24"/>
          <w:szCs w:val="24"/>
        </w:rPr>
        <w:t>1 竞争性磋商由采购人按下列程序：</w:t>
      </w:r>
    </w:p>
    <w:p w14:paraId="0D82C091">
      <w:pPr>
        <w:spacing w:before="239" w:line="216" w:lineRule="auto"/>
        <w:ind w:left="523"/>
        <w:rPr>
          <w:rFonts w:ascii="宋体" w:hAnsi="宋体" w:eastAsia="宋体" w:cs="宋体"/>
          <w:sz w:val="24"/>
          <w:szCs w:val="24"/>
        </w:rPr>
      </w:pPr>
      <w:r>
        <w:rPr>
          <w:rFonts w:ascii="宋体" w:hAnsi="宋体" w:eastAsia="宋体" w:cs="宋体"/>
          <w:spacing w:val="8"/>
          <w:sz w:val="24"/>
          <w:szCs w:val="24"/>
        </w:rPr>
        <w:t>(1)由采</w:t>
      </w:r>
      <w:r>
        <w:rPr>
          <w:rFonts w:ascii="宋体" w:hAnsi="宋体" w:eastAsia="宋体" w:cs="宋体"/>
          <w:spacing w:val="4"/>
          <w:sz w:val="24"/>
          <w:szCs w:val="24"/>
        </w:rPr>
        <w:t>购人有关部门进行现场监督检查并检查宣布响应文件的密封情况</w:t>
      </w:r>
      <w:r>
        <w:rPr>
          <w:rFonts w:hint="eastAsia" w:ascii="宋体" w:hAnsi="宋体" w:eastAsia="宋体" w:cs="宋体"/>
          <w:spacing w:val="4"/>
          <w:sz w:val="24"/>
          <w:szCs w:val="24"/>
          <w:lang w:eastAsia="zh-CN"/>
        </w:rPr>
        <w:t>；</w:t>
      </w:r>
    </w:p>
    <w:p w14:paraId="73EC8ED5">
      <w:pPr>
        <w:spacing w:before="239" w:line="219" w:lineRule="auto"/>
        <w:ind w:left="523"/>
        <w:rPr>
          <w:rFonts w:ascii="宋体" w:hAnsi="宋体" w:eastAsia="宋体" w:cs="宋体"/>
          <w:sz w:val="24"/>
          <w:szCs w:val="24"/>
        </w:rPr>
      </w:pPr>
      <w:r>
        <w:rPr>
          <w:rFonts w:ascii="宋体" w:hAnsi="宋体" w:eastAsia="宋体" w:cs="宋体"/>
          <w:spacing w:val="20"/>
          <w:sz w:val="24"/>
          <w:szCs w:val="24"/>
        </w:rPr>
        <w:t>(</w:t>
      </w:r>
      <w:r>
        <w:rPr>
          <w:rFonts w:ascii="宋体" w:hAnsi="宋体" w:eastAsia="宋体" w:cs="宋体"/>
          <w:spacing w:val="11"/>
          <w:sz w:val="24"/>
          <w:szCs w:val="24"/>
        </w:rPr>
        <w:t>2)供应商抽签确定磋商顺序；</w:t>
      </w:r>
    </w:p>
    <w:p w14:paraId="569EEE69">
      <w:pPr>
        <w:spacing w:before="237" w:line="403" w:lineRule="auto"/>
        <w:ind w:left="38" w:right="30" w:firstLine="485"/>
        <w:rPr>
          <w:rFonts w:ascii="宋体" w:hAnsi="宋体" w:eastAsia="宋体" w:cs="宋体"/>
          <w:sz w:val="24"/>
          <w:szCs w:val="24"/>
        </w:rPr>
      </w:pPr>
      <w:r>
        <w:rPr>
          <w:rFonts w:ascii="宋体" w:hAnsi="宋体" w:eastAsia="宋体" w:cs="宋体"/>
          <w:spacing w:val="1"/>
          <w:sz w:val="24"/>
          <w:szCs w:val="24"/>
        </w:rPr>
        <w:t>(3) 磋商小组所有成员集中与每个有效供应商分别</w:t>
      </w:r>
      <w:r>
        <w:rPr>
          <w:rFonts w:ascii="宋体" w:hAnsi="宋体" w:eastAsia="宋体" w:cs="宋体"/>
          <w:sz w:val="24"/>
          <w:szCs w:val="24"/>
        </w:rPr>
        <w:t>进行磋商。磋商小组要求所有参加磋</w:t>
      </w:r>
      <w:r>
        <w:rPr>
          <w:rFonts w:ascii="宋体" w:hAnsi="宋体" w:eastAsia="宋体" w:cs="宋体"/>
          <w:spacing w:val="1"/>
          <w:sz w:val="24"/>
          <w:szCs w:val="24"/>
        </w:rPr>
        <w:t>商的供应商在规定时间内进行最后报价。在磋商中，磋</w:t>
      </w:r>
      <w:r>
        <w:rPr>
          <w:rFonts w:ascii="宋体" w:hAnsi="宋体" w:eastAsia="宋体" w:cs="宋体"/>
          <w:sz w:val="24"/>
          <w:szCs w:val="24"/>
        </w:rPr>
        <w:t>商的任何一方不得透露与磋商有关的</w:t>
      </w:r>
      <w:r>
        <w:rPr>
          <w:rFonts w:ascii="宋体" w:hAnsi="宋体" w:eastAsia="宋体" w:cs="宋体"/>
          <w:spacing w:val="1"/>
          <w:sz w:val="24"/>
          <w:szCs w:val="24"/>
        </w:rPr>
        <w:t>其他供应商的技术资料、价格和其他信息。响应文件有</w:t>
      </w:r>
      <w:r>
        <w:rPr>
          <w:rFonts w:ascii="宋体" w:hAnsi="宋体" w:eastAsia="宋体" w:cs="宋体"/>
          <w:sz w:val="24"/>
          <w:szCs w:val="24"/>
        </w:rPr>
        <w:t>实质性变动的，磋商小组应当以书面</w:t>
      </w:r>
      <w:r>
        <w:rPr>
          <w:rFonts w:ascii="宋体" w:hAnsi="宋体" w:eastAsia="宋体" w:cs="宋体"/>
          <w:spacing w:val="-3"/>
          <w:sz w:val="24"/>
          <w:szCs w:val="24"/>
        </w:rPr>
        <w:t>形式通知所有参加磋商的供应商</w:t>
      </w:r>
      <w:r>
        <w:rPr>
          <w:rFonts w:ascii="宋体" w:hAnsi="宋体" w:eastAsia="宋体" w:cs="宋体"/>
          <w:spacing w:val="-1"/>
          <w:sz w:val="24"/>
          <w:szCs w:val="24"/>
        </w:rPr>
        <w:t>。</w:t>
      </w:r>
    </w:p>
    <w:p w14:paraId="1B046140">
      <w:pPr>
        <w:spacing w:before="224"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16.</w:t>
      </w:r>
      <w:r>
        <w:rPr>
          <w:rFonts w:ascii="宋体" w:hAnsi="宋体" w:eastAsia="宋体" w:cs="宋体"/>
          <w:spacing w:val="-2"/>
          <w:sz w:val="24"/>
          <w:szCs w:val="24"/>
          <w14:textOutline w14:w="4354" w14:cap="flat" w14:cmpd="sng">
            <w14:solidFill>
              <w14:srgbClr w14:val="000000"/>
            </w14:solidFill>
            <w14:prstDash w14:val="solid"/>
            <w14:miter w14:val="0"/>
          </w14:textOutline>
        </w:rPr>
        <w:t>磋商小组</w:t>
      </w:r>
    </w:p>
    <w:p w14:paraId="421BBE61">
      <w:pPr>
        <w:spacing w:before="234" w:line="400" w:lineRule="auto"/>
        <w:ind w:left="41" w:right="31" w:firstLine="449"/>
        <w:rPr>
          <w:rFonts w:hint="eastAsia" w:ascii="宋体" w:hAnsi="宋体" w:eastAsia="宋体" w:cs="宋体"/>
          <w:sz w:val="24"/>
          <w:szCs w:val="24"/>
          <w:lang w:eastAsia="zh-CN"/>
        </w:rPr>
      </w:pPr>
      <w:r>
        <w:rPr>
          <w:rFonts w:ascii="宋体" w:hAnsi="宋体" w:eastAsia="宋体" w:cs="宋体"/>
          <w:spacing w:val="-8"/>
          <w:sz w:val="24"/>
          <w:szCs w:val="24"/>
        </w:rPr>
        <w:t>16.</w:t>
      </w:r>
      <w:r>
        <w:rPr>
          <w:rFonts w:ascii="宋体" w:hAnsi="宋体" w:eastAsia="宋体" w:cs="宋体"/>
          <w:spacing w:val="-5"/>
          <w:sz w:val="24"/>
          <w:szCs w:val="24"/>
        </w:rPr>
        <w:t>1</w:t>
      </w:r>
      <w:r>
        <w:rPr>
          <w:rFonts w:ascii="宋体" w:hAnsi="宋体" w:eastAsia="宋体" w:cs="宋体"/>
          <w:spacing w:val="-4"/>
          <w:sz w:val="24"/>
          <w:szCs w:val="24"/>
        </w:rPr>
        <w:t xml:space="preserve"> 磋商小组由采购人</w:t>
      </w:r>
      <w:r>
        <w:rPr>
          <w:rFonts w:hint="eastAsia" w:ascii="宋体" w:hAnsi="宋体" w:eastAsia="宋体" w:cs="宋体"/>
          <w:spacing w:val="-4"/>
          <w:sz w:val="24"/>
          <w:szCs w:val="24"/>
          <w:lang w:eastAsia="zh-CN"/>
        </w:rPr>
        <w:t>组建</w:t>
      </w:r>
      <w:r>
        <w:rPr>
          <w:rFonts w:ascii="宋体" w:hAnsi="宋体" w:eastAsia="宋体" w:cs="宋体"/>
          <w:spacing w:val="-4"/>
          <w:sz w:val="24"/>
          <w:szCs w:val="24"/>
        </w:rPr>
        <w:t>3人</w:t>
      </w:r>
      <w:r>
        <w:rPr>
          <w:rFonts w:hint="eastAsia" w:ascii="宋体" w:hAnsi="宋体" w:eastAsia="宋体" w:cs="宋体"/>
          <w:spacing w:val="-4"/>
          <w:sz w:val="24"/>
          <w:szCs w:val="24"/>
          <w:lang w:eastAsia="zh-CN"/>
        </w:rPr>
        <w:t>或</w:t>
      </w:r>
      <w:r>
        <w:rPr>
          <w:rFonts w:hint="eastAsia" w:ascii="宋体" w:hAnsi="宋体" w:eastAsia="宋体" w:cs="宋体"/>
          <w:spacing w:val="-4"/>
          <w:sz w:val="24"/>
          <w:szCs w:val="24"/>
          <w:lang w:val="en-US" w:eastAsia="zh-CN"/>
        </w:rPr>
        <w:t>3人</w:t>
      </w:r>
      <w:r>
        <w:rPr>
          <w:rFonts w:ascii="宋体" w:hAnsi="宋体" w:eastAsia="宋体" w:cs="宋体"/>
          <w:spacing w:val="-4"/>
          <w:sz w:val="24"/>
          <w:szCs w:val="24"/>
        </w:rPr>
        <w:t>以上单数组成</w:t>
      </w:r>
      <w:r>
        <w:rPr>
          <w:rFonts w:hint="eastAsia" w:ascii="宋体" w:hAnsi="宋体" w:eastAsia="宋体" w:cs="宋体"/>
          <w:spacing w:val="-4"/>
          <w:sz w:val="24"/>
          <w:szCs w:val="24"/>
          <w:lang w:eastAsia="zh-CN"/>
        </w:rPr>
        <w:t>。</w:t>
      </w:r>
    </w:p>
    <w:p w14:paraId="341DD2C9">
      <w:pPr>
        <w:spacing w:before="1" w:line="219" w:lineRule="auto"/>
        <w:ind w:left="491"/>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6</w:t>
      </w:r>
      <w:r>
        <w:rPr>
          <w:rFonts w:ascii="宋体" w:hAnsi="宋体" w:eastAsia="宋体" w:cs="宋体"/>
          <w:spacing w:val="-4"/>
          <w:sz w:val="24"/>
          <w:szCs w:val="24"/>
        </w:rPr>
        <w:t>.2 磋商小组成员人数及名单在磋商工作结束之前保密。</w:t>
      </w:r>
    </w:p>
    <w:p w14:paraId="26FFEFE2">
      <w:pPr>
        <w:spacing w:line="394" w:lineRule="auto"/>
        <w:rPr>
          <w:rFonts w:ascii="Arial"/>
          <w:sz w:val="21"/>
        </w:rPr>
      </w:pPr>
    </w:p>
    <w:p w14:paraId="105882D2">
      <w:pPr>
        <w:spacing w:before="78"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17.竞争性磋商原则</w:t>
      </w:r>
    </w:p>
    <w:p w14:paraId="54721834">
      <w:pPr>
        <w:spacing w:before="210" w:line="219" w:lineRule="auto"/>
        <w:ind w:left="520"/>
        <w:rPr>
          <w:rFonts w:ascii="宋体" w:hAnsi="宋体" w:eastAsia="宋体" w:cs="宋体"/>
          <w:sz w:val="24"/>
          <w:szCs w:val="24"/>
        </w:rPr>
      </w:pPr>
      <w:r>
        <w:rPr>
          <w:rFonts w:ascii="宋体" w:hAnsi="宋体" w:eastAsia="宋体" w:cs="宋体"/>
          <w:spacing w:val="-2"/>
          <w:sz w:val="24"/>
          <w:szCs w:val="24"/>
        </w:rPr>
        <w:t>竞争性磋商活动遵循公平、公正、科学和择优的原则</w:t>
      </w:r>
      <w:r>
        <w:rPr>
          <w:rFonts w:ascii="宋体" w:hAnsi="宋体" w:eastAsia="宋体" w:cs="宋体"/>
          <w:sz w:val="24"/>
          <w:szCs w:val="24"/>
        </w:rPr>
        <w:t>。</w:t>
      </w:r>
    </w:p>
    <w:p w14:paraId="41438F27">
      <w:pPr>
        <w:spacing w:before="236" w:line="220" w:lineRule="auto"/>
        <w:ind w:left="55"/>
        <w:outlineLvl w:val="6"/>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1</w:t>
      </w:r>
      <w:r>
        <w:rPr>
          <w:rFonts w:ascii="宋体" w:hAnsi="宋体" w:eastAsia="宋体" w:cs="宋体"/>
          <w:spacing w:val="-4"/>
          <w:sz w:val="24"/>
          <w:szCs w:val="24"/>
          <w14:textOutline w14:w="4354" w14:cap="flat" w14:cmpd="sng">
            <w14:solidFill>
              <w14:srgbClr w14:val="000000"/>
            </w14:solidFill>
            <w14:prstDash w14:val="solid"/>
            <w14:miter w14:val="0"/>
          </w14:textOutline>
        </w:rPr>
        <w:t>8.评审</w:t>
      </w:r>
    </w:p>
    <w:p w14:paraId="1F47BC58">
      <w:pPr>
        <w:spacing w:before="233" w:line="219" w:lineRule="auto"/>
        <w:ind w:left="516"/>
        <w:rPr>
          <w:rFonts w:ascii="宋体" w:hAnsi="宋体" w:eastAsia="宋体" w:cs="宋体"/>
          <w:sz w:val="24"/>
          <w:szCs w:val="24"/>
        </w:rPr>
      </w:pPr>
      <w:r>
        <w:rPr>
          <w:rFonts w:ascii="宋体" w:hAnsi="宋体" w:eastAsia="宋体" w:cs="宋体"/>
          <w:spacing w:val="-2"/>
          <w:sz w:val="24"/>
          <w:szCs w:val="24"/>
        </w:rPr>
        <w:t>磋商小组按照第三章“评标办法”内容进行评审</w:t>
      </w:r>
      <w:r>
        <w:rPr>
          <w:rFonts w:ascii="宋体" w:hAnsi="宋体" w:eastAsia="宋体" w:cs="宋体"/>
          <w:sz w:val="24"/>
          <w:szCs w:val="24"/>
        </w:rPr>
        <w:t>。</w:t>
      </w:r>
    </w:p>
    <w:p w14:paraId="3B714F11">
      <w:pPr>
        <w:spacing w:before="167" w:line="220" w:lineRule="auto"/>
        <w:ind w:left="3735"/>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3D2E0AC0">
      <w:pPr>
        <w:spacing w:before="167" w:line="220" w:lineRule="auto"/>
        <w:jc w:val="center"/>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六</w:t>
      </w:r>
      <w:r>
        <w:rPr>
          <w:rFonts w:ascii="宋体" w:hAnsi="宋体" w:eastAsia="宋体" w:cs="宋体"/>
          <w:spacing w:val="-1"/>
          <w:sz w:val="32"/>
          <w:szCs w:val="32"/>
          <w14:textOutline w14:w="5805" w14:cap="flat" w14:cmpd="sng">
            <w14:solidFill>
              <w14:srgbClr w14:val="000000"/>
            </w14:solidFill>
            <w14:prstDash w14:val="solid"/>
            <w14:miter w14:val="0"/>
          </w14:textOutline>
        </w:rPr>
        <w:t>、确定成交商</w:t>
      </w:r>
    </w:p>
    <w:p w14:paraId="262F5C85">
      <w:pPr>
        <w:spacing w:before="207" w:line="220" w:lineRule="auto"/>
        <w:ind w:left="171"/>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19.</w:t>
      </w:r>
      <w:r>
        <w:rPr>
          <w:rFonts w:ascii="宋体" w:hAnsi="宋体" w:eastAsia="宋体" w:cs="宋体"/>
          <w:spacing w:val="-2"/>
          <w:sz w:val="24"/>
          <w:szCs w:val="24"/>
          <w14:textOutline w14:w="4354" w14:cap="flat" w14:cmpd="sng">
            <w14:solidFill>
              <w14:srgbClr w14:val="000000"/>
            </w14:solidFill>
            <w14:prstDash w14:val="solid"/>
            <w14:miter w14:val="0"/>
          </w14:textOutline>
        </w:rPr>
        <w:t>成交条件</w:t>
      </w:r>
    </w:p>
    <w:p w14:paraId="6740162B">
      <w:pPr>
        <w:spacing w:before="235" w:line="400" w:lineRule="auto"/>
        <w:ind w:right="35" w:firstLine="416" w:firstLineChars="200"/>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8"/>
          <w:sz w:val="24"/>
          <w:szCs w:val="24"/>
        </w:rPr>
        <w:t>9.1 采购人从磋商小组推荐的成交候选供应商中， 按推荐顺序确定成交供应商，本次竞</w:t>
      </w:r>
      <w:r>
        <w:rPr>
          <w:rFonts w:ascii="宋体" w:hAnsi="宋体" w:eastAsia="宋体" w:cs="宋体"/>
          <w:spacing w:val="-4"/>
          <w:sz w:val="24"/>
          <w:szCs w:val="24"/>
        </w:rPr>
        <w:t>争性磋</w:t>
      </w:r>
      <w:r>
        <w:rPr>
          <w:rFonts w:ascii="宋体" w:hAnsi="宋体" w:eastAsia="宋体" w:cs="宋体"/>
          <w:spacing w:val="-3"/>
          <w:sz w:val="24"/>
          <w:szCs w:val="24"/>
        </w:rPr>
        <w:t>商</w:t>
      </w:r>
      <w:r>
        <w:rPr>
          <w:rFonts w:ascii="宋体" w:hAnsi="宋体" w:eastAsia="宋体" w:cs="宋体"/>
          <w:spacing w:val="-2"/>
          <w:sz w:val="24"/>
          <w:szCs w:val="24"/>
        </w:rPr>
        <w:t>不保证合同授予最低报价的供应商。</w:t>
      </w:r>
    </w:p>
    <w:p w14:paraId="705DA7D4">
      <w:pPr>
        <w:spacing w:line="218" w:lineRule="auto"/>
        <w:ind w:left="415"/>
        <w:rPr>
          <w:rFonts w:ascii="宋体" w:hAnsi="宋体" w:eastAsia="宋体" w:cs="宋体"/>
          <w:sz w:val="24"/>
          <w:szCs w:val="24"/>
        </w:rPr>
      </w:pPr>
      <w:r>
        <w:rPr>
          <w:rFonts w:ascii="宋体" w:hAnsi="宋体" w:eastAsia="宋体" w:cs="宋体"/>
          <w:spacing w:val="-3"/>
          <w:sz w:val="24"/>
          <w:szCs w:val="24"/>
        </w:rPr>
        <w:t>19.2</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采购人确认成交供应商并在</w:t>
      </w:r>
      <w:r>
        <w:rPr>
          <w:rFonts w:hint="eastAsia" w:ascii="宋体" w:hAnsi="宋体" w:eastAsia="宋体" w:cs="宋体"/>
          <w:spacing w:val="-3"/>
          <w:sz w:val="24"/>
          <w:szCs w:val="24"/>
          <w:lang w:eastAsia="zh-CN"/>
        </w:rPr>
        <w:t>红河州第二人民医院官</w:t>
      </w:r>
      <w:r>
        <w:rPr>
          <w:rFonts w:ascii="宋体" w:hAnsi="宋体" w:eastAsia="宋体" w:cs="宋体"/>
          <w:spacing w:val="-3"/>
          <w:sz w:val="24"/>
          <w:szCs w:val="24"/>
        </w:rPr>
        <w:t>网发布成交公</w:t>
      </w:r>
      <w:r>
        <w:rPr>
          <w:rFonts w:ascii="宋体" w:hAnsi="宋体" w:eastAsia="宋体" w:cs="宋体"/>
          <w:spacing w:val="-1"/>
          <w:sz w:val="24"/>
          <w:szCs w:val="24"/>
        </w:rPr>
        <w:t>示</w:t>
      </w:r>
      <w:r>
        <w:rPr>
          <w:rFonts w:ascii="宋体" w:hAnsi="宋体" w:eastAsia="宋体" w:cs="宋体"/>
          <w:sz w:val="24"/>
          <w:szCs w:val="24"/>
        </w:rPr>
        <w:t>。</w:t>
      </w:r>
    </w:p>
    <w:p w14:paraId="4C809549">
      <w:pPr>
        <w:spacing w:before="236" w:line="219" w:lineRule="auto"/>
        <w:ind w:left="415"/>
        <w:rPr>
          <w:rFonts w:ascii="宋体" w:hAnsi="宋体" w:eastAsia="宋体" w:cs="宋体"/>
          <w:sz w:val="24"/>
          <w:szCs w:val="24"/>
        </w:rPr>
      </w:pPr>
      <w:r>
        <w:rPr>
          <w:rFonts w:ascii="宋体" w:hAnsi="宋体" w:eastAsia="宋体" w:cs="宋体"/>
          <w:spacing w:val="-5"/>
          <w:sz w:val="24"/>
          <w:szCs w:val="24"/>
        </w:rPr>
        <w:t>19.3 采购人没有义务向未成交供应商解释理由。</w:t>
      </w:r>
    </w:p>
    <w:p w14:paraId="65D9715B">
      <w:pPr>
        <w:spacing w:line="290" w:lineRule="auto"/>
        <w:rPr>
          <w:rFonts w:ascii="Arial"/>
          <w:sz w:val="21"/>
        </w:rPr>
      </w:pPr>
    </w:p>
    <w:p w14:paraId="5A9B176B">
      <w:pPr>
        <w:spacing w:before="216" w:line="221"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七、合同</w:t>
      </w:r>
      <w:r>
        <w:rPr>
          <w:rFonts w:ascii="宋体" w:hAnsi="宋体" w:eastAsia="宋体" w:cs="宋体"/>
          <w:sz w:val="32"/>
          <w:szCs w:val="32"/>
          <w14:textOutline w14:w="5805" w14:cap="flat" w14:cmpd="sng">
            <w14:solidFill>
              <w14:srgbClr w14:val="000000"/>
            </w14:solidFill>
            <w14:prstDash w14:val="solid"/>
            <w14:miter w14:val="0"/>
          </w14:textOutline>
        </w:rPr>
        <w:t>授予</w:t>
      </w:r>
    </w:p>
    <w:p w14:paraId="5B94DD32">
      <w:pPr>
        <w:spacing w:before="205" w:line="219" w:lineRule="auto"/>
        <w:ind w:left="40"/>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20.</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成</w:t>
      </w:r>
      <w:r>
        <w:rPr>
          <w:rFonts w:ascii="宋体" w:hAnsi="宋体" w:eastAsia="宋体" w:cs="宋体"/>
          <w:spacing w:val="-1"/>
          <w:sz w:val="24"/>
          <w:szCs w:val="24"/>
          <w14:textOutline w14:w="4354" w14:cap="flat" w14:cmpd="sng">
            <w14:solidFill>
              <w14:srgbClr w14:val="000000"/>
            </w14:solidFill>
            <w14:prstDash w14:val="solid"/>
            <w14:miter w14:val="0"/>
          </w14:textOutline>
        </w:rPr>
        <w:t>交供应商的确定</w:t>
      </w:r>
    </w:p>
    <w:p w14:paraId="2FF34DA7">
      <w:pPr>
        <w:spacing w:before="236" w:line="400" w:lineRule="auto"/>
        <w:ind w:left="37" w:right="31" w:firstLine="482"/>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20.1 采购人</w:t>
      </w:r>
      <w:r>
        <w:rPr>
          <w:rFonts w:ascii="宋体" w:hAnsi="宋体" w:eastAsia="宋体" w:cs="宋体"/>
          <w:color w:val="000000" w:themeColor="text1"/>
          <w:spacing w:val="-3"/>
          <w:sz w:val="24"/>
          <w:szCs w:val="24"/>
          <w14:textFill>
            <w14:solidFill>
              <w14:schemeClr w14:val="tx1"/>
            </w14:solidFill>
          </w14:textFill>
        </w:rPr>
        <w:t>在</w:t>
      </w:r>
      <w:r>
        <w:rPr>
          <w:rFonts w:hint="eastAsia" w:ascii="宋体" w:hAnsi="宋体" w:eastAsia="宋体" w:cs="宋体"/>
          <w:color w:val="000000" w:themeColor="text1"/>
          <w:spacing w:val="-3"/>
          <w:sz w:val="24"/>
          <w:szCs w:val="24"/>
          <w:lang w:eastAsia="zh-CN"/>
          <w14:textFill>
            <w14:solidFill>
              <w14:schemeClr w14:val="tx1"/>
            </w14:solidFill>
          </w14:textFill>
        </w:rPr>
        <w:t>红河州第二人民医院官</w:t>
      </w:r>
      <w:r>
        <w:rPr>
          <w:rFonts w:ascii="宋体" w:hAnsi="宋体" w:eastAsia="宋体" w:cs="宋体"/>
          <w:color w:val="000000" w:themeColor="text1"/>
          <w:spacing w:val="-3"/>
          <w:sz w:val="24"/>
          <w:szCs w:val="24"/>
          <w14:textFill>
            <w14:solidFill>
              <w14:schemeClr w14:val="tx1"/>
            </w14:solidFill>
          </w14:textFill>
        </w:rPr>
        <w:t>网发布成交公</w:t>
      </w:r>
      <w:r>
        <w:rPr>
          <w:rFonts w:ascii="宋体" w:hAnsi="宋体" w:eastAsia="宋体" w:cs="宋体"/>
          <w:color w:val="000000" w:themeColor="text1"/>
          <w:spacing w:val="-1"/>
          <w:sz w:val="24"/>
          <w:szCs w:val="24"/>
          <w14:textFill>
            <w14:solidFill>
              <w14:schemeClr w14:val="tx1"/>
            </w14:solidFill>
          </w14:textFill>
        </w:rPr>
        <w:t>示</w:t>
      </w:r>
      <w:r>
        <w:rPr>
          <w:rFonts w:hint="eastAsia" w:ascii="宋体" w:hAnsi="宋体" w:eastAsia="宋体" w:cs="宋体"/>
          <w:color w:val="000000" w:themeColor="text1"/>
          <w:spacing w:val="-1"/>
          <w:sz w:val="24"/>
          <w:szCs w:val="24"/>
          <w:lang w:eastAsia="zh-CN"/>
          <w14:textFill>
            <w14:solidFill>
              <w14:schemeClr w14:val="tx1"/>
            </w14:solidFill>
          </w14:textFill>
        </w:rPr>
        <w:t>后</w:t>
      </w:r>
      <w:r>
        <w:rPr>
          <w:rFonts w:hint="eastAsia" w:ascii="宋体" w:hAnsi="宋体" w:eastAsia="宋体" w:cs="宋体"/>
          <w:color w:val="000000" w:themeColor="text1"/>
          <w:spacing w:val="-1"/>
          <w:sz w:val="24"/>
          <w:szCs w:val="24"/>
          <w:lang w:val="en-US" w:eastAsia="zh-CN"/>
          <w14:textFill>
            <w14:solidFill>
              <w14:schemeClr w14:val="tx1"/>
            </w14:solidFill>
          </w14:textFill>
        </w:rPr>
        <w:t>1个日历天内</w:t>
      </w:r>
      <w:r>
        <w:rPr>
          <w:rFonts w:hint="eastAsia" w:ascii="宋体" w:hAnsi="宋体" w:eastAsia="宋体" w:cs="宋体"/>
          <w:color w:val="000000" w:themeColor="text1"/>
          <w:spacing w:val="-1"/>
          <w:sz w:val="24"/>
          <w:szCs w:val="24"/>
          <w:lang w:eastAsia="zh-CN"/>
          <w14:textFill>
            <w14:solidFill>
              <w14:schemeClr w14:val="tx1"/>
            </w14:solidFill>
          </w14:textFill>
        </w:rPr>
        <w:t>无异议即</w:t>
      </w:r>
      <w:r>
        <w:rPr>
          <w:rFonts w:ascii="宋体" w:hAnsi="宋体" w:eastAsia="宋体" w:cs="宋体"/>
          <w:color w:val="000000" w:themeColor="text1"/>
          <w:spacing w:val="-7"/>
          <w:sz w:val="24"/>
          <w:szCs w:val="24"/>
          <w:highlight w:val="none"/>
          <w14:textFill>
            <w14:solidFill>
              <w14:schemeClr w14:val="tx1"/>
            </w14:solidFill>
          </w14:textFill>
        </w:rPr>
        <w:t>确定</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为中标人</w:t>
      </w:r>
      <w:r>
        <w:rPr>
          <w:rFonts w:ascii="宋体" w:hAnsi="宋体" w:eastAsia="宋体" w:cs="宋体"/>
          <w:color w:val="000000" w:themeColor="text1"/>
          <w:spacing w:val="-7"/>
          <w:sz w:val="24"/>
          <w:szCs w:val="24"/>
          <w:highlight w:val="none"/>
          <w14:textFill>
            <w14:solidFill>
              <w14:schemeClr w14:val="tx1"/>
            </w14:solidFill>
          </w14:textFill>
        </w:rPr>
        <w:t>。</w:t>
      </w:r>
    </w:p>
    <w:p w14:paraId="5DF04390">
      <w:pPr>
        <w:spacing w:before="224" w:line="222" w:lineRule="auto"/>
        <w:ind w:left="156"/>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hint="eastAsia" w:ascii="宋体" w:hAnsi="宋体" w:eastAsia="宋体" w:cs="宋体"/>
          <w:spacing w:val="-1"/>
          <w:sz w:val="24"/>
          <w:szCs w:val="24"/>
          <w:lang w:val="en-US" w:eastAsia="zh-CN"/>
          <w14:textOutline w14:w="4354" w14:cap="flat" w14:cmpd="sng">
            <w14:solidFill>
              <w14:srgbClr w14:val="000000"/>
            </w14:solidFill>
            <w14:prstDash w14:val="solid"/>
            <w14:miter w14:val="0"/>
          </w14:textOutline>
        </w:rPr>
        <w:t>1</w:t>
      </w:r>
      <w:r>
        <w:rPr>
          <w:rFonts w:ascii="宋体" w:hAnsi="宋体" w:eastAsia="宋体" w:cs="宋体"/>
          <w:spacing w:val="-1"/>
          <w:sz w:val="24"/>
          <w:szCs w:val="24"/>
          <w14:textOutline w14:w="4354" w14:cap="flat" w14:cmpd="sng">
            <w14:solidFill>
              <w14:srgbClr w14:val="000000"/>
            </w14:solidFill>
            <w14:prstDash w14:val="solid"/>
            <w14:miter w14:val="0"/>
          </w14:textOutline>
        </w:rPr>
        <w:t>.</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签</w:t>
      </w:r>
      <w:r>
        <w:rPr>
          <w:rFonts w:ascii="宋体" w:hAnsi="宋体" w:eastAsia="宋体" w:cs="宋体"/>
          <w:sz w:val="24"/>
          <w:szCs w:val="24"/>
          <w14:textOutline w14:w="4354" w14:cap="flat" w14:cmpd="sng">
            <w14:solidFill>
              <w14:srgbClr w14:val="000000"/>
            </w14:solidFill>
            <w14:prstDash w14:val="solid"/>
            <w14:miter w14:val="0"/>
          </w14:textOutline>
        </w:rPr>
        <w:t>订合同</w:t>
      </w:r>
    </w:p>
    <w:p w14:paraId="7339DE08">
      <w:pPr>
        <w:spacing w:before="233" w:line="404" w:lineRule="auto"/>
        <w:ind w:left="35" w:right="31" w:firstLine="484"/>
        <w:rPr>
          <w:rFonts w:ascii="宋体" w:hAnsi="宋体" w:eastAsia="宋体" w:cs="宋体"/>
          <w:sz w:val="24"/>
          <w:szCs w:val="24"/>
        </w:rPr>
      </w:pP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1</w:t>
      </w:r>
      <w:r>
        <w:rPr>
          <w:rFonts w:ascii="宋体" w:hAnsi="宋体" w:eastAsia="宋体" w:cs="宋体"/>
          <w:spacing w:val="-4"/>
          <w:sz w:val="24"/>
          <w:szCs w:val="24"/>
        </w:rPr>
        <w:t>.1 成</w:t>
      </w:r>
      <w:r>
        <w:rPr>
          <w:rFonts w:ascii="宋体" w:hAnsi="宋体" w:eastAsia="宋体" w:cs="宋体"/>
          <w:spacing w:val="-3"/>
          <w:sz w:val="24"/>
          <w:szCs w:val="24"/>
        </w:rPr>
        <w:t>交</w:t>
      </w:r>
      <w:r>
        <w:rPr>
          <w:rFonts w:ascii="宋体" w:hAnsi="宋体" w:eastAsia="宋体" w:cs="宋体"/>
          <w:spacing w:val="-2"/>
          <w:sz w:val="24"/>
          <w:szCs w:val="24"/>
        </w:rPr>
        <w:t>的供应商</w:t>
      </w:r>
      <w:r>
        <w:rPr>
          <w:rFonts w:hint="eastAsia" w:ascii="宋体" w:hAnsi="宋体" w:eastAsia="宋体" w:cs="宋体"/>
          <w:spacing w:val="-2"/>
          <w:sz w:val="24"/>
          <w:szCs w:val="24"/>
          <w:lang w:eastAsia="zh-CN"/>
        </w:rPr>
        <w:t>在收到采购人通知后</w:t>
      </w:r>
      <w:r>
        <w:rPr>
          <w:rFonts w:hint="eastAsia" w:ascii="宋体" w:hAnsi="宋体" w:eastAsia="宋体" w:cs="宋体"/>
          <w:spacing w:val="-2"/>
          <w:sz w:val="24"/>
          <w:szCs w:val="24"/>
          <w:lang w:val="en-US" w:eastAsia="zh-CN"/>
        </w:rPr>
        <w:t>5个日历天内与采购人签订采购合同，否则视为放弃中标</w:t>
      </w:r>
      <w:r>
        <w:rPr>
          <w:rFonts w:ascii="宋体" w:hAnsi="宋体" w:eastAsia="宋体" w:cs="宋体"/>
          <w:spacing w:val="-2"/>
          <w:sz w:val="24"/>
          <w:szCs w:val="24"/>
        </w:rPr>
        <w:t>。</w:t>
      </w:r>
    </w:p>
    <w:p w14:paraId="5467A952">
      <w:pPr>
        <w:spacing w:before="155" w:line="220"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八.需要补充</w:t>
      </w:r>
      <w:r>
        <w:rPr>
          <w:rFonts w:ascii="宋体" w:hAnsi="宋体" w:eastAsia="宋体" w:cs="宋体"/>
          <w:sz w:val="32"/>
          <w:szCs w:val="32"/>
          <w14:textOutline w14:w="5805" w14:cap="flat" w14:cmpd="sng">
            <w14:solidFill>
              <w14:srgbClr w14:val="000000"/>
            </w14:solidFill>
            <w14:prstDash w14:val="solid"/>
            <w14:miter w14:val="0"/>
          </w14:textOutline>
        </w:rPr>
        <w:t>的其他内容</w:t>
      </w:r>
    </w:p>
    <w:p w14:paraId="0228171C">
      <w:pPr>
        <w:spacing w:line="367" w:lineRule="auto"/>
        <w:rPr>
          <w:rFonts w:ascii="Arial"/>
          <w:sz w:val="21"/>
        </w:rPr>
      </w:pPr>
    </w:p>
    <w:p w14:paraId="5A4F64A7">
      <w:pPr>
        <w:spacing w:before="78"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4、质疑</w:t>
      </w:r>
    </w:p>
    <w:p w14:paraId="4FD2054B">
      <w:pPr>
        <w:spacing w:before="235" w:line="400" w:lineRule="auto"/>
        <w:ind w:left="36" w:right="29" w:firstLine="483"/>
        <w:rPr>
          <w:rFonts w:ascii="宋体" w:hAnsi="宋体" w:eastAsia="宋体" w:cs="宋体"/>
          <w:sz w:val="24"/>
          <w:szCs w:val="24"/>
        </w:rPr>
      </w:pPr>
      <w:r>
        <w:rPr>
          <w:rFonts w:ascii="宋体" w:hAnsi="宋体" w:eastAsia="宋体" w:cs="宋体"/>
          <w:spacing w:val="-6"/>
          <w:sz w:val="24"/>
          <w:szCs w:val="24"/>
        </w:rPr>
        <w:t>2</w:t>
      </w:r>
      <w:r>
        <w:rPr>
          <w:rFonts w:ascii="宋体" w:hAnsi="宋体" w:eastAsia="宋体" w:cs="宋体"/>
          <w:spacing w:val="-5"/>
          <w:sz w:val="24"/>
          <w:szCs w:val="24"/>
        </w:rPr>
        <w:t>4.1 供应商认为竞争性磋商文件、招标过程和中标结果使自己的权益受到损害的</w:t>
      </w:r>
      <w:r>
        <w:rPr>
          <w:rFonts w:hint="eastAsia" w:ascii="宋体" w:hAnsi="宋体" w:eastAsia="宋体" w:cs="宋体"/>
          <w:spacing w:val="-5"/>
          <w:sz w:val="24"/>
          <w:szCs w:val="24"/>
          <w:lang w:eastAsia="zh-CN"/>
        </w:rPr>
        <w:t>，</w:t>
      </w:r>
      <w:r>
        <w:rPr>
          <w:rFonts w:ascii="宋体" w:hAnsi="宋体" w:eastAsia="宋体" w:cs="宋体"/>
          <w:spacing w:val="-5"/>
          <w:sz w:val="24"/>
          <w:szCs w:val="24"/>
        </w:rPr>
        <w:t>应当</w:t>
      </w:r>
      <w:r>
        <w:rPr>
          <w:rFonts w:ascii="宋体" w:hAnsi="宋体" w:eastAsia="宋体" w:cs="宋体"/>
          <w:spacing w:val="-1"/>
          <w:sz w:val="24"/>
          <w:szCs w:val="24"/>
        </w:rPr>
        <w:t>在知其权益受到损害之日起七个工作日内，以书面形式向采购</w:t>
      </w:r>
      <w:r>
        <w:rPr>
          <w:rFonts w:ascii="宋体" w:hAnsi="宋体" w:eastAsia="宋体" w:cs="宋体"/>
          <w:color w:val="000000" w:themeColor="text1"/>
          <w:spacing w:val="-1"/>
          <w:sz w:val="24"/>
          <w:szCs w:val="24"/>
          <w14:textFill>
            <w14:solidFill>
              <w14:schemeClr w14:val="tx1"/>
            </w14:solidFill>
          </w14:textFill>
        </w:rPr>
        <w:t>人</w:t>
      </w:r>
      <w:r>
        <w:rPr>
          <w:rFonts w:hint="eastAsia" w:ascii="宋体" w:hAnsi="宋体" w:eastAsia="宋体" w:cs="宋体"/>
          <w:color w:val="000000" w:themeColor="text1"/>
          <w:sz w:val="24"/>
          <w:szCs w:val="24"/>
          <w:lang w:eastAsia="zh-CN"/>
          <w14:textFill>
            <w14:solidFill>
              <w14:schemeClr w14:val="tx1"/>
            </w14:solidFill>
          </w14:textFill>
        </w:rPr>
        <w:t>相关部门</w:t>
      </w:r>
      <w:r>
        <w:rPr>
          <w:rFonts w:ascii="宋体" w:hAnsi="宋体" w:eastAsia="宋体" w:cs="宋体"/>
          <w:color w:val="000000" w:themeColor="text1"/>
          <w:sz w:val="24"/>
          <w:szCs w:val="24"/>
          <w14:textFill>
            <w14:solidFill>
              <w14:schemeClr w14:val="tx1"/>
            </w14:solidFill>
          </w14:textFill>
        </w:rPr>
        <w:t>提出质疑，</w:t>
      </w:r>
      <w:r>
        <w:rPr>
          <w:rFonts w:ascii="宋体" w:hAnsi="宋体" w:eastAsia="宋体" w:cs="宋体"/>
          <w:color w:val="000000" w:themeColor="text1"/>
          <w:spacing w:val="1"/>
          <w:sz w:val="24"/>
          <w:szCs w:val="24"/>
          <w14:textFill>
            <w14:solidFill>
              <w14:schemeClr w14:val="tx1"/>
            </w14:solidFill>
          </w14:textFill>
        </w:rPr>
        <w:t>质疑内容不得含有虚假、恶意成分。当事人对自己提出的主</w:t>
      </w:r>
      <w:r>
        <w:rPr>
          <w:rFonts w:ascii="宋体" w:hAnsi="宋体" w:eastAsia="宋体" w:cs="宋体"/>
          <w:color w:val="000000" w:themeColor="text1"/>
          <w:sz w:val="24"/>
          <w:szCs w:val="24"/>
          <w14:textFill>
            <w14:solidFill>
              <w14:schemeClr w14:val="tx1"/>
            </w14:solidFill>
          </w14:textFill>
        </w:rPr>
        <w:t>张，有责任提供证据，提出质疑</w:t>
      </w:r>
      <w:r>
        <w:rPr>
          <w:rFonts w:ascii="宋体" w:hAnsi="宋体" w:eastAsia="宋体" w:cs="宋体"/>
          <w:color w:val="000000" w:themeColor="text1"/>
          <w:spacing w:val="1"/>
          <w:sz w:val="24"/>
          <w:szCs w:val="24"/>
          <w14:textFill>
            <w14:solidFill>
              <w14:schemeClr w14:val="tx1"/>
            </w14:solidFill>
          </w14:textFill>
        </w:rPr>
        <w:t>时</w:t>
      </w:r>
      <w:r>
        <w:rPr>
          <w:rFonts w:hint="eastAsia" w:ascii="宋体" w:hAnsi="宋体" w:eastAsia="宋体" w:cs="宋体"/>
          <w:color w:val="000000" w:themeColor="text1"/>
          <w:spacing w:val="1"/>
          <w:sz w:val="24"/>
          <w:szCs w:val="24"/>
          <w:lang w:eastAsia="zh-CN"/>
          <w14:textFill>
            <w14:solidFill>
              <w14:schemeClr w14:val="tx1"/>
            </w14:solidFill>
          </w14:textFill>
        </w:rPr>
        <w:t>应</w:t>
      </w:r>
      <w:r>
        <w:rPr>
          <w:rFonts w:ascii="宋体" w:hAnsi="宋体" w:eastAsia="宋体" w:cs="宋体"/>
          <w:color w:val="000000" w:themeColor="text1"/>
          <w:spacing w:val="1"/>
          <w:sz w:val="24"/>
          <w:szCs w:val="24"/>
          <w14:textFill>
            <w14:solidFill>
              <w14:schemeClr w14:val="tx1"/>
            </w14:solidFill>
          </w14:textFill>
        </w:rPr>
        <w:t>同时提交相关证据材料和注明事实的确切来源且证据合</w:t>
      </w:r>
      <w:r>
        <w:rPr>
          <w:rFonts w:ascii="宋体" w:hAnsi="宋体" w:eastAsia="宋体" w:cs="宋体"/>
          <w:color w:val="000000" w:themeColor="text1"/>
          <w:sz w:val="24"/>
          <w:szCs w:val="24"/>
          <w14:textFill>
            <w14:solidFill>
              <w14:schemeClr w14:val="tx1"/>
            </w14:solidFill>
          </w14:textFill>
        </w:rPr>
        <w:t>法、真实、有效。采购人</w:t>
      </w:r>
      <w:r>
        <w:rPr>
          <w:rFonts w:ascii="宋体" w:hAnsi="宋体" w:eastAsia="宋体" w:cs="宋体"/>
          <w:color w:val="000000" w:themeColor="text1"/>
          <w:spacing w:val="-2"/>
          <w:sz w:val="24"/>
          <w:szCs w:val="24"/>
          <w14:textFill>
            <w14:solidFill>
              <w14:schemeClr w14:val="tx1"/>
            </w14:solidFill>
          </w14:textFill>
        </w:rPr>
        <w:t>应</w:t>
      </w:r>
      <w:r>
        <w:rPr>
          <w:rFonts w:ascii="宋体" w:hAnsi="宋体" w:eastAsia="宋体" w:cs="宋体"/>
          <w:spacing w:val="-2"/>
          <w:sz w:val="24"/>
          <w:szCs w:val="24"/>
        </w:rPr>
        <w:t>当在</w:t>
      </w:r>
      <w:r>
        <w:rPr>
          <w:rFonts w:hint="eastAsia" w:ascii="宋体" w:hAnsi="宋体" w:eastAsia="宋体" w:cs="宋体"/>
          <w:spacing w:val="-2"/>
          <w:sz w:val="24"/>
          <w:szCs w:val="24"/>
          <w:lang w:val="en-US" w:eastAsia="zh-CN"/>
        </w:rPr>
        <w:t>7</w:t>
      </w:r>
      <w:r>
        <w:rPr>
          <w:rFonts w:ascii="宋体" w:hAnsi="宋体" w:eastAsia="宋体" w:cs="宋体"/>
          <w:spacing w:val="-2"/>
          <w:sz w:val="24"/>
          <w:szCs w:val="24"/>
        </w:rPr>
        <w:t>个工作日内对供应商依法提出的质疑作出书面答复，但答复的内容不得涉</w:t>
      </w:r>
      <w:r>
        <w:rPr>
          <w:rFonts w:ascii="宋体" w:hAnsi="宋体" w:eastAsia="宋体" w:cs="宋体"/>
          <w:spacing w:val="-7"/>
          <w:sz w:val="24"/>
          <w:szCs w:val="24"/>
        </w:rPr>
        <w:t>及</w:t>
      </w:r>
      <w:r>
        <w:rPr>
          <w:rFonts w:ascii="宋体" w:hAnsi="宋体" w:eastAsia="宋体" w:cs="宋体"/>
          <w:spacing w:val="-6"/>
          <w:sz w:val="24"/>
          <w:szCs w:val="24"/>
        </w:rPr>
        <w:t>商业秘密。</w:t>
      </w:r>
    </w:p>
    <w:p w14:paraId="0281839E">
      <w:pPr>
        <w:spacing w:line="217"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4"/>
          <w:sz w:val="24"/>
          <w:szCs w:val="24"/>
        </w:rPr>
        <w:t>知</w:t>
      </w:r>
      <w:r>
        <w:rPr>
          <w:rFonts w:ascii="宋体" w:hAnsi="宋体" w:eastAsia="宋体" w:cs="宋体"/>
          <w:spacing w:val="-3"/>
          <w:sz w:val="24"/>
          <w:szCs w:val="24"/>
        </w:rPr>
        <w:t>其权益受到损害之日，是指：</w:t>
      </w:r>
    </w:p>
    <w:p w14:paraId="404AF3DB">
      <w:pPr>
        <w:spacing w:before="285" w:line="400" w:lineRule="auto"/>
        <w:ind w:left="41" w:right="40" w:firstLine="482"/>
        <w:rPr>
          <w:rFonts w:ascii="宋体" w:hAnsi="宋体" w:eastAsia="宋体" w:cs="宋体"/>
          <w:sz w:val="24"/>
          <w:szCs w:val="24"/>
        </w:rPr>
      </w:pPr>
      <w:r>
        <w:rPr>
          <w:rFonts w:ascii="宋体" w:hAnsi="宋体" w:eastAsia="宋体" w:cs="宋体"/>
          <w:spacing w:val="12"/>
          <w:sz w:val="24"/>
          <w:szCs w:val="24"/>
        </w:rPr>
        <w:t>(一)对</w:t>
      </w:r>
      <w:r>
        <w:rPr>
          <w:rFonts w:ascii="宋体" w:hAnsi="宋体" w:eastAsia="宋体" w:cs="宋体"/>
          <w:spacing w:val="6"/>
          <w:sz w:val="24"/>
          <w:szCs w:val="24"/>
        </w:rPr>
        <w:t>采购文件提出质疑的，为采购文件公告期限</w:t>
      </w:r>
      <w:r>
        <w:rPr>
          <w:rFonts w:ascii="宋体" w:hAnsi="宋体" w:eastAsia="宋体" w:cs="宋体"/>
          <w:spacing w:val="-12"/>
          <w:sz w:val="24"/>
          <w:szCs w:val="24"/>
        </w:rPr>
        <w:t>届</w:t>
      </w:r>
      <w:r>
        <w:rPr>
          <w:rFonts w:ascii="宋体" w:hAnsi="宋体" w:eastAsia="宋体" w:cs="宋体"/>
          <w:spacing w:val="-11"/>
          <w:sz w:val="24"/>
          <w:szCs w:val="24"/>
        </w:rPr>
        <w:t>满之日；</w:t>
      </w:r>
    </w:p>
    <w:p w14:paraId="35E2A9AE">
      <w:pPr>
        <w:spacing w:before="1" w:line="218" w:lineRule="auto"/>
        <w:ind w:left="523"/>
        <w:rPr>
          <w:rFonts w:ascii="宋体" w:hAnsi="宋体" w:eastAsia="宋体" w:cs="宋体"/>
          <w:sz w:val="24"/>
          <w:szCs w:val="24"/>
        </w:rPr>
      </w:pPr>
      <w:r>
        <w:rPr>
          <w:rFonts w:ascii="宋体" w:hAnsi="宋体" w:eastAsia="宋体" w:cs="宋体"/>
          <w:spacing w:val="12"/>
          <w:sz w:val="24"/>
          <w:szCs w:val="24"/>
        </w:rPr>
        <w:t>(</w:t>
      </w:r>
      <w:r>
        <w:rPr>
          <w:rFonts w:ascii="宋体" w:hAnsi="宋体" w:eastAsia="宋体" w:cs="宋体"/>
          <w:spacing w:val="8"/>
          <w:sz w:val="24"/>
          <w:szCs w:val="24"/>
        </w:rPr>
        <w:t>二</w:t>
      </w:r>
      <w:r>
        <w:rPr>
          <w:rFonts w:ascii="宋体" w:hAnsi="宋体" w:eastAsia="宋体" w:cs="宋体"/>
          <w:spacing w:val="6"/>
          <w:sz w:val="24"/>
          <w:szCs w:val="24"/>
        </w:rPr>
        <w:t>)对采购过程提出质疑的，为各采购程序环节结束之日；</w:t>
      </w:r>
    </w:p>
    <w:p w14:paraId="696415A4">
      <w:pPr>
        <w:spacing w:before="235" w:line="400" w:lineRule="auto"/>
        <w:ind w:left="36" w:right="36" w:firstLine="487"/>
        <w:rPr>
          <w:rFonts w:ascii="宋体" w:hAnsi="宋体" w:eastAsia="宋体" w:cs="宋体"/>
          <w:sz w:val="24"/>
          <w:szCs w:val="24"/>
        </w:rPr>
      </w:pPr>
      <w:r>
        <w:rPr>
          <w:rFonts w:ascii="宋体" w:hAnsi="宋体" w:eastAsia="宋体" w:cs="宋体"/>
          <w:spacing w:val="10"/>
          <w:sz w:val="24"/>
          <w:szCs w:val="24"/>
        </w:rPr>
        <w:t>(三)对中标结果提出质疑的，为中标结果公告期限届满之日。(中标公告发布之日</w:t>
      </w:r>
      <w:r>
        <w:rPr>
          <w:rFonts w:ascii="宋体" w:hAnsi="宋体" w:eastAsia="宋体" w:cs="宋体"/>
          <w:spacing w:val="8"/>
          <w:sz w:val="24"/>
          <w:szCs w:val="24"/>
        </w:rPr>
        <w:t>起</w:t>
      </w:r>
      <w:r>
        <w:rPr>
          <w:rFonts w:hint="eastAsia" w:ascii="宋体" w:hAnsi="宋体" w:eastAsia="宋体" w:cs="宋体"/>
          <w:spacing w:val="8"/>
          <w:sz w:val="24"/>
          <w:szCs w:val="24"/>
          <w:lang w:val="en-US" w:eastAsia="zh-CN"/>
        </w:rPr>
        <w:t>3个日历天</w:t>
      </w:r>
      <w:r>
        <w:rPr>
          <w:rFonts w:ascii="宋体" w:hAnsi="宋体" w:eastAsia="宋体" w:cs="宋体"/>
          <w:spacing w:val="-3"/>
          <w:sz w:val="24"/>
          <w:szCs w:val="24"/>
        </w:rPr>
        <w:t>内)</w:t>
      </w:r>
    </w:p>
    <w:p w14:paraId="37C38BFC">
      <w:pPr>
        <w:spacing w:line="400" w:lineRule="auto"/>
        <w:ind w:left="40" w:right="35" w:firstLine="479"/>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4</w:t>
      </w:r>
      <w:r>
        <w:rPr>
          <w:rFonts w:ascii="宋体" w:hAnsi="宋体" w:eastAsia="宋体" w:cs="宋体"/>
          <w:spacing w:val="-5"/>
          <w:sz w:val="24"/>
          <w:szCs w:val="24"/>
        </w:rPr>
        <w:t>.2 供应商必须在法定质疑期内一次性提出针对同一采购程序环节的质疑</w:t>
      </w:r>
      <w:r>
        <w:rPr>
          <w:rFonts w:hint="eastAsia" w:ascii="宋体" w:hAnsi="宋体" w:eastAsia="宋体" w:cs="宋体"/>
          <w:spacing w:val="-5"/>
          <w:sz w:val="24"/>
          <w:szCs w:val="24"/>
          <w:lang w:eastAsia="zh-CN"/>
        </w:rPr>
        <w:t>，</w:t>
      </w:r>
      <w:r>
        <w:rPr>
          <w:rFonts w:ascii="宋体" w:hAnsi="宋体" w:eastAsia="宋体" w:cs="宋体"/>
          <w:spacing w:val="-5"/>
          <w:sz w:val="24"/>
          <w:szCs w:val="24"/>
        </w:rPr>
        <w:t>否则不予受</w:t>
      </w:r>
      <w:r>
        <w:rPr>
          <w:rFonts w:ascii="宋体" w:hAnsi="宋体" w:eastAsia="宋体" w:cs="宋体"/>
          <w:spacing w:val="-13"/>
          <w:sz w:val="24"/>
          <w:szCs w:val="24"/>
        </w:rPr>
        <w:t>理</w:t>
      </w:r>
      <w:r>
        <w:rPr>
          <w:rFonts w:ascii="宋体" w:hAnsi="宋体" w:eastAsia="宋体" w:cs="宋体"/>
          <w:spacing w:val="-11"/>
          <w:sz w:val="24"/>
          <w:szCs w:val="24"/>
        </w:rPr>
        <w:t>。</w:t>
      </w:r>
    </w:p>
    <w:p w14:paraId="43B93828">
      <w:pPr>
        <w:spacing w:before="1" w:line="218" w:lineRule="auto"/>
        <w:ind w:left="520"/>
        <w:rPr>
          <w:rFonts w:ascii="宋体" w:hAnsi="宋体" w:eastAsia="宋体" w:cs="宋体"/>
          <w:sz w:val="24"/>
          <w:szCs w:val="24"/>
        </w:rPr>
      </w:pPr>
      <w:r>
        <w:rPr>
          <w:rFonts w:ascii="宋体" w:hAnsi="宋体" w:eastAsia="宋体" w:cs="宋体"/>
          <w:spacing w:val="-6"/>
          <w:sz w:val="24"/>
          <w:szCs w:val="24"/>
        </w:rPr>
        <w:t>24.</w:t>
      </w:r>
      <w:r>
        <w:rPr>
          <w:rFonts w:ascii="宋体" w:hAnsi="宋体" w:eastAsia="宋体" w:cs="宋体"/>
          <w:spacing w:val="-4"/>
          <w:sz w:val="24"/>
          <w:szCs w:val="24"/>
        </w:rPr>
        <w:t>3</w:t>
      </w:r>
      <w:r>
        <w:rPr>
          <w:rFonts w:ascii="宋体" w:hAnsi="宋体" w:eastAsia="宋体" w:cs="宋体"/>
          <w:spacing w:val="-3"/>
          <w:sz w:val="24"/>
          <w:szCs w:val="24"/>
        </w:rPr>
        <w:t xml:space="preserve"> 提出质疑的供应商应当是参与所质疑项目采购活动的供应商。</w:t>
      </w:r>
    </w:p>
    <w:p w14:paraId="0FE780D4">
      <w:pPr>
        <w:spacing w:before="236" w:line="400" w:lineRule="auto"/>
        <w:ind w:left="38" w:right="35" w:firstLine="481"/>
        <w:rPr>
          <w:rFonts w:ascii="宋体" w:hAnsi="宋体" w:eastAsia="宋体" w:cs="宋体"/>
          <w:sz w:val="24"/>
          <w:szCs w:val="24"/>
        </w:rPr>
      </w:pPr>
      <w:r>
        <w:rPr>
          <w:rFonts w:ascii="宋体" w:hAnsi="宋体" w:eastAsia="宋体" w:cs="宋体"/>
          <w:spacing w:val="1"/>
          <w:sz w:val="24"/>
          <w:szCs w:val="24"/>
        </w:rPr>
        <w:t>24.4 供应商提供的质疑书(如材料中有外文资</w:t>
      </w:r>
      <w:r>
        <w:rPr>
          <w:rFonts w:ascii="宋体" w:hAnsi="宋体" w:eastAsia="宋体" w:cs="宋体"/>
          <w:sz w:val="24"/>
          <w:szCs w:val="24"/>
        </w:rPr>
        <w:t>料应同时附上中文译本) 应当包括以下主</w:t>
      </w:r>
      <w:r>
        <w:rPr>
          <w:rFonts w:ascii="宋体" w:hAnsi="宋体" w:eastAsia="宋体" w:cs="宋体"/>
          <w:spacing w:val="-14"/>
          <w:sz w:val="24"/>
          <w:szCs w:val="24"/>
        </w:rPr>
        <w:t>要</w:t>
      </w:r>
      <w:r>
        <w:rPr>
          <w:rFonts w:ascii="宋体" w:hAnsi="宋体" w:eastAsia="宋体" w:cs="宋体"/>
          <w:spacing w:val="-12"/>
          <w:sz w:val="24"/>
          <w:szCs w:val="24"/>
        </w:rPr>
        <w:t>内容：</w:t>
      </w:r>
    </w:p>
    <w:p w14:paraId="1A9FE7CA">
      <w:pPr>
        <w:spacing w:before="1" w:line="218" w:lineRule="auto"/>
        <w:ind w:left="523"/>
        <w:rPr>
          <w:rFonts w:ascii="宋体" w:hAnsi="宋体" w:eastAsia="宋体" w:cs="宋体"/>
          <w:sz w:val="24"/>
          <w:szCs w:val="24"/>
        </w:rPr>
      </w:pPr>
      <w:r>
        <w:rPr>
          <w:rFonts w:ascii="宋体" w:hAnsi="宋体" w:eastAsia="宋体" w:cs="宋体"/>
          <w:spacing w:val="10"/>
          <w:sz w:val="24"/>
          <w:szCs w:val="24"/>
        </w:rPr>
        <w:t>(一)供</w:t>
      </w:r>
      <w:r>
        <w:rPr>
          <w:rFonts w:ascii="宋体" w:hAnsi="宋体" w:eastAsia="宋体" w:cs="宋体"/>
          <w:spacing w:val="7"/>
          <w:sz w:val="24"/>
          <w:szCs w:val="24"/>
        </w:rPr>
        <w:t>应</w:t>
      </w:r>
      <w:r>
        <w:rPr>
          <w:rFonts w:ascii="宋体" w:hAnsi="宋体" w:eastAsia="宋体" w:cs="宋体"/>
          <w:spacing w:val="5"/>
          <w:sz w:val="24"/>
          <w:szCs w:val="24"/>
        </w:rPr>
        <w:t>商的姓名或者名称、地址、邮编、联系人及联系电话；</w:t>
      </w:r>
    </w:p>
    <w:p w14:paraId="03F1401A">
      <w:pPr>
        <w:spacing w:before="235" w:line="220" w:lineRule="auto"/>
        <w:ind w:left="523"/>
        <w:rPr>
          <w:rFonts w:ascii="宋体" w:hAnsi="宋体" w:eastAsia="宋体" w:cs="宋体"/>
          <w:spacing w:val="12"/>
          <w:sz w:val="24"/>
          <w:szCs w:val="24"/>
        </w:rPr>
      </w:pPr>
      <w:r>
        <w:rPr>
          <w:rFonts w:ascii="宋体" w:hAnsi="宋体" w:eastAsia="宋体" w:cs="宋体"/>
          <w:spacing w:val="12"/>
          <w:sz w:val="24"/>
          <w:szCs w:val="24"/>
        </w:rPr>
        <w:t>(二)质疑项目的名称</w:t>
      </w:r>
      <w:r>
        <w:rPr>
          <w:rFonts w:ascii="宋体" w:hAnsi="宋体" w:eastAsia="宋体" w:cs="宋体"/>
          <w:spacing w:val="11"/>
          <w:sz w:val="24"/>
          <w:szCs w:val="24"/>
        </w:rPr>
        <w:t>；</w:t>
      </w:r>
    </w:p>
    <w:p w14:paraId="7923A8B5">
      <w:pPr>
        <w:spacing w:before="235" w:line="217" w:lineRule="auto"/>
        <w:ind w:left="523"/>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具体、明确的质疑事项和与质疑事项相关的请求；</w:t>
      </w:r>
    </w:p>
    <w:p w14:paraId="203C8370">
      <w:pPr>
        <w:spacing w:before="237" w:line="216" w:lineRule="auto"/>
        <w:ind w:left="523"/>
        <w:rPr>
          <w:rFonts w:ascii="宋体" w:hAnsi="宋体" w:eastAsia="宋体" w:cs="宋体"/>
          <w:sz w:val="24"/>
          <w:szCs w:val="24"/>
        </w:rPr>
      </w:pPr>
      <w:r>
        <w:rPr>
          <w:rFonts w:ascii="宋体" w:hAnsi="宋体" w:eastAsia="宋体" w:cs="宋体"/>
          <w:spacing w:val="21"/>
          <w:sz w:val="24"/>
          <w:szCs w:val="24"/>
        </w:rPr>
        <w:t>(四)事实依据</w:t>
      </w:r>
      <w:r>
        <w:rPr>
          <w:rFonts w:ascii="宋体" w:hAnsi="宋体" w:eastAsia="宋体" w:cs="宋体"/>
          <w:spacing w:val="20"/>
          <w:sz w:val="24"/>
          <w:szCs w:val="24"/>
        </w:rPr>
        <w:t>；</w:t>
      </w:r>
    </w:p>
    <w:p w14:paraId="3F0226E3">
      <w:pPr>
        <w:spacing w:before="239" w:line="219" w:lineRule="auto"/>
        <w:ind w:firstLine="548" w:firstLineChars="200"/>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5"/>
          <w:sz w:val="24"/>
          <w:szCs w:val="24"/>
        </w:rPr>
        <w:t>五)必要的法律依据；</w:t>
      </w:r>
    </w:p>
    <w:p w14:paraId="41D8D084">
      <w:pPr>
        <w:spacing w:before="236" w:line="220" w:lineRule="auto"/>
        <w:ind w:left="523"/>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17"/>
          <w:sz w:val="24"/>
          <w:szCs w:val="24"/>
        </w:rPr>
        <w:t>六)提出质疑的日期。</w:t>
      </w:r>
    </w:p>
    <w:p w14:paraId="5F32C2D9">
      <w:pPr>
        <w:spacing w:before="233" w:line="406" w:lineRule="auto"/>
        <w:ind w:left="39" w:right="40" w:firstLine="478"/>
        <w:rPr>
          <w:rFonts w:ascii="宋体" w:hAnsi="宋体" w:eastAsia="宋体" w:cs="宋体"/>
          <w:sz w:val="24"/>
          <w:szCs w:val="24"/>
        </w:rPr>
      </w:pPr>
      <w:r>
        <w:rPr>
          <w:rFonts w:ascii="宋体" w:hAnsi="宋体" w:eastAsia="宋体" w:cs="宋体"/>
          <w:spacing w:val="-4"/>
          <w:sz w:val="24"/>
          <w:szCs w:val="24"/>
        </w:rPr>
        <w:t>供应商为自然人的，</w:t>
      </w:r>
      <w:r>
        <w:rPr>
          <w:rFonts w:ascii="宋体" w:hAnsi="宋体" w:eastAsia="宋体" w:cs="宋体"/>
          <w:spacing w:val="-3"/>
          <w:sz w:val="24"/>
          <w:szCs w:val="24"/>
        </w:rPr>
        <w:t>应</w:t>
      </w:r>
      <w:r>
        <w:rPr>
          <w:rFonts w:ascii="宋体" w:hAnsi="宋体" w:eastAsia="宋体" w:cs="宋体"/>
          <w:spacing w:val="-2"/>
          <w:sz w:val="24"/>
          <w:szCs w:val="24"/>
        </w:rPr>
        <w:t>当由本人签字；供应商为法人或者其他组织的，应当由法定代表</w:t>
      </w:r>
      <w:r>
        <w:rPr>
          <w:rFonts w:ascii="宋体" w:hAnsi="宋体" w:eastAsia="宋体" w:cs="宋体"/>
          <w:spacing w:val="7"/>
          <w:sz w:val="24"/>
          <w:szCs w:val="24"/>
        </w:rPr>
        <w:t>人</w:t>
      </w:r>
      <w:r>
        <w:rPr>
          <w:rFonts w:ascii="宋体" w:hAnsi="宋体" w:eastAsia="宋体" w:cs="宋体"/>
          <w:spacing w:val="6"/>
          <w:sz w:val="24"/>
          <w:szCs w:val="24"/>
        </w:rPr>
        <w:t>或者其授权代表签字并加盖公章(原件)。</w:t>
      </w:r>
    </w:p>
    <w:p w14:paraId="62E6CDE0">
      <w:pPr>
        <w:spacing w:before="226"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5、投诉</w:t>
      </w:r>
    </w:p>
    <w:p w14:paraId="1B6A5ED8">
      <w:pPr>
        <w:spacing w:before="235" w:line="404" w:lineRule="auto"/>
        <w:ind w:left="37" w:right="36" w:firstLine="495"/>
        <w:rPr>
          <w:rFonts w:ascii="宋体" w:hAnsi="宋体" w:eastAsia="宋体" w:cs="宋体"/>
          <w:sz w:val="24"/>
          <w:szCs w:val="24"/>
        </w:rPr>
      </w:pPr>
      <w:r>
        <w:rPr>
          <w:rFonts w:ascii="宋体" w:hAnsi="宋体" w:eastAsia="宋体" w:cs="宋体"/>
          <w:spacing w:val="1"/>
          <w:sz w:val="24"/>
          <w:szCs w:val="24"/>
        </w:rPr>
        <w:t>当事人提出的</w:t>
      </w:r>
      <w:r>
        <w:rPr>
          <w:rFonts w:ascii="宋体" w:hAnsi="宋体" w:eastAsia="宋体" w:cs="宋体"/>
          <w:sz w:val="24"/>
          <w:szCs w:val="24"/>
        </w:rPr>
        <w:t>投诉事项必须首先经过质疑程序。质疑人对采购人的答复</w:t>
      </w:r>
      <w:r>
        <w:rPr>
          <w:rFonts w:ascii="宋体" w:hAnsi="宋体" w:eastAsia="宋体" w:cs="宋体"/>
          <w:spacing w:val="-4"/>
          <w:sz w:val="24"/>
          <w:szCs w:val="24"/>
        </w:rPr>
        <w:t>不满意</w:t>
      </w:r>
      <w:r>
        <w:rPr>
          <w:rFonts w:hint="eastAsia" w:ascii="宋体" w:hAnsi="宋体" w:eastAsia="宋体" w:cs="宋体"/>
          <w:spacing w:val="-4"/>
          <w:sz w:val="24"/>
          <w:szCs w:val="24"/>
          <w:lang w:eastAsia="zh-CN"/>
        </w:rPr>
        <w:t>，</w:t>
      </w:r>
      <w:r>
        <w:rPr>
          <w:rFonts w:ascii="宋体" w:hAnsi="宋体" w:eastAsia="宋体" w:cs="宋体"/>
          <w:spacing w:val="-4"/>
          <w:sz w:val="24"/>
          <w:szCs w:val="24"/>
        </w:rPr>
        <w:t>或者</w:t>
      </w:r>
      <w:r>
        <w:rPr>
          <w:rFonts w:ascii="宋体" w:hAnsi="宋体" w:eastAsia="宋体" w:cs="宋体"/>
          <w:spacing w:val="-3"/>
          <w:sz w:val="24"/>
          <w:szCs w:val="24"/>
        </w:rPr>
        <w:t>采</w:t>
      </w:r>
      <w:r>
        <w:rPr>
          <w:rFonts w:ascii="宋体" w:hAnsi="宋体" w:eastAsia="宋体" w:cs="宋体"/>
          <w:spacing w:val="-2"/>
          <w:sz w:val="24"/>
          <w:szCs w:val="24"/>
        </w:rPr>
        <w:t>购人在规定的时间内做出答复的，可以在答复期满后十五</w:t>
      </w:r>
      <w:r>
        <w:rPr>
          <w:rFonts w:ascii="宋体" w:hAnsi="宋体" w:eastAsia="宋体" w:cs="宋体"/>
          <w:spacing w:val="-4"/>
          <w:sz w:val="24"/>
          <w:szCs w:val="24"/>
        </w:rPr>
        <w:t>个工</w:t>
      </w:r>
      <w:r>
        <w:rPr>
          <w:rFonts w:ascii="宋体" w:hAnsi="宋体" w:eastAsia="宋体" w:cs="宋体"/>
          <w:spacing w:val="-2"/>
          <w:sz w:val="24"/>
          <w:szCs w:val="24"/>
        </w:rPr>
        <w:t>作日内书面向</w:t>
      </w:r>
      <w:r>
        <w:rPr>
          <w:rFonts w:hint="eastAsia" w:ascii="宋体" w:hAnsi="宋体" w:eastAsia="宋体" w:cs="宋体"/>
          <w:spacing w:val="-2"/>
          <w:sz w:val="24"/>
          <w:szCs w:val="24"/>
          <w:lang w:eastAsia="zh-CN"/>
        </w:rPr>
        <w:t>红河州第二人民医院纪委</w:t>
      </w:r>
      <w:r>
        <w:rPr>
          <w:rFonts w:ascii="宋体" w:hAnsi="宋体" w:eastAsia="宋体" w:cs="宋体"/>
          <w:spacing w:val="-2"/>
          <w:sz w:val="24"/>
          <w:szCs w:val="24"/>
        </w:rPr>
        <w:t>提出投诉。</w:t>
      </w:r>
    </w:p>
    <w:p w14:paraId="04271FB0">
      <w:pPr>
        <w:spacing w:before="224" w:line="217" w:lineRule="auto"/>
        <w:ind w:left="156"/>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6、其他</w:t>
      </w:r>
    </w:p>
    <w:p w14:paraId="22B435AE">
      <w:pPr>
        <w:spacing w:before="239" w:line="404" w:lineRule="auto"/>
        <w:ind w:left="38" w:right="27" w:firstLine="481"/>
        <w:rPr>
          <w:rFonts w:ascii="宋体" w:hAnsi="宋体" w:eastAsia="宋体" w:cs="宋体"/>
          <w:sz w:val="24"/>
          <w:szCs w:val="24"/>
        </w:rPr>
      </w:pPr>
      <w:r>
        <w:rPr>
          <w:rFonts w:ascii="宋体" w:hAnsi="宋体" w:eastAsia="宋体" w:cs="宋体"/>
          <w:spacing w:val="-4"/>
          <w:sz w:val="24"/>
          <w:szCs w:val="24"/>
        </w:rPr>
        <w:t>26</w:t>
      </w:r>
      <w:r>
        <w:rPr>
          <w:rFonts w:ascii="宋体" w:hAnsi="宋体" w:eastAsia="宋体" w:cs="宋体"/>
          <w:spacing w:val="-3"/>
          <w:sz w:val="24"/>
          <w:szCs w:val="24"/>
        </w:rPr>
        <w:t>.</w:t>
      </w:r>
      <w:r>
        <w:rPr>
          <w:rFonts w:ascii="宋体" w:hAnsi="宋体" w:eastAsia="宋体" w:cs="宋体"/>
          <w:spacing w:val="-2"/>
          <w:sz w:val="24"/>
          <w:szCs w:val="24"/>
        </w:rPr>
        <w:t>1自购买竞争性磋商文件之日起</w:t>
      </w:r>
      <w:r>
        <w:rPr>
          <w:rFonts w:hint="eastAsia" w:ascii="宋体" w:hAnsi="宋体" w:eastAsia="宋体" w:cs="宋体"/>
          <w:spacing w:val="-2"/>
          <w:sz w:val="24"/>
          <w:szCs w:val="24"/>
          <w:lang w:eastAsia="zh-CN"/>
        </w:rPr>
        <w:t>，</w:t>
      </w:r>
      <w:r>
        <w:rPr>
          <w:rFonts w:ascii="宋体" w:hAnsi="宋体" w:eastAsia="宋体" w:cs="宋体"/>
          <w:spacing w:val="-2"/>
          <w:sz w:val="24"/>
          <w:szCs w:val="24"/>
        </w:rPr>
        <w:t>供应商应保证其提供的联系方式(电话</w:t>
      </w:r>
      <w:r>
        <w:rPr>
          <w:rFonts w:hint="eastAsia" w:ascii="宋体" w:hAnsi="宋体" w:eastAsia="宋体" w:cs="宋体"/>
          <w:spacing w:val="-2"/>
          <w:sz w:val="24"/>
          <w:szCs w:val="24"/>
          <w:lang w:eastAsia="zh-CN"/>
        </w:rPr>
        <w:t>、</w:t>
      </w:r>
      <w:r>
        <w:rPr>
          <w:rFonts w:ascii="宋体" w:hAnsi="宋体" w:eastAsia="宋体" w:cs="宋体"/>
          <w:spacing w:val="-2"/>
          <w:sz w:val="24"/>
          <w:szCs w:val="24"/>
        </w:rPr>
        <w:t>传真、电</w:t>
      </w:r>
      <w:r>
        <w:rPr>
          <w:rFonts w:ascii="宋体" w:hAnsi="宋体" w:eastAsia="宋体" w:cs="宋体"/>
          <w:spacing w:val="-7"/>
          <w:sz w:val="24"/>
          <w:szCs w:val="24"/>
        </w:rPr>
        <w:t>子</w:t>
      </w:r>
      <w:r>
        <w:rPr>
          <w:rFonts w:ascii="宋体" w:hAnsi="宋体" w:eastAsia="宋体" w:cs="宋体"/>
          <w:spacing w:val="-6"/>
          <w:sz w:val="24"/>
          <w:szCs w:val="24"/>
        </w:rPr>
        <w:t>邮件)一直有效，以保证往来函件(竞争性磋商文件的澄清、修改等)能及时通知供应商，</w:t>
      </w:r>
      <w:r>
        <w:rPr>
          <w:rFonts w:ascii="宋体" w:hAnsi="宋体" w:eastAsia="宋体" w:cs="宋体"/>
          <w:spacing w:val="-2"/>
          <w:sz w:val="24"/>
          <w:szCs w:val="24"/>
        </w:rPr>
        <w:t>并能及时反馈信息，否则采购人不承担</w:t>
      </w:r>
      <w:r>
        <w:rPr>
          <w:rFonts w:ascii="宋体" w:hAnsi="宋体" w:eastAsia="宋体" w:cs="宋体"/>
          <w:spacing w:val="-1"/>
          <w:sz w:val="24"/>
          <w:szCs w:val="24"/>
        </w:rPr>
        <w:t>由此引起的一切后果</w:t>
      </w:r>
      <w:r>
        <w:rPr>
          <w:rFonts w:hint="eastAsia" w:ascii="宋体" w:hAnsi="宋体" w:eastAsia="宋体" w:cs="宋体"/>
          <w:spacing w:val="-1"/>
          <w:sz w:val="24"/>
          <w:szCs w:val="24"/>
          <w:lang w:eastAsia="zh-CN"/>
        </w:rPr>
        <w:t>。</w:t>
      </w:r>
    </w:p>
    <w:p w14:paraId="7CAB020B">
      <w:pPr>
        <w:spacing w:before="236" w:line="220" w:lineRule="auto"/>
        <w:ind w:left="520"/>
        <w:rPr>
          <w:rFonts w:ascii="宋体" w:hAnsi="宋体" w:eastAsia="宋体" w:cs="宋体"/>
          <w:sz w:val="24"/>
          <w:szCs w:val="24"/>
        </w:rPr>
      </w:pPr>
      <w:r>
        <w:rPr>
          <w:rFonts w:ascii="宋体" w:hAnsi="宋体" w:eastAsia="宋体" w:cs="宋体"/>
          <w:spacing w:val="-4"/>
          <w:sz w:val="24"/>
          <w:szCs w:val="24"/>
        </w:rPr>
        <w:t>26.</w:t>
      </w:r>
      <w:r>
        <w:rPr>
          <w:rFonts w:hint="eastAsia" w:ascii="宋体" w:hAnsi="宋体" w:eastAsia="宋体" w:cs="宋体"/>
          <w:spacing w:val="-4"/>
          <w:sz w:val="24"/>
          <w:szCs w:val="24"/>
          <w:lang w:val="en-US" w:eastAsia="zh-CN"/>
        </w:rPr>
        <w:t>2</w:t>
      </w:r>
      <w:r>
        <w:rPr>
          <w:rFonts w:ascii="宋体" w:hAnsi="宋体" w:eastAsia="宋体" w:cs="宋体"/>
          <w:spacing w:val="-4"/>
          <w:sz w:val="24"/>
          <w:szCs w:val="24"/>
        </w:rPr>
        <w:t>不论响应结果</w:t>
      </w:r>
      <w:r>
        <w:rPr>
          <w:rFonts w:ascii="宋体" w:hAnsi="宋体" w:eastAsia="宋体" w:cs="宋体"/>
          <w:spacing w:val="-3"/>
          <w:sz w:val="24"/>
          <w:szCs w:val="24"/>
        </w:rPr>
        <w:t>如</w:t>
      </w:r>
      <w:r>
        <w:rPr>
          <w:rFonts w:ascii="宋体" w:hAnsi="宋体" w:eastAsia="宋体" w:cs="宋体"/>
          <w:spacing w:val="-2"/>
          <w:sz w:val="24"/>
          <w:szCs w:val="24"/>
        </w:rPr>
        <w:t>何,供应商应承担其参加本磋商活动所涉及的一切费用</w:t>
      </w:r>
      <w:r>
        <w:rPr>
          <w:rFonts w:hint="eastAsia" w:ascii="宋体" w:hAnsi="宋体" w:eastAsia="宋体" w:cs="宋体"/>
          <w:spacing w:val="-2"/>
          <w:sz w:val="24"/>
          <w:szCs w:val="24"/>
          <w:lang w:eastAsia="zh-CN"/>
        </w:rPr>
        <w:t>。</w:t>
      </w:r>
    </w:p>
    <w:p w14:paraId="5F090DC0">
      <w:pPr>
        <w:spacing w:line="245" w:lineRule="auto"/>
        <w:rPr>
          <w:rFonts w:ascii="Arial"/>
          <w:sz w:val="21"/>
        </w:rPr>
      </w:pPr>
    </w:p>
    <w:p w14:paraId="0B0446F9">
      <w:pPr>
        <w:spacing w:line="245" w:lineRule="auto"/>
        <w:rPr>
          <w:rFonts w:ascii="Arial"/>
          <w:sz w:val="21"/>
        </w:rPr>
      </w:pPr>
    </w:p>
    <w:p w14:paraId="6E2EEFB1">
      <w:pPr>
        <w:spacing w:line="245" w:lineRule="auto"/>
        <w:rPr>
          <w:rFonts w:ascii="Arial"/>
          <w:sz w:val="21"/>
        </w:rPr>
      </w:pPr>
    </w:p>
    <w:p w14:paraId="15A83D6F">
      <w:pPr>
        <w:spacing w:line="246" w:lineRule="auto"/>
        <w:rPr>
          <w:rFonts w:ascii="Arial"/>
          <w:sz w:val="21"/>
        </w:rPr>
      </w:pPr>
    </w:p>
    <w:p w14:paraId="617F00F6">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bookmarkStart w:id="9" w:name="_Toc28361"/>
    </w:p>
    <w:p w14:paraId="452ABB35">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5E343917">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02175D54">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10F7E2F6">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0406F192">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1B589905">
      <w:pPr>
        <w:spacing w:before="120" w:line="219" w:lineRule="auto"/>
        <w:jc w:val="center"/>
        <w:outlineLvl w:val="0"/>
        <w:rPr>
          <w:rFonts w:ascii="宋体" w:hAnsi="宋体" w:eastAsia="宋体" w:cs="宋体"/>
          <w:sz w:val="32"/>
          <w:szCs w:val="32"/>
        </w:rPr>
      </w:pPr>
      <w:bookmarkStart w:id="10" w:name="_Toc28946"/>
      <w:r>
        <w:rPr>
          <w:rFonts w:ascii="宋体" w:hAnsi="宋体" w:eastAsia="宋体" w:cs="宋体"/>
          <w:spacing w:val="11"/>
          <w:sz w:val="32"/>
          <w:szCs w:val="32"/>
          <w14:textOutline w14:w="5805" w14:cap="flat" w14:cmpd="sng">
            <w14:solidFill>
              <w14:srgbClr w14:val="000000"/>
            </w14:solidFill>
            <w14:prstDash w14:val="solid"/>
            <w14:miter w14:val="0"/>
          </w14:textOutline>
        </w:rPr>
        <w:t>第三章</w:t>
      </w:r>
      <w:r>
        <w:rPr>
          <w:rFonts w:ascii="宋体" w:hAnsi="宋体" w:eastAsia="宋体" w:cs="宋体"/>
          <w:spacing w:val="11"/>
          <w:sz w:val="32"/>
          <w:szCs w:val="32"/>
        </w:rPr>
        <w:t xml:space="preserve"> </w:t>
      </w:r>
      <w:r>
        <w:rPr>
          <w:rFonts w:ascii="宋体" w:hAnsi="宋体" w:eastAsia="宋体" w:cs="宋体"/>
          <w:spacing w:val="11"/>
          <w:sz w:val="32"/>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 w:val="32"/>
          <w:szCs w:val="32"/>
          <w14:textOutline w14:w="5805" w14:cap="flat" w14:cmpd="sng">
            <w14:solidFill>
              <w14:srgbClr w14:val="000000"/>
            </w14:solidFill>
            <w14:prstDash w14:val="solid"/>
            <w14:miter w14:val="0"/>
          </w14:textOutline>
        </w:rPr>
        <w:t>)</w:t>
      </w:r>
      <w:bookmarkEnd w:id="9"/>
      <w:bookmarkEnd w:id="10"/>
    </w:p>
    <w:p w14:paraId="7F8AC4AD">
      <w:pPr>
        <w:spacing w:line="346" w:lineRule="auto"/>
        <w:rPr>
          <w:rFonts w:ascii="Arial"/>
          <w:sz w:val="21"/>
        </w:rPr>
      </w:pPr>
    </w:p>
    <w:p w14:paraId="39C7DF8F">
      <w:pPr>
        <w:spacing w:before="97" w:line="219" w:lineRule="auto"/>
        <w:ind w:left="350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一、评审办法</w:t>
      </w:r>
      <w:r>
        <w:rPr>
          <w:rFonts w:ascii="宋体" w:hAnsi="宋体" w:eastAsia="宋体" w:cs="宋体"/>
          <w:sz w:val="30"/>
          <w:szCs w:val="30"/>
          <w14:textOutline w14:w="5442" w14:cap="flat" w14:cmpd="sng">
            <w14:solidFill>
              <w14:srgbClr w14:val="000000"/>
            </w14:solidFill>
            <w14:prstDash w14:val="solid"/>
            <w14:miter w14:val="0"/>
          </w14:textOutline>
        </w:rPr>
        <w:t>前附表</w:t>
      </w:r>
    </w:p>
    <w:p w14:paraId="1AC3C1D8"/>
    <w:tbl>
      <w:tblPr>
        <w:tblStyle w:val="14"/>
        <w:tblpPr w:leftFromText="180" w:rightFromText="180" w:vertAnchor="text" w:horzAnchor="page" w:tblpX="1532" w:tblpY="101"/>
        <w:tblOverlap w:val="never"/>
        <w:tblW w:w="928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357"/>
        <w:gridCol w:w="1427"/>
        <w:gridCol w:w="1087"/>
        <w:gridCol w:w="4745"/>
      </w:tblGrid>
      <w:tr w14:paraId="7383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25" w:type="dxa"/>
            <w:gridSpan w:val="2"/>
            <w:vAlign w:val="top"/>
          </w:tcPr>
          <w:p w14:paraId="4349DE65">
            <w:pPr>
              <w:spacing w:before="33"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514" w:type="dxa"/>
            <w:gridSpan w:val="2"/>
            <w:vAlign w:val="top"/>
          </w:tcPr>
          <w:p w14:paraId="321E7D4E">
            <w:pPr>
              <w:spacing w:before="33"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745" w:type="dxa"/>
            <w:vAlign w:val="top"/>
          </w:tcPr>
          <w:p w14:paraId="606016A3">
            <w:pPr>
              <w:spacing w:before="33"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6A38E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68" w:type="dxa"/>
            <w:vMerge w:val="restart"/>
            <w:tcBorders>
              <w:bottom w:val="nil"/>
            </w:tcBorders>
            <w:vAlign w:val="top"/>
          </w:tcPr>
          <w:p w14:paraId="61984658">
            <w:pPr>
              <w:spacing w:line="275" w:lineRule="auto"/>
              <w:rPr>
                <w:rFonts w:ascii="Arial"/>
                <w:sz w:val="21"/>
              </w:rPr>
            </w:pPr>
          </w:p>
          <w:p w14:paraId="2DA15861">
            <w:pPr>
              <w:spacing w:line="275" w:lineRule="auto"/>
              <w:rPr>
                <w:rFonts w:ascii="Arial"/>
                <w:sz w:val="21"/>
              </w:rPr>
            </w:pPr>
          </w:p>
          <w:p w14:paraId="743C6A22">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1</w:t>
            </w:r>
          </w:p>
        </w:tc>
        <w:tc>
          <w:tcPr>
            <w:tcW w:w="1357" w:type="dxa"/>
            <w:vMerge w:val="restart"/>
            <w:tcBorders>
              <w:bottom w:val="nil"/>
            </w:tcBorders>
            <w:vAlign w:val="top"/>
          </w:tcPr>
          <w:p w14:paraId="30C4C8BB">
            <w:pPr>
              <w:spacing w:line="257" w:lineRule="auto"/>
              <w:rPr>
                <w:rFonts w:ascii="Arial"/>
                <w:sz w:val="21"/>
              </w:rPr>
            </w:pPr>
          </w:p>
          <w:p w14:paraId="2B11E7CE">
            <w:pPr>
              <w:spacing w:line="258" w:lineRule="auto"/>
              <w:rPr>
                <w:rFonts w:ascii="Arial"/>
                <w:sz w:val="21"/>
              </w:rPr>
            </w:pPr>
          </w:p>
          <w:p w14:paraId="05827F8D">
            <w:pPr>
              <w:spacing w:before="68" w:line="221" w:lineRule="auto"/>
              <w:ind w:left="206"/>
              <w:rPr>
                <w:rFonts w:ascii="宋体" w:hAnsi="宋体" w:eastAsia="宋体" w:cs="宋体"/>
                <w:sz w:val="21"/>
                <w:szCs w:val="21"/>
              </w:rPr>
            </w:pPr>
            <w:r>
              <w:rPr>
                <w:rFonts w:ascii="宋体" w:hAnsi="宋体" w:eastAsia="宋体" w:cs="宋体"/>
                <w:spacing w:val="-2"/>
                <w:sz w:val="21"/>
                <w:szCs w:val="21"/>
              </w:rPr>
              <w:t>形</w:t>
            </w:r>
            <w:r>
              <w:rPr>
                <w:rFonts w:ascii="宋体" w:hAnsi="宋体" w:eastAsia="宋体" w:cs="宋体"/>
                <w:spacing w:val="-1"/>
                <w:sz w:val="21"/>
                <w:szCs w:val="21"/>
              </w:rPr>
              <w:t>式评审</w:t>
            </w:r>
          </w:p>
        </w:tc>
        <w:tc>
          <w:tcPr>
            <w:tcW w:w="2514" w:type="dxa"/>
            <w:gridSpan w:val="2"/>
            <w:vAlign w:val="top"/>
          </w:tcPr>
          <w:p w14:paraId="3838DBC9">
            <w:pPr>
              <w:spacing w:before="30" w:line="221" w:lineRule="auto"/>
              <w:ind w:left="75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名称</w:t>
            </w:r>
          </w:p>
        </w:tc>
        <w:tc>
          <w:tcPr>
            <w:tcW w:w="4745" w:type="dxa"/>
            <w:vAlign w:val="top"/>
          </w:tcPr>
          <w:p w14:paraId="74F4A1FC">
            <w:pPr>
              <w:spacing w:before="31" w:line="221" w:lineRule="auto"/>
              <w:ind w:left="118"/>
              <w:rPr>
                <w:rFonts w:ascii="宋体" w:hAnsi="宋体" w:eastAsia="宋体" w:cs="宋体"/>
                <w:sz w:val="21"/>
                <w:szCs w:val="21"/>
              </w:rPr>
            </w:pPr>
            <w:r>
              <w:rPr>
                <w:rFonts w:ascii="宋体" w:hAnsi="宋体" w:eastAsia="宋体" w:cs="宋体"/>
                <w:spacing w:val="-1"/>
                <w:sz w:val="21"/>
                <w:szCs w:val="21"/>
              </w:rPr>
              <w:t>与营业执照一致</w:t>
            </w:r>
          </w:p>
        </w:tc>
      </w:tr>
      <w:tr w14:paraId="6603F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continue"/>
            <w:tcBorders>
              <w:top w:val="nil"/>
              <w:bottom w:val="nil"/>
            </w:tcBorders>
            <w:vAlign w:val="top"/>
          </w:tcPr>
          <w:p w14:paraId="32B652EF">
            <w:pPr>
              <w:rPr>
                <w:rFonts w:ascii="Arial"/>
                <w:sz w:val="21"/>
              </w:rPr>
            </w:pPr>
          </w:p>
        </w:tc>
        <w:tc>
          <w:tcPr>
            <w:tcW w:w="1357" w:type="dxa"/>
            <w:vMerge w:val="continue"/>
            <w:tcBorders>
              <w:top w:val="nil"/>
              <w:bottom w:val="nil"/>
            </w:tcBorders>
            <w:vAlign w:val="top"/>
          </w:tcPr>
          <w:p w14:paraId="315F07A4">
            <w:pPr>
              <w:rPr>
                <w:rFonts w:ascii="Arial"/>
                <w:sz w:val="21"/>
              </w:rPr>
            </w:pPr>
          </w:p>
        </w:tc>
        <w:tc>
          <w:tcPr>
            <w:tcW w:w="2514" w:type="dxa"/>
            <w:gridSpan w:val="2"/>
            <w:vAlign w:val="top"/>
          </w:tcPr>
          <w:p w14:paraId="208FF908">
            <w:pPr>
              <w:spacing w:before="31" w:line="221" w:lineRule="auto"/>
              <w:ind w:left="559"/>
              <w:rPr>
                <w:rFonts w:ascii="宋体" w:hAnsi="宋体" w:eastAsia="宋体" w:cs="宋体"/>
                <w:sz w:val="21"/>
                <w:szCs w:val="21"/>
              </w:rPr>
            </w:pPr>
            <w:r>
              <w:rPr>
                <w:rFonts w:ascii="宋体" w:hAnsi="宋体" w:eastAsia="宋体" w:cs="宋体"/>
                <w:spacing w:val="-2"/>
                <w:sz w:val="21"/>
                <w:szCs w:val="21"/>
              </w:rPr>
              <w:t>响应函签字盖章</w:t>
            </w:r>
          </w:p>
        </w:tc>
        <w:tc>
          <w:tcPr>
            <w:tcW w:w="4745" w:type="dxa"/>
            <w:vAlign w:val="top"/>
          </w:tcPr>
          <w:p w14:paraId="028637A3">
            <w:pPr>
              <w:spacing w:before="32" w:line="218" w:lineRule="auto"/>
              <w:ind w:left="114"/>
              <w:rPr>
                <w:rFonts w:ascii="宋体" w:hAnsi="宋体" w:eastAsia="宋体" w:cs="宋体"/>
                <w:sz w:val="21"/>
                <w:szCs w:val="21"/>
              </w:rPr>
            </w:pPr>
            <w:r>
              <w:rPr>
                <w:rFonts w:ascii="宋体" w:hAnsi="宋体" w:eastAsia="宋体" w:cs="宋体"/>
                <w:spacing w:val="-1"/>
                <w:sz w:val="21"/>
                <w:szCs w:val="21"/>
              </w:rPr>
              <w:t>有法定代</w:t>
            </w:r>
            <w:r>
              <w:rPr>
                <w:rFonts w:ascii="宋体" w:hAnsi="宋体" w:eastAsia="宋体" w:cs="宋体"/>
                <w:sz w:val="21"/>
                <w:szCs w:val="21"/>
              </w:rPr>
              <w:t>表人或其</w:t>
            </w:r>
            <w:r>
              <w:rPr>
                <w:rFonts w:hint="eastAsia" w:ascii="宋体" w:hAnsi="宋体" w:eastAsia="宋体" w:cs="宋体"/>
                <w:sz w:val="21"/>
                <w:szCs w:val="21"/>
                <w:lang w:eastAsia="zh-CN"/>
              </w:rPr>
              <w:t>委托</w:t>
            </w:r>
            <w:r>
              <w:rPr>
                <w:rFonts w:ascii="宋体" w:hAnsi="宋体" w:eastAsia="宋体" w:cs="宋体"/>
                <w:sz w:val="21"/>
                <w:szCs w:val="21"/>
              </w:rPr>
              <w:t>代理人签字或加盖单位章</w:t>
            </w:r>
          </w:p>
        </w:tc>
      </w:tr>
      <w:tr w14:paraId="5B17B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68" w:type="dxa"/>
            <w:vMerge w:val="continue"/>
            <w:tcBorders>
              <w:top w:val="nil"/>
            </w:tcBorders>
            <w:vAlign w:val="top"/>
          </w:tcPr>
          <w:p w14:paraId="18724617">
            <w:pPr>
              <w:rPr>
                <w:rFonts w:ascii="Arial"/>
                <w:sz w:val="21"/>
              </w:rPr>
            </w:pPr>
          </w:p>
        </w:tc>
        <w:tc>
          <w:tcPr>
            <w:tcW w:w="1357" w:type="dxa"/>
            <w:vMerge w:val="continue"/>
            <w:tcBorders>
              <w:top w:val="nil"/>
            </w:tcBorders>
            <w:vAlign w:val="top"/>
          </w:tcPr>
          <w:p w14:paraId="12D1060D">
            <w:pPr>
              <w:rPr>
                <w:rFonts w:ascii="Arial"/>
                <w:sz w:val="21"/>
              </w:rPr>
            </w:pPr>
          </w:p>
        </w:tc>
        <w:tc>
          <w:tcPr>
            <w:tcW w:w="2514" w:type="dxa"/>
            <w:gridSpan w:val="2"/>
            <w:vAlign w:val="top"/>
          </w:tcPr>
          <w:p w14:paraId="7C114C8D">
            <w:pPr>
              <w:spacing w:before="27"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应文件格式</w:t>
            </w:r>
          </w:p>
        </w:tc>
        <w:tc>
          <w:tcPr>
            <w:tcW w:w="4745" w:type="dxa"/>
            <w:vAlign w:val="top"/>
          </w:tcPr>
          <w:p w14:paraId="7C9BC0EE">
            <w:pPr>
              <w:spacing w:before="27" w:line="221" w:lineRule="auto"/>
              <w:ind w:left="115"/>
              <w:rPr>
                <w:rFonts w:ascii="宋体" w:hAnsi="宋体" w:eastAsia="宋体" w:cs="宋体"/>
                <w:sz w:val="21"/>
                <w:szCs w:val="21"/>
              </w:rPr>
            </w:pPr>
            <w:r>
              <w:rPr>
                <w:rFonts w:ascii="宋体" w:hAnsi="宋体" w:eastAsia="宋体" w:cs="宋体"/>
                <w:spacing w:val="-1"/>
                <w:sz w:val="21"/>
                <w:szCs w:val="21"/>
              </w:rPr>
              <w:t>符合第六章</w:t>
            </w:r>
            <w:r>
              <w:rPr>
                <w:rFonts w:ascii="宋体" w:hAnsi="宋体" w:eastAsia="宋体" w:cs="宋体"/>
                <w:sz w:val="21"/>
                <w:szCs w:val="21"/>
              </w:rPr>
              <w:t>“响应文件格式”的要求</w:t>
            </w:r>
          </w:p>
        </w:tc>
      </w:tr>
      <w:tr w14:paraId="6924F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restart"/>
            <w:tcBorders>
              <w:bottom w:val="nil"/>
            </w:tcBorders>
            <w:vAlign w:val="top"/>
          </w:tcPr>
          <w:p w14:paraId="56A685E7">
            <w:pPr>
              <w:spacing w:line="319" w:lineRule="auto"/>
              <w:rPr>
                <w:rFonts w:ascii="Arial"/>
                <w:sz w:val="21"/>
              </w:rPr>
            </w:pPr>
          </w:p>
          <w:p w14:paraId="43C28325">
            <w:pPr>
              <w:spacing w:line="320" w:lineRule="auto"/>
              <w:rPr>
                <w:rFonts w:ascii="Arial"/>
                <w:sz w:val="21"/>
              </w:rPr>
            </w:pPr>
          </w:p>
          <w:p w14:paraId="27F46E08">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2</w:t>
            </w:r>
          </w:p>
        </w:tc>
        <w:tc>
          <w:tcPr>
            <w:tcW w:w="1357" w:type="dxa"/>
            <w:vMerge w:val="restart"/>
            <w:tcBorders>
              <w:bottom w:val="nil"/>
            </w:tcBorders>
            <w:vAlign w:val="top"/>
          </w:tcPr>
          <w:p w14:paraId="0EC761F6">
            <w:pPr>
              <w:spacing w:line="302" w:lineRule="auto"/>
              <w:rPr>
                <w:rFonts w:ascii="Arial"/>
                <w:sz w:val="21"/>
              </w:rPr>
            </w:pPr>
          </w:p>
          <w:p w14:paraId="542485E5">
            <w:pPr>
              <w:spacing w:line="302" w:lineRule="auto"/>
              <w:rPr>
                <w:rFonts w:ascii="Arial"/>
                <w:sz w:val="21"/>
              </w:rPr>
            </w:pPr>
          </w:p>
          <w:p w14:paraId="38702DC3">
            <w:pPr>
              <w:spacing w:before="69" w:line="220" w:lineRule="auto"/>
              <w:ind w:left="213"/>
              <w:rPr>
                <w:rFonts w:ascii="宋体" w:hAnsi="宋体" w:eastAsia="宋体" w:cs="宋体"/>
                <w:sz w:val="21"/>
                <w:szCs w:val="21"/>
              </w:rPr>
            </w:pPr>
            <w:r>
              <w:rPr>
                <w:rFonts w:ascii="宋体" w:hAnsi="宋体" w:eastAsia="宋体" w:cs="宋体"/>
                <w:spacing w:val="-3"/>
                <w:sz w:val="21"/>
                <w:szCs w:val="21"/>
              </w:rPr>
              <w:t>资格评审</w:t>
            </w:r>
          </w:p>
        </w:tc>
        <w:tc>
          <w:tcPr>
            <w:tcW w:w="2514" w:type="dxa"/>
            <w:gridSpan w:val="2"/>
            <w:vAlign w:val="top"/>
          </w:tcPr>
          <w:p w14:paraId="05341773">
            <w:pPr>
              <w:spacing w:before="32" w:line="220" w:lineRule="auto"/>
              <w:ind w:left="445"/>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人证明书</w:t>
            </w:r>
          </w:p>
        </w:tc>
        <w:tc>
          <w:tcPr>
            <w:tcW w:w="4745" w:type="dxa"/>
            <w:vAlign w:val="top"/>
          </w:tcPr>
          <w:p w14:paraId="6D66D5BA">
            <w:pPr>
              <w:spacing w:before="31"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35A6B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668" w:type="dxa"/>
            <w:vMerge w:val="continue"/>
            <w:tcBorders>
              <w:top w:val="nil"/>
              <w:bottom w:val="nil"/>
            </w:tcBorders>
            <w:vAlign w:val="top"/>
          </w:tcPr>
          <w:p w14:paraId="1DF2A898">
            <w:pPr>
              <w:rPr>
                <w:rFonts w:ascii="Arial"/>
                <w:sz w:val="21"/>
              </w:rPr>
            </w:pPr>
          </w:p>
        </w:tc>
        <w:tc>
          <w:tcPr>
            <w:tcW w:w="1357" w:type="dxa"/>
            <w:vMerge w:val="continue"/>
            <w:tcBorders>
              <w:top w:val="nil"/>
              <w:bottom w:val="nil"/>
            </w:tcBorders>
            <w:vAlign w:val="top"/>
          </w:tcPr>
          <w:p w14:paraId="0968DFA5">
            <w:pPr>
              <w:rPr>
                <w:rFonts w:ascii="Arial"/>
                <w:sz w:val="21"/>
              </w:rPr>
            </w:pPr>
          </w:p>
        </w:tc>
        <w:tc>
          <w:tcPr>
            <w:tcW w:w="2514" w:type="dxa"/>
            <w:gridSpan w:val="2"/>
            <w:vAlign w:val="top"/>
          </w:tcPr>
          <w:p w14:paraId="3631E717">
            <w:pPr>
              <w:spacing w:before="120" w:line="218" w:lineRule="auto"/>
              <w:ind w:left="233"/>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人授权书</w:t>
            </w:r>
          </w:p>
        </w:tc>
        <w:tc>
          <w:tcPr>
            <w:tcW w:w="4745" w:type="dxa"/>
            <w:vAlign w:val="top"/>
          </w:tcPr>
          <w:p w14:paraId="4D45E4A3">
            <w:pPr>
              <w:spacing w:before="120"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3C161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continue"/>
            <w:tcBorders>
              <w:top w:val="nil"/>
              <w:bottom w:val="single" w:color="auto" w:sz="4" w:space="0"/>
            </w:tcBorders>
            <w:vAlign w:val="top"/>
          </w:tcPr>
          <w:p w14:paraId="230D9392">
            <w:pPr>
              <w:rPr>
                <w:rFonts w:ascii="Arial"/>
                <w:sz w:val="21"/>
              </w:rPr>
            </w:pPr>
          </w:p>
        </w:tc>
        <w:tc>
          <w:tcPr>
            <w:tcW w:w="1357" w:type="dxa"/>
            <w:vMerge w:val="continue"/>
            <w:tcBorders>
              <w:top w:val="nil"/>
              <w:bottom w:val="single" w:color="auto" w:sz="4" w:space="0"/>
            </w:tcBorders>
            <w:vAlign w:val="top"/>
          </w:tcPr>
          <w:p w14:paraId="6B40710E">
            <w:pPr>
              <w:rPr>
                <w:rFonts w:ascii="Arial"/>
                <w:sz w:val="21"/>
              </w:rPr>
            </w:pPr>
          </w:p>
        </w:tc>
        <w:tc>
          <w:tcPr>
            <w:tcW w:w="2514" w:type="dxa"/>
            <w:gridSpan w:val="2"/>
            <w:vAlign w:val="top"/>
          </w:tcPr>
          <w:p w14:paraId="59D995FC">
            <w:pPr>
              <w:spacing w:before="32" w:line="220" w:lineRule="auto"/>
              <w:ind w:left="548"/>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资格要求</w:t>
            </w:r>
          </w:p>
        </w:tc>
        <w:tc>
          <w:tcPr>
            <w:tcW w:w="4745" w:type="dxa"/>
            <w:vAlign w:val="top"/>
          </w:tcPr>
          <w:p w14:paraId="648EB7FB">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符合供应</w:t>
            </w:r>
            <w:r>
              <w:rPr>
                <w:rFonts w:ascii="宋体" w:hAnsi="宋体" w:eastAsia="宋体" w:cs="宋体"/>
                <w:spacing w:val="-5"/>
                <w:sz w:val="21"/>
                <w:szCs w:val="21"/>
              </w:rPr>
              <w:t>商</w:t>
            </w:r>
            <w:r>
              <w:rPr>
                <w:rFonts w:ascii="宋体" w:hAnsi="宋体" w:eastAsia="宋体" w:cs="宋体"/>
                <w:spacing w:val="-4"/>
                <w:sz w:val="21"/>
                <w:szCs w:val="21"/>
              </w:rPr>
              <w:t>须知前附表第 3.1、3.3 条规定</w:t>
            </w:r>
          </w:p>
        </w:tc>
      </w:tr>
      <w:tr w14:paraId="4800D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restart"/>
            <w:tcBorders>
              <w:top w:val="single" w:color="auto" w:sz="4" w:space="0"/>
              <w:left w:val="single" w:color="auto" w:sz="4" w:space="0"/>
              <w:bottom w:val="single" w:color="auto" w:sz="4" w:space="0"/>
            </w:tcBorders>
            <w:vAlign w:val="top"/>
          </w:tcPr>
          <w:p w14:paraId="0A760068">
            <w:pPr>
              <w:spacing w:line="247" w:lineRule="auto"/>
              <w:rPr>
                <w:rFonts w:ascii="Arial"/>
                <w:sz w:val="21"/>
              </w:rPr>
            </w:pPr>
          </w:p>
          <w:p w14:paraId="3DF4643D">
            <w:pPr>
              <w:spacing w:line="247" w:lineRule="auto"/>
              <w:rPr>
                <w:rFonts w:ascii="Arial"/>
                <w:sz w:val="21"/>
              </w:rPr>
            </w:pPr>
          </w:p>
          <w:p w14:paraId="18D76DEB">
            <w:pPr>
              <w:spacing w:line="247" w:lineRule="auto"/>
              <w:rPr>
                <w:rFonts w:ascii="Arial"/>
                <w:sz w:val="21"/>
              </w:rPr>
            </w:pPr>
          </w:p>
          <w:p w14:paraId="09CE115A">
            <w:pPr>
              <w:spacing w:line="247" w:lineRule="auto"/>
              <w:rPr>
                <w:rFonts w:ascii="Arial"/>
                <w:sz w:val="21"/>
              </w:rPr>
            </w:pPr>
          </w:p>
          <w:p w14:paraId="2D7181F6">
            <w:pPr>
              <w:spacing w:line="247" w:lineRule="auto"/>
              <w:rPr>
                <w:rFonts w:ascii="Arial"/>
                <w:sz w:val="21"/>
              </w:rPr>
            </w:pPr>
          </w:p>
          <w:p w14:paraId="0DCFDC2D">
            <w:pPr>
              <w:spacing w:line="247" w:lineRule="auto"/>
              <w:rPr>
                <w:rFonts w:ascii="Arial"/>
                <w:sz w:val="21"/>
              </w:rPr>
            </w:pPr>
          </w:p>
          <w:p w14:paraId="0E98189A">
            <w:pPr>
              <w:spacing w:line="247" w:lineRule="auto"/>
              <w:rPr>
                <w:rFonts w:ascii="Arial"/>
                <w:sz w:val="21"/>
              </w:rPr>
            </w:pPr>
          </w:p>
          <w:p w14:paraId="6431A2AC">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3</w:t>
            </w:r>
          </w:p>
        </w:tc>
        <w:tc>
          <w:tcPr>
            <w:tcW w:w="1357" w:type="dxa"/>
            <w:vMerge w:val="restart"/>
            <w:tcBorders>
              <w:top w:val="single" w:color="auto" w:sz="4" w:space="0"/>
              <w:bottom w:val="single" w:color="auto" w:sz="4" w:space="0"/>
              <w:right w:val="single" w:color="auto" w:sz="4" w:space="0"/>
            </w:tcBorders>
            <w:vAlign w:val="top"/>
          </w:tcPr>
          <w:p w14:paraId="3E46C724">
            <w:pPr>
              <w:spacing w:line="285" w:lineRule="auto"/>
              <w:rPr>
                <w:rFonts w:ascii="Arial"/>
                <w:sz w:val="21"/>
              </w:rPr>
            </w:pPr>
          </w:p>
          <w:p w14:paraId="30EB5A40">
            <w:pPr>
              <w:spacing w:line="285" w:lineRule="auto"/>
              <w:rPr>
                <w:rFonts w:ascii="Arial"/>
                <w:sz w:val="21"/>
              </w:rPr>
            </w:pPr>
          </w:p>
          <w:p w14:paraId="7026C67D">
            <w:pPr>
              <w:spacing w:line="285" w:lineRule="auto"/>
              <w:rPr>
                <w:rFonts w:ascii="Arial"/>
                <w:sz w:val="21"/>
              </w:rPr>
            </w:pPr>
          </w:p>
          <w:p w14:paraId="4E7A597A">
            <w:pPr>
              <w:spacing w:line="285" w:lineRule="auto"/>
              <w:rPr>
                <w:rFonts w:ascii="Arial"/>
                <w:sz w:val="21"/>
              </w:rPr>
            </w:pPr>
          </w:p>
          <w:p w14:paraId="498C3B3D">
            <w:pPr>
              <w:spacing w:line="285" w:lineRule="auto"/>
              <w:rPr>
                <w:rFonts w:ascii="Arial"/>
                <w:sz w:val="21"/>
              </w:rPr>
            </w:pPr>
          </w:p>
          <w:p w14:paraId="704FCBDC">
            <w:pPr>
              <w:spacing w:before="68" w:line="481" w:lineRule="auto"/>
              <w:ind w:left="530" w:right="195" w:hanging="316"/>
              <w:rPr>
                <w:rFonts w:ascii="宋体" w:hAnsi="宋体" w:eastAsia="宋体" w:cs="宋体"/>
                <w:sz w:val="21"/>
                <w:szCs w:val="21"/>
              </w:rPr>
            </w:pPr>
            <w:r>
              <w:rPr>
                <w:rFonts w:ascii="宋体" w:hAnsi="宋体" w:eastAsia="宋体" w:cs="宋体"/>
                <w:spacing w:val="-6"/>
                <w:sz w:val="21"/>
                <w:szCs w:val="21"/>
              </w:rPr>
              <w:t>响</w:t>
            </w:r>
            <w:r>
              <w:rPr>
                <w:rFonts w:ascii="宋体" w:hAnsi="宋体" w:eastAsia="宋体" w:cs="宋体"/>
                <w:spacing w:val="-4"/>
                <w:sz w:val="21"/>
                <w:szCs w:val="21"/>
              </w:rPr>
              <w:t>应</w:t>
            </w:r>
            <w:r>
              <w:rPr>
                <w:rFonts w:ascii="宋体" w:hAnsi="宋体" w:eastAsia="宋体" w:cs="宋体"/>
                <w:spacing w:val="-3"/>
                <w:sz w:val="21"/>
                <w:szCs w:val="21"/>
              </w:rPr>
              <w:t>性评</w:t>
            </w:r>
            <w:r>
              <w:rPr>
                <w:rFonts w:ascii="宋体" w:hAnsi="宋体" w:eastAsia="宋体" w:cs="宋体"/>
                <w:sz w:val="21"/>
                <w:szCs w:val="21"/>
              </w:rPr>
              <w:t xml:space="preserve"> 审</w:t>
            </w:r>
          </w:p>
        </w:tc>
        <w:tc>
          <w:tcPr>
            <w:tcW w:w="2514" w:type="dxa"/>
            <w:gridSpan w:val="2"/>
            <w:tcBorders>
              <w:left w:val="single" w:color="auto" w:sz="4" w:space="0"/>
            </w:tcBorders>
            <w:vAlign w:val="top"/>
          </w:tcPr>
          <w:p w14:paraId="553C51B7">
            <w:pPr>
              <w:spacing w:before="32" w:line="221" w:lineRule="auto"/>
              <w:ind w:left="863"/>
              <w:rPr>
                <w:rFonts w:ascii="宋体" w:hAnsi="宋体" w:eastAsia="宋体" w:cs="宋体"/>
                <w:sz w:val="21"/>
                <w:szCs w:val="21"/>
              </w:rPr>
            </w:pPr>
            <w:r>
              <w:rPr>
                <w:rFonts w:ascii="宋体" w:hAnsi="宋体" w:eastAsia="宋体" w:cs="宋体"/>
                <w:spacing w:val="-1"/>
                <w:sz w:val="21"/>
                <w:szCs w:val="21"/>
              </w:rPr>
              <w:t>采购</w:t>
            </w:r>
            <w:r>
              <w:rPr>
                <w:rFonts w:ascii="宋体" w:hAnsi="宋体" w:eastAsia="宋体" w:cs="宋体"/>
                <w:sz w:val="21"/>
                <w:szCs w:val="21"/>
              </w:rPr>
              <w:t>内容</w:t>
            </w:r>
          </w:p>
        </w:tc>
        <w:tc>
          <w:tcPr>
            <w:tcW w:w="4745" w:type="dxa"/>
            <w:vAlign w:val="top"/>
          </w:tcPr>
          <w:p w14:paraId="5E5A98B4">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2.2 项规定</w:t>
            </w:r>
          </w:p>
        </w:tc>
      </w:tr>
      <w:tr w14:paraId="4DAE8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668" w:type="dxa"/>
            <w:vMerge w:val="continue"/>
            <w:tcBorders>
              <w:top w:val="single" w:color="auto" w:sz="4" w:space="0"/>
              <w:left w:val="single" w:color="auto" w:sz="4" w:space="0"/>
              <w:bottom w:val="single" w:color="auto" w:sz="4" w:space="0"/>
            </w:tcBorders>
            <w:vAlign w:val="top"/>
          </w:tcPr>
          <w:p w14:paraId="4C64F6B7">
            <w:pPr>
              <w:rPr>
                <w:rFonts w:ascii="Arial"/>
                <w:sz w:val="21"/>
              </w:rPr>
            </w:pPr>
          </w:p>
        </w:tc>
        <w:tc>
          <w:tcPr>
            <w:tcW w:w="1357" w:type="dxa"/>
            <w:vMerge w:val="continue"/>
            <w:tcBorders>
              <w:top w:val="single" w:color="auto" w:sz="4" w:space="0"/>
              <w:bottom w:val="single" w:color="auto" w:sz="4" w:space="0"/>
              <w:right w:val="single" w:color="auto" w:sz="4" w:space="0"/>
            </w:tcBorders>
            <w:vAlign w:val="top"/>
          </w:tcPr>
          <w:p w14:paraId="28D9DB26">
            <w:pPr>
              <w:rPr>
                <w:rFonts w:ascii="Arial"/>
                <w:sz w:val="21"/>
              </w:rPr>
            </w:pPr>
          </w:p>
        </w:tc>
        <w:tc>
          <w:tcPr>
            <w:tcW w:w="2514" w:type="dxa"/>
            <w:gridSpan w:val="2"/>
            <w:tcBorders>
              <w:left w:val="single" w:color="auto" w:sz="4" w:space="0"/>
            </w:tcBorders>
            <w:vAlign w:val="top"/>
          </w:tcPr>
          <w:p w14:paraId="0947305B">
            <w:pPr>
              <w:spacing w:before="108" w:line="222" w:lineRule="auto"/>
              <w:ind w:left="653"/>
              <w:rPr>
                <w:rFonts w:ascii="宋体" w:hAnsi="宋体" w:eastAsia="宋体" w:cs="宋体"/>
                <w:sz w:val="21"/>
                <w:szCs w:val="21"/>
              </w:rPr>
            </w:pPr>
            <w:r>
              <w:rPr>
                <w:rFonts w:ascii="宋体" w:hAnsi="宋体" w:eastAsia="宋体" w:cs="宋体"/>
                <w:spacing w:val="-1"/>
                <w:sz w:val="21"/>
                <w:szCs w:val="21"/>
              </w:rPr>
              <w:t>合同履行</w:t>
            </w:r>
            <w:r>
              <w:rPr>
                <w:rFonts w:ascii="宋体" w:hAnsi="宋体" w:eastAsia="宋体" w:cs="宋体"/>
                <w:sz w:val="21"/>
                <w:szCs w:val="21"/>
              </w:rPr>
              <w:t>期限</w:t>
            </w:r>
          </w:p>
        </w:tc>
        <w:tc>
          <w:tcPr>
            <w:tcW w:w="4745" w:type="dxa"/>
            <w:vAlign w:val="top"/>
          </w:tcPr>
          <w:p w14:paraId="763EC18B">
            <w:pPr>
              <w:spacing w:before="10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2.4 项规定</w:t>
            </w:r>
          </w:p>
        </w:tc>
      </w:tr>
      <w:tr w14:paraId="51431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continue"/>
            <w:tcBorders>
              <w:top w:val="single" w:color="auto" w:sz="4" w:space="0"/>
              <w:left w:val="single" w:color="auto" w:sz="4" w:space="0"/>
              <w:bottom w:val="single" w:color="auto" w:sz="4" w:space="0"/>
            </w:tcBorders>
            <w:vAlign w:val="top"/>
          </w:tcPr>
          <w:p w14:paraId="58F79C7C">
            <w:pPr>
              <w:rPr>
                <w:rFonts w:ascii="Arial"/>
                <w:sz w:val="21"/>
              </w:rPr>
            </w:pPr>
          </w:p>
        </w:tc>
        <w:tc>
          <w:tcPr>
            <w:tcW w:w="1357" w:type="dxa"/>
            <w:vMerge w:val="continue"/>
            <w:tcBorders>
              <w:top w:val="single" w:color="auto" w:sz="4" w:space="0"/>
              <w:bottom w:val="single" w:color="auto" w:sz="4" w:space="0"/>
              <w:right w:val="single" w:color="auto" w:sz="4" w:space="0"/>
            </w:tcBorders>
            <w:vAlign w:val="top"/>
          </w:tcPr>
          <w:p w14:paraId="7DF4A672">
            <w:pPr>
              <w:rPr>
                <w:rFonts w:ascii="Arial"/>
                <w:sz w:val="21"/>
              </w:rPr>
            </w:pPr>
          </w:p>
        </w:tc>
        <w:tc>
          <w:tcPr>
            <w:tcW w:w="2514" w:type="dxa"/>
            <w:gridSpan w:val="2"/>
            <w:tcBorders>
              <w:left w:val="single" w:color="auto" w:sz="4" w:space="0"/>
            </w:tcBorders>
            <w:vAlign w:val="top"/>
          </w:tcPr>
          <w:p w14:paraId="3E9B9082">
            <w:pPr>
              <w:spacing w:before="33" w:line="222" w:lineRule="auto"/>
              <w:ind w:left="865"/>
              <w:rPr>
                <w:rFonts w:ascii="宋体" w:hAnsi="宋体" w:eastAsia="宋体" w:cs="宋体"/>
                <w:sz w:val="21"/>
                <w:szCs w:val="21"/>
              </w:rPr>
            </w:pPr>
            <w:r>
              <w:rPr>
                <w:rFonts w:ascii="宋体" w:hAnsi="宋体" w:eastAsia="宋体" w:cs="宋体"/>
                <w:spacing w:val="-1"/>
                <w:sz w:val="21"/>
                <w:szCs w:val="21"/>
              </w:rPr>
              <w:t>质量要求</w:t>
            </w:r>
          </w:p>
        </w:tc>
        <w:tc>
          <w:tcPr>
            <w:tcW w:w="4745" w:type="dxa"/>
            <w:vAlign w:val="top"/>
          </w:tcPr>
          <w:p w14:paraId="4F48FC0B">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2.5 项规定</w:t>
            </w:r>
          </w:p>
        </w:tc>
      </w:tr>
      <w:tr w14:paraId="35150E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continue"/>
            <w:tcBorders>
              <w:top w:val="single" w:color="auto" w:sz="4" w:space="0"/>
              <w:left w:val="single" w:color="auto" w:sz="4" w:space="0"/>
              <w:bottom w:val="single" w:color="auto" w:sz="4" w:space="0"/>
            </w:tcBorders>
            <w:vAlign w:val="top"/>
          </w:tcPr>
          <w:p w14:paraId="2D677B56">
            <w:pPr>
              <w:rPr>
                <w:rFonts w:ascii="Arial"/>
                <w:sz w:val="21"/>
              </w:rPr>
            </w:pPr>
          </w:p>
        </w:tc>
        <w:tc>
          <w:tcPr>
            <w:tcW w:w="1357" w:type="dxa"/>
            <w:vMerge w:val="continue"/>
            <w:tcBorders>
              <w:top w:val="single" w:color="auto" w:sz="4" w:space="0"/>
              <w:bottom w:val="single" w:color="auto" w:sz="4" w:space="0"/>
              <w:right w:val="single" w:color="auto" w:sz="4" w:space="0"/>
            </w:tcBorders>
            <w:vAlign w:val="top"/>
          </w:tcPr>
          <w:p w14:paraId="3758521D">
            <w:pPr>
              <w:rPr>
                <w:rFonts w:ascii="Arial"/>
                <w:sz w:val="21"/>
              </w:rPr>
            </w:pPr>
          </w:p>
        </w:tc>
        <w:tc>
          <w:tcPr>
            <w:tcW w:w="2514" w:type="dxa"/>
            <w:gridSpan w:val="2"/>
            <w:tcBorders>
              <w:left w:val="single" w:color="auto" w:sz="4" w:space="0"/>
            </w:tcBorders>
            <w:vAlign w:val="top"/>
          </w:tcPr>
          <w:p w14:paraId="73A263A8">
            <w:pPr>
              <w:spacing w:before="33" w:line="221" w:lineRule="auto"/>
              <w:ind w:left="559"/>
              <w:rPr>
                <w:rFonts w:ascii="宋体" w:hAnsi="宋体" w:eastAsia="宋体" w:cs="宋体"/>
                <w:sz w:val="21"/>
                <w:szCs w:val="21"/>
              </w:rPr>
            </w:pPr>
            <w:r>
              <w:rPr>
                <w:rFonts w:ascii="宋体" w:hAnsi="宋体" w:eastAsia="宋体" w:cs="宋体"/>
                <w:spacing w:val="-2"/>
                <w:sz w:val="21"/>
                <w:szCs w:val="21"/>
              </w:rPr>
              <w:t>响应文件有效期</w:t>
            </w:r>
          </w:p>
        </w:tc>
        <w:tc>
          <w:tcPr>
            <w:tcW w:w="4745" w:type="dxa"/>
            <w:vAlign w:val="top"/>
          </w:tcPr>
          <w:p w14:paraId="6CF0BECA">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w:t>
            </w:r>
            <w:r>
              <w:rPr>
                <w:rFonts w:ascii="宋体" w:hAnsi="宋体" w:eastAsia="宋体" w:cs="宋体"/>
                <w:spacing w:val="-4"/>
                <w:sz w:val="21"/>
                <w:szCs w:val="21"/>
              </w:rPr>
              <w:t>第二章“供应商须知前附表”第 11.1 项规定</w:t>
            </w:r>
          </w:p>
        </w:tc>
      </w:tr>
      <w:tr w14:paraId="686B1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68" w:type="dxa"/>
            <w:vMerge w:val="continue"/>
            <w:tcBorders>
              <w:top w:val="single" w:color="auto" w:sz="4" w:space="0"/>
              <w:left w:val="single" w:color="auto" w:sz="4" w:space="0"/>
              <w:bottom w:val="single" w:color="auto" w:sz="4" w:space="0"/>
            </w:tcBorders>
            <w:vAlign w:val="top"/>
          </w:tcPr>
          <w:p w14:paraId="45F0C870">
            <w:pPr>
              <w:rPr>
                <w:rFonts w:ascii="Arial"/>
                <w:sz w:val="21"/>
              </w:rPr>
            </w:pPr>
          </w:p>
        </w:tc>
        <w:tc>
          <w:tcPr>
            <w:tcW w:w="1357" w:type="dxa"/>
            <w:vMerge w:val="continue"/>
            <w:tcBorders>
              <w:top w:val="single" w:color="auto" w:sz="4" w:space="0"/>
              <w:bottom w:val="single" w:color="auto" w:sz="4" w:space="0"/>
              <w:right w:val="single" w:color="auto" w:sz="4" w:space="0"/>
            </w:tcBorders>
            <w:vAlign w:val="top"/>
          </w:tcPr>
          <w:p w14:paraId="663E000E">
            <w:pPr>
              <w:rPr>
                <w:rFonts w:ascii="Arial"/>
                <w:sz w:val="21"/>
              </w:rPr>
            </w:pPr>
          </w:p>
        </w:tc>
        <w:tc>
          <w:tcPr>
            <w:tcW w:w="2514" w:type="dxa"/>
            <w:gridSpan w:val="2"/>
            <w:tcBorders>
              <w:left w:val="single" w:color="auto" w:sz="4" w:space="0"/>
            </w:tcBorders>
            <w:vAlign w:val="top"/>
          </w:tcPr>
          <w:p w14:paraId="208837C2">
            <w:pPr>
              <w:spacing w:before="29" w:line="221" w:lineRule="auto"/>
              <w:ind w:left="548"/>
              <w:rPr>
                <w:rFonts w:ascii="宋体" w:hAnsi="宋体" w:eastAsia="宋体" w:cs="宋体"/>
                <w:sz w:val="21"/>
                <w:szCs w:val="21"/>
              </w:rPr>
            </w:pPr>
            <w:r>
              <w:rPr>
                <w:rFonts w:ascii="宋体" w:hAnsi="宋体" w:eastAsia="宋体" w:cs="宋体"/>
                <w:spacing w:val="-1"/>
                <w:sz w:val="21"/>
                <w:szCs w:val="21"/>
              </w:rPr>
              <w:t>服务内</w:t>
            </w:r>
            <w:r>
              <w:rPr>
                <w:rFonts w:ascii="宋体" w:hAnsi="宋体" w:eastAsia="宋体" w:cs="宋体"/>
                <w:sz w:val="21"/>
                <w:szCs w:val="21"/>
              </w:rPr>
              <w:t>容及要求</w:t>
            </w:r>
          </w:p>
        </w:tc>
        <w:tc>
          <w:tcPr>
            <w:tcW w:w="4745" w:type="dxa"/>
            <w:vAlign w:val="top"/>
          </w:tcPr>
          <w:p w14:paraId="7F440570">
            <w:pPr>
              <w:spacing w:before="28" w:line="221" w:lineRule="auto"/>
              <w:ind w:left="115"/>
              <w:rPr>
                <w:rFonts w:ascii="宋体" w:hAnsi="宋体" w:eastAsia="宋体" w:cs="宋体"/>
                <w:sz w:val="21"/>
                <w:szCs w:val="21"/>
              </w:rPr>
            </w:pPr>
            <w:r>
              <w:rPr>
                <w:rFonts w:ascii="宋体" w:hAnsi="宋体" w:eastAsia="宋体" w:cs="宋体"/>
                <w:spacing w:val="-1"/>
                <w:sz w:val="21"/>
                <w:szCs w:val="21"/>
              </w:rPr>
              <w:t>符合第四章</w:t>
            </w:r>
            <w:r>
              <w:rPr>
                <w:rFonts w:ascii="宋体" w:hAnsi="宋体" w:eastAsia="宋体" w:cs="宋体"/>
                <w:sz w:val="21"/>
                <w:szCs w:val="21"/>
              </w:rPr>
              <w:t>“采购需求”规定</w:t>
            </w:r>
          </w:p>
        </w:tc>
      </w:tr>
      <w:tr w14:paraId="068C9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68" w:type="dxa"/>
            <w:vMerge w:val="continue"/>
            <w:tcBorders>
              <w:top w:val="single" w:color="auto" w:sz="4" w:space="0"/>
              <w:left w:val="single" w:color="auto" w:sz="4" w:space="0"/>
              <w:bottom w:val="single" w:color="auto" w:sz="4" w:space="0"/>
            </w:tcBorders>
            <w:vAlign w:val="top"/>
          </w:tcPr>
          <w:p w14:paraId="3443AFFC">
            <w:pPr>
              <w:rPr>
                <w:rFonts w:ascii="Arial"/>
                <w:sz w:val="21"/>
              </w:rPr>
            </w:pPr>
          </w:p>
        </w:tc>
        <w:tc>
          <w:tcPr>
            <w:tcW w:w="1357" w:type="dxa"/>
            <w:vMerge w:val="continue"/>
            <w:tcBorders>
              <w:top w:val="single" w:color="auto" w:sz="4" w:space="0"/>
              <w:bottom w:val="single" w:color="auto" w:sz="4" w:space="0"/>
              <w:right w:val="single" w:color="auto" w:sz="4" w:space="0"/>
            </w:tcBorders>
            <w:vAlign w:val="top"/>
          </w:tcPr>
          <w:p w14:paraId="198DA8F0">
            <w:pPr>
              <w:rPr>
                <w:rFonts w:ascii="Arial"/>
                <w:sz w:val="21"/>
              </w:rPr>
            </w:pPr>
          </w:p>
        </w:tc>
        <w:tc>
          <w:tcPr>
            <w:tcW w:w="2514" w:type="dxa"/>
            <w:gridSpan w:val="2"/>
            <w:tcBorders>
              <w:left w:val="single" w:color="auto" w:sz="4" w:space="0"/>
            </w:tcBorders>
            <w:vAlign w:val="top"/>
          </w:tcPr>
          <w:p w14:paraId="38B21DCA">
            <w:pPr>
              <w:spacing w:before="29"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应文件份数</w:t>
            </w:r>
          </w:p>
        </w:tc>
        <w:tc>
          <w:tcPr>
            <w:tcW w:w="4745" w:type="dxa"/>
            <w:vAlign w:val="top"/>
          </w:tcPr>
          <w:p w14:paraId="54A28855">
            <w:pPr>
              <w:spacing w:before="2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9.5 项规定</w:t>
            </w:r>
          </w:p>
        </w:tc>
      </w:tr>
      <w:tr w14:paraId="4138A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2025" w:type="dxa"/>
            <w:gridSpan w:val="2"/>
            <w:tcBorders>
              <w:top w:val="single" w:color="auto" w:sz="4" w:space="0"/>
            </w:tcBorders>
            <w:vAlign w:val="top"/>
          </w:tcPr>
          <w:p w14:paraId="473D367E">
            <w:pPr>
              <w:spacing w:before="31"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514" w:type="dxa"/>
            <w:gridSpan w:val="2"/>
            <w:vAlign w:val="top"/>
          </w:tcPr>
          <w:p w14:paraId="5CC6E45B">
            <w:pPr>
              <w:spacing w:before="31"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745" w:type="dxa"/>
            <w:vAlign w:val="top"/>
          </w:tcPr>
          <w:p w14:paraId="6666B2DC">
            <w:pPr>
              <w:spacing w:before="30"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72A39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668" w:type="dxa"/>
            <w:vMerge w:val="restart"/>
            <w:tcBorders>
              <w:bottom w:val="nil"/>
            </w:tcBorders>
            <w:vAlign w:val="top"/>
          </w:tcPr>
          <w:p w14:paraId="73061A7E">
            <w:pPr>
              <w:spacing w:line="407" w:lineRule="auto"/>
              <w:rPr>
                <w:rFonts w:ascii="Arial"/>
                <w:sz w:val="21"/>
              </w:rPr>
            </w:pPr>
          </w:p>
          <w:p w14:paraId="09FBD72A">
            <w:pPr>
              <w:spacing w:before="69" w:line="184" w:lineRule="auto"/>
              <w:ind w:left="319"/>
              <w:rPr>
                <w:rFonts w:ascii="宋体" w:hAnsi="宋体" w:eastAsia="宋体" w:cs="宋体"/>
                <w:sz w:val="21"/>
                <w:szCs w:val="21"/>
              </w:rPr>
            </w:pPr>
            <w:r>
              <w:rPr>
                <w:rFonts w:ascii="宋体" w:hAnsi="宋体" w:eastAsia="宋体" w:cs="宋体"/>
                <w:sz w:val="21"/>
                <w:szCs w:val="21"/>
              </w:rPr>
              <w:t>3</w:t>
            </w:r>
          </w:p>
        </w:tc>
        <w:tc>
          <w:tcPr>
            <w:tcW w:w="1357" w:type="dxa"/>
            <w:vMerge w:val="restart"/>
            <w:tcBorders>
              <w:bottom w:val="nil"/>
            </w:tcBorders>
            <w:vAlign w:val="top"/>
          </w:tcPr>
          <w:p w14:paraId="52DC3654">
            <w:pPr>
              <w:spacing w:line="372" w:lineRule="auto"/>
              <w:rPr>
                <w:rFonts w:ascii="Arial"/>
                <w:sz w:val="21"/>
              </w:rPr>
            </w:pPr>
          </w:p>
          <w:p w14:paraId="5D5603F0">
            <w:pPr>
              <w:spacing w:before="69" w:line="221" w:lineRule="auto"/>
              <w:ind w:left="222"/>
              <w:rPr>
                <w:rFonts w:ascii="宋体" w:hAnsi="宋体" w:eastAsia="宋体" w:cs="宋体"/>
                <w:sz w:val="21"/>
                <w:szCs w:val="21"/>
              </w:rPr>
            </w:pPr>
            <w:r>
              <w:rPr>
                <w:rFonts w:ascii="宋体" w:hAnsi="宋体" w:eastAsia="宋体" w:cs="宋体"/>
                <w:spacing w:val="-2"/>
                <w:sz w:val="21"/>
                <w:szCs w:val="21"/>
              </w:rPr>
              <w:t>分</w:t>
            </w:r>
            <w:r>
              <w:rPr>
                <w:rFonts w:ascii="宋体" w:hAnsi="宋体" w:eastAsia="宋体" w:cs="宋体"/>
                <w:spacing w:val="-1"/>
                <w:sz w:val="21"/>
                <w:szCs w:val="21"/>
              </w:rPr>
              <w:t>值构成</w:t>
            </w:r>
          </w:p>
        </w:tc>
        <w:tc>
          <w:tcPr>
            <w:tcW w:w="7259" w:type="dxa"/>
            <w:gridSpan w:val="3"/>
            <w:vAlign w:val="top"/>
          </w:tcPr>
          <w:p w14:paraId="45323B21">
            <w:pPr>
              <w:spacing w:before="30" w:line="220" w:lineRule="auto"/>
              <w:ind w:left="11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的评标总得分＝磋商报价得分+技术部分得分</w:t>
            </w:r>
          </w:p>
        </w:tc>
      </w:tr>
      <w:tr w14:paraId="2C95A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68" w:type="dxa"/>
            <w:vMerge w:val="continue"/>
            <w:tcBorders>
              <w:top w:val="nil"/>
            </w:tcBorders>
            <w:vAlign w:val="top"/>
          </w:tcPr>
          <w:p w14:paraId="2B18D844">
            <w:pPr>
              <w:rPr>
                <w:rFonts w:ascii="Arial"/>
                <w:sz w:val="21"/>
              </w:rPr>
            </w:pPr>
          </w:p>
        </w:tc>
        <w:tc>
          <w:tcPr>
            <w:tcW w:w="1357" w:type="dxa"/>
            <w:vMerge w:val="continue"/>
            <w:tcBorders>
              <w:top w:val="nil"/>
            </w:tcBorders>
            <w:vAlign w:val="top"/>
          </w:tcPr>
          <w:p w14:paraId="378E19D2">
            <w:pPr>
              <w:rPr>
                <w:rFonts w:ascii="Arial"/>
                <w:sz w:val="21"/>
              </w:rPr>
            </w:pPr>
          </w:p>
        </w:tc>
        <w:tc>
          <w:tcPr>
            <w:tcW w:w="7259" w:type="dxa"/>
            <w:gridSpan w:val="3"/>
            <w:vAlign w:val="top"/>
          </w:tcPr>
          <w:p w14:paraId="0118C6D0">
            <w:pPr>
              <w:spacing w:before="35" w:line="220" w:lineRule="auto"/>
              <w:ind w:left="115"/>
              <w:rPr>
                <w:rFonts w:ascii="宋体" w:hAnsi="宋体" w:eastAsia="宋体" w:cs="宋体"/>
                <w:sz w:val="21"/>
                <w:szCs w:val="21"/>
              </w:rPr>
            </w:pPr>
            <w:r>
              <w:rPr>
                <w:rFonts w:ascii="宋体" w:hAnsi="宋体" w:eastAsia="宋体" w:cs="宋体"/>
                <w:spacing w:val="-16"/>
                <w:sz w:val="21"/>
                <w:szCs w:val="21"/>
              </w:rPr>
              <w:t>磋</w:t>
            </w:r>
            <w:r>
              <w:rPr>
                <w:rFonts w:ascii="宋体" w:hAnsi="宋体" w:eastAsia="宋体" w:cs="宋体"/>
                <w:spacing w:val="-9"/>
                <w:sz w:val="21"/>
                <w:szCs w:val="21"/>
              </w:rPr>
              <w:t xml:space="preserve">商报价得分： </w:t>
            </w:r>
            <w:r>
              <w:rPr>
                <w:rFonts w:hint="eastAsia" w:ascii="宋体" w:hAnsi="宋体" w:eastAsia="宋体" w:cs="宋体"/>
                <w:spacing w:val="-9"/>
                <w:sz w:val="21"/>
                <w:szCs w:val="21"/>
                <w:lang w:val="en-US" w:eastAsia="zh-CN"/>
              </w:rPr>
              <w:t>30</w:t>
            </w:r>
            <w:r>
              <w:rPr>
                <w:rFonts w:ascii="宋体" w:hAnsi="宋体" w:eastAsia="宋体" w:cs="宋体"/>
                <w:spacing w:val="-9"/>
                <w:sz w:val="21"/>
                <w:szCs w:val="21"/>
              </w:rPr>
              <w:t>分</w:t>
            </w:r>
          </w:p>
          <w:p w14:paraId="0432197B">
            <w:pPr>
              <w:spacing w:before="158" w:line="221" w:lineRule="auto"/>
              <w:ind w:left="117"/>
              <w:rPr>
                <w:rFonts w:ascii="宋体" w:hAnsi="宋体" w:eastAsia="宋体" w:cs="宋体"/>
                <w:sz w:val="21"/>
                <w:szCs w:val="21"/>
              </w:rPr>
            </w:pPr>
            <w:r>
              <w:rPr>
                <w:rFonts w:ascii="宋体" w:hAnsi="宋体" w:eastAsia="宋体" w:cs="宋体"/>
                <w:spacing w:val="-18"/>
                <w:sz w:val="21"/>
                <w:szCs w:val="21"/>
              </w:rPr>
              <w:t>技</w:t>
            </w:r>
            <w:r>
              <w:rPr>
                <w:rFonts w:ascii="宋体" w:hAnsi="宋体" w:eastAsia="宋体" w:cs="宋体"/>
                <w:spacing w:val="-9"/>
                <w:sz w:val="21"/>
                <w:szCs w:val="21"/>
              </w:rPr>
              <w:t xml:space="preserve">术部分得分： </w:t>
            </w:r>
            <w:r>
              <w:rPr>
                <w:rFonts w:hint="eastAsia" w:ascii="宋体" w:hAnsi="宋体" w:eastAsia="宋体" w:cs="宋体"/>
                <w:spacing w:val="-9"/>
                <w:sz w:val="21"/>
                <w:szCs w:val="21"/>
                <w:lang w:val="en-US" w:eastAsia="zh-CN"/>
              </w:rPr>
              <w:t>70</w:t>
            </w:r>
            <w:r>
              <w:rPr>
                <w:rFonts w:ascii="宋体" w:hAnsi="宋体" w:eastAsia="宋体" w:cs="宋体"/>
                <w:spacing w:val="-9"/>
                <w:sz w:val="21"/>
                <w:szCs w:val="21"/>
              </w:rPr>
              <w:t>分</w:t>
            </w:r>
          </w:p>
        </w:tc>
      </w:tr>
      <w:tr w14:paraId="763EB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8" w:hRule="atLeast"/>
        </w:trPr>
        <w:tc>
          <w:tcPr>
            <w:tcW w:w="668" w:type="dxa"/>
            <w:vMerge w:val="restart"/>
            <w:vAlign w:val="top"/>
          </w:tcPr>
          <w:p w14:paraId="7D19BD85">
            <w:pPr>
              <w:spacing w:line="243" w:lineRule="auto"/>
              <w:rPr>
                <w:rFonts w:ascii="Arial"/>
                <w:sz w:val="21"/>
              </w:rPr>
            </w:pPr>
          </w:p>
          <w:p w14:paraId="1EF1C535">
            <w:pPr>
              <w:spacing w:line="243" w:lineRule="auto"/>
              <w:rPr>
                <w:rFonts w:ascii="Arial"/>
                <w:sz w:val="21"/>
              </w:rPr>
            </w:pPr>
          </w:p>
          <w:p w14:paraId="239247B9">
            <w:pPr>
              <w:spacing w:line="243" w:lineRule="auto"/>
              <w:rPr>
                <w:rFonts w:ascii="Arial"/>
                <w:sz w:val="21"/>
              </w:rPr>
            </w:pPr>
          </w:p>
          <w:p w14:paraId="23D09F27">
            <w:pPr>
              <w:spacing w:line="244" w:lineRule="auto"/>
              <w:rPr>
                <w:rFonts w:ascii="Arial"/>
                <w:sz w:val="21"/>
              </w:rPr>
            </w:pPr>
          </w:p>
          <w:p w14:paraId="0F216D8C">
            <w:pPr>
              <w:spacing w:before="68" w:line="183" w:lineRule="auto"/>
              <w:ind w:left="211"/>
              <w:rPr>
                <w:rFonts w:ascii="宋体" w:hAnsi="宋体" w:eastAsia="宋体" w:cs="宋体"/>
                <w:spacing w:val="-3"/>
                <w:sz w:val="21"/>
                <w:szCs w:val="21"/>
              </w:rPr>
            </w:pPr>
          </w:p>
          <w:p w14:paraId="719384EB">
            <w:pPr>
              <w:spacing w:before="68" w:line="183" w:lineRule="auto"/>
              <w:ind w:left="211"/>
              <w:rPr>
                <w:rFonts w:ascii="宋体" w:hAnsi="宋体" w:eastAsia="宋体" w:cs="宋体"/>
                <w:spacing w:val="-3"/>
                <w:sz w:val="21"/>
                <w:szCs w:val="21"/>
              </w:rPr>
            </w:pPr>
          </w:p>
          <w:p w14:paraId="41D943BA">
            <w:pPr>
              <w:spacing w:before="68" w:line="183" w:lineRule="auto"/>
              <w:ind w:left="211"/>
              <w:rPr>
                <w:rFonts w:ascii="宋体" w:hAnsi="宋体" w:eastAsia="宋体" w:cs="宋体"/>
                <w:spacing w:val="-3"/>
                <w:sz w:val="21"/>
                <w:szCs w:val="21"/>
              </w:rPr>
            </w:pPr>
          </w:p>
          <w:p w14:paraId="53EB4A1F">
            <w:pPr>
              <w:spacing w:before="68" w:line="183" w:lineRule="auto"/>
              <w:ind w:left="211"/>
              <w:rPr>
                <w:rFonts w:ascii="宋体" w:hAnsi="宋体" w:eastAsia="宋体" w:cs="宋体"/>
                <w:spacing w:val="-3"/>
                <w:sz w:val="21"/>
                <w:szCs w:val="21"/>
              </w:rPr>
            </w:pPr>
          </w:p>
          <w:p w14:paraId="0084CABF">
            <w:pPr>
              <w:spacing w:before="68" w:line="183" w:lineRule="auto"/>
              <w:ind w:left="211"/>
              <w:rPr>
                <w:rFonts w:ascii="宋体" w:hAnsi="宋体" w:eastAsia="宋体" w:cs="宋体"/>
                <w:spacing w:val="-3"/>
                <w:sz w:val="21"/>
                <w:szCs w:val="21"/>
              </w:rPr>
            </w:pPr>
          </w:p>
          <w:p w14:paraId="6D4B6646">
            <w:pPr>
              <w:spacing w:before="68" w:line="183" w:lineRule="auto"/>
              <w:ind w:left="211"/>
              <w:rPr>
                <w:rFonts w:ascii="宋体" w:hAnsi="宋体" w:eastAsia="宋体" w:cs="宋体"/>
                <w:spacing w:val="-3"/>
                <w:sz w:val="21"/>
                <w:szCs w:val="21"/>
              </w:rPr>
            </w:pPr>
          </w:p>
          <w:p w14:paraId="242F5B76">
            <w:pPr>
              <w:spacing w:before="68" w:line="183" w:lineRule="auto"/>
              <w:ind w:left="211"/>
              <w:rPr>
                <w:rFonts w:ascii="宋体" w:hAnsi="宋体" w:eastAsia="宋体" w:cs="宋体"/>
                <w:spacing w:val="-3"/>
                <w:sz w:val="21"/>
                <w:szCs w:val="21"/>
              </w:rPr>
            </w:pPr>
          </w:p>
          <w:p w14:paraId="6EB250DC">
            <w:pPr>
              <w:spacing w:before="68" w:line="183" w:lineRule="auto"/>
              <w:ind w:left="211"/>
              <w:rPr>
                <w:rFonts w:ascii="宋体" w:hAnsi="宋体" w:eastAsia="宋体" w:cs="宋体"/>
                <w:spacing w:val="-3"/>
                <w:sz w:val="21"/>
                <w:szCs w:val="21"/>
              </w:rPr>
            </w:pPr>
          </w:p>
          <w:p w14:paraId="0209D498">
            <w:pPr>
              <w:spacing w:before="68" w:line="183" w:lineRule="auto"/>
              <w:ind w:left="211"/>
              <w:rPr>
                <w:rFonts w:ascii="宋体" w:hAnsi="宋体" w:eastAsia="宋体" w:cs="宋体"/>
                <w:spacing w:val="-3"/>
                <w:sz w:val="21"/>
                <w:szCs w:val="21"/>
              </w:rPr>
            </w:pPr>
          </w:p>
          <w:p w14:paraId="33F36430">
            <w:pPr>
              <w:spacing w:before="68" w:line="183" w:lineRule="auto"/>
              <w:ind w:left="211"/>
              <w:rPr>
                <w:rFonts w:ascii="宋体" w:hAnsi="宋体" w:eastAsia="宋体" w:cs="宋体"/>
                <w:spacing w:val="-3"/>
                <w:sz w:val="21"/>
                <w:szCs w:val="21"/>
              </w:rPr>
            </w:pPr>
          </w:p>
          <w:p w14:paraId="523010DB">
            <w:pPr>
              <w:spacing w:before="68" w:line="183" w:lineRule="auto"/>
              <w:ind w:left="211"/>
              <w:rPr>
                <w:rFonts w:ascii="宋体" w:hAnsi="宋体" w:eastAsia="宋体" w:cs="宋体"/>
                <w:spacing w:val="-3"/>
                <w:sz w:val="21"/>
                <w:szCs w:val="21"/>
              </w:rPr>
            </w:pPr>
          </w:p>
          <w:p w14:paraId="4DEB535F">
            <w:pPr>
              <w:spacing w:before="68" w:line="183" w:lineRule="auto"/>
              <w:ind w:left="211"/>
              <w:rPr>
                <w:rFonts w:ascii="宋体" w:hAnsi="宋体" w:eastAsia="宋体" w:cs="宋体"/>
                <w:spacing w:val="-3"/>
                <w:sz w:val="21"/>
                <w:szCs w:val="21"/>
              </w:rPr>
            </w:pPr>
          </w:p>
          <w:p w14:paraId="0791DE55">
            <w:pPr>
              <w:spacing w:before="68" w:line="183" w:lineRule="auto"/>
              <w:ind w:left="211"/>
              <w:rPr>
                <w:rFonts w:ascii="宋体" w:hAnsi="宋体" w:eastAsia="宋体" w:cs="宋体"/>
                <w:spacing w:val="-3"/>
                <w:sz w:val="21"/>
                <w:szCs w:val="21"/>
              </w:rPr>
            </w:pPr>
          </w:p>
          <w:p w14:paraId="249212A5">
            <w:pPr>
              <w:spacing w:before="68" w:line="183" w:lineRule="auto"/>
              <w:ind w:left="211"/>
              <w:rPr>
                <w:rFonts w:ascii="宋体" w:hAnsi="宋体" w:eastAsia="宋体" w:cs="宋体"/>
                <w:spacing w:val="-3"/>
                <w:sz w:val="21"/>
                <w:szCs w:val="21"/>
              </w:rPr>
            </w:pPr>
          </w:p>
          <w:p w14:paraId="0BAC7EC4">
            <w:pPr>
              <w:spacing w:before="68" w:line="183" w:lineRule="auto"/>
              <w:ind w:left="211"/>
              <w:rPr>
                <w:rFonts w:ascii="宋体" w:hAnsi="宋体" w:eastAsia="宋体" w:cs="宋体"/>
                <w:spacing w:val="-3"/>
                <w:sz w:val="21"/>
                <w:szCs w:val="21"/>
              </w:rPr>
            </w:pPr>
          </w:p>
          <w:p w14:paraId="16723AB9">
            <w:pPr>
              <w:spacing w:before="68" w:line="183" w:lineRule="auto"/>
              <w:ind w:left="211"/>
              <w:rPr>
                <w:rFonts w:ascii="宋体" w:hAnsi="宋体" w:eastAsia="宋体" w:cs="宋体"/>
                <w:spacing w:val="-3"/>
                <w:sz w:val="21"/>
                <w:szCs w:val="21"/>
              </w:rPr>
            </w:pPr>
          </w:p>
          <w:p w14:paraId="43BF206A">
            <w:pPr>
              <w:spacing w:before="68" w:line="183" w:lineRule="auto"/>
              <w:ind w:left="211"/>
              <w:rPr>
                <w:rFonts w:ascii="宋体" w:hAnsi="宋体" w:eastAsia="宋体" w:cs="宋体"/>
                <w:spacing w:val="-3"/>
                <w:sz w:val="21"/>
                <w:szCs w:val="21"/>
              </w:rPr>
            </w:pPr>
          </w:p>
          <w:p w14:paraId="5E070104">
            <w:pPr>
              <w:spacing w:before="68" w:line="183" w:lineRule="auto"/>
              <w:ind w:left="211"/>
              <w:rPr>
                <w:rFonts w:ascii="宋体" w:hAnsi="宋体" w:eastAsia="宋体" w:cs="宋体"/>
                <w:spacing w:val="-3"/>
                <w:sz w:val="21"/>
                <w:szCs w:val="21"/>
              </w:rPr>
            </w:pPr>
          </w:p>
          <w:p w14:paraId="05CAF694">
            <w:pPr>
              <w:spacing w:before="68" w:line="183" w:lineRule="auto"/>
              <w:ind w:left="211"/>
              <w:rPr>
                <w:rFonts w:ascii="宋体" w:hAnsi="宋体" w:eastAsia="宋体" w:cs="宋体"/>
                <w:spacing w:val="-3"/>
                <w:sz w:val="21"/>
                <w:szCs w:val="21"/>
              </w:rPr>
            </w:pPr>
          </w:p>
          <w:p w14:paraId="236AC472">
            <w:pPr>
              <w:spacing w:before="68" w:line="183" w:lineRule="auto"/>
              <w:ind w:firstLine="204" w:firstLineChars="100"/>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1</w:t>
            </w:r>
          </w:p>
        </w:tc>
        <w:tc>
          <w:tcPr>
            <w:tcW w:w="1357" w:type="dxa"/>
            <w:vMerge w:val="restart"/>
            <w:vAlign w:val="top"/>
          </w:tcPr>
          <w:p w14:paraId="37EFBF97">
            <w:pPr>
              <w:spacing w:line="397" w:lineRule="auto"/>
              <w:rPr>
                <w:rFonts w:ascii="Arial"/>
                <w:sz w:val="21"/>
              </w:rPr>
            </w:pPr>
          </w:p>
          <w:p w14:paraId="35F8ED76">
            <w:pPr>
              <w:spacing w:before="68" w:line="221" w:lineRule="auto"/>
              <w:ind w:left="221"/>
              <w:rPr>
                <w:rFonts w:ascii="宋体" w:hAnsi="宋体" w:eastAsia="宋体" w:cs="宋体"/>
                <w:spacing w:val="-1"/>
                <w:sz w:val="21"/>
                <w:szCs w:val="21"/>
              </w:rPr>
            </w:pPr>
          </w:p>
          <w:p w14:paraId="02055B2D">
            <w:pPr>
              <w:spacing w:before="68" w:line="221" w:lineRule="auto"/>
              <w:ind w:left="221"/>
              <w:rPr>
                <w:rFonts w:ascii="宋体" w:hAnsi="宋体" w:eastAsia="宋体" w:cs="宋体"/>
                <w:spacing w:val="-1"/>
                <w:sz w:val="21"/>
                <w:szCs w:val="21"/>
              </w:rPr>
            </w:pPr>
          </w:p>
          <w:p w14:paraId="0B323DF4">
            <w:pPr>
              <w:spacing w:before="68" w:line="221" w:lineRule="auto"/>
              <w:ind w:left="221"/>
              <w:rPr>
                <w:rFonts w:ascii="宋体" w:hAnsi="宋体" w:eastAsia="宋体" w:cs="宋体"/>
                <w:spacing w:val="-1"/>
                <w:sz w:val="21"/>
                <w:szCs w:val="21"/>
              </w:rPr>
            </w:pPr>
          </w:p>
          <w:p w14:paraId="3293DE5A">
            <w:pPr>
              <w:spacing w:before="68" w:line="221" w:lineRule="auto"/>
              <w:ind w:left="221"/>
              <w:rPr>
                <w:rFonts w:ascii="宋体" w:hAnsi="宋体" w:eastAsia="宋体" w:cs="宋体"/>
                <w:spacing w:val="-1"/>
                <w:sz w:val="21"/>
                <w:szCs w:val="21"/>
              </w:rPr>
            </w:pPr>
          </w:p>
          <w:p w14:paraId="362C805D">
            <w:pPr>
              <w:spacing w:before="68" w:line="221" w:lineRule="auto"/>
              <w:ind w:left="221"/>
              <w:rPr>
                <w:rFonts w:ascii="宋体" w:hAnsi="宋体" w:eastAsia="宋体" w:cs="宋体"/>
                <w:spacing w:val="-1"/>
                <w:sz w:val="21"/>
                <w:szCs w:val="21"/>
              </w:rPr>
            </w:pPr>
          </w:p>
          <w:p w14:paraId="28F52CEE">
            <w:pPr>
              <w:spacing w:before="68" w:line="221" w:lineRule="auto"/>
              <w:ind w:left="221"/>
              <w:rPr>
                <w:rFonts w:ascii="宋体" w:hAnsi="宋体" w:eastAsia="宋体" w:cs="宋体"/>
                <w:spacing w:val="-1"/>
                <w:sz w:val="21"/>
                <w:szCs w:val="21"/>
              </w:rPr>
            </w:pPr>
          </w:p>
          <w:p w14:paraId="7D9DDE9B">
            <w:pPr>
              <w:spacing w:before="68" w:line="221" w:lineRule="auto"/>
              <w:ind w:left="221"/>
              <w:rPr>
                <w:rFonts w:ascii="宋体" w:hAnsi="宋体" w:eastAsia="宋体" w:cs="宋体"/>
                <w:spacing w:val="-1"/>
                <w:sz w:val="21"/>
                <w:szCs w:val="21"/>
              </w:rPr>
            </w:pPr>
          </w:p>
          <w:p w14:paraId="2812E56E">
            <w:pPr>
              <w:spacing w:before="68" w:line="221" w:lineRule="auto"/>
              <w:ind w:left="221"/>
              <w:rPr>
                <w:rFonts w:ascii="宋体" w:hAnsi="宋体" w:eastAsia="宋体" w:cs="宋体"/>
                <w:spacing w:val="-1"/>
                <w:sz w:val="21"/>
                <w:szCs w:val="21"/>
              </w:rPr>
            </w:pPr>
          </w:p>
          <w:p w14:paraId="21DB9930">
            <w:pPr>
              <w:spacing w:before="68" w:line="221" w:lineRule="auto"/>
              <w:ind w:left="221"/>
              <w:rPr>
                <w:rFonts w:ascii="宋体" w:hAnsi="宋体" w:eastAsia="宋体" w:cs="宋体"/>
                <w:spacing w:val="-1"/>
                <w:sz w:val="21"/>
                <w:szCs w:val="21"/>
              </w:rPr>
            </w:pPr>
          </w:p>
          <w:p w14:paraId="67E21D53">
            <w:pPr>
              <w:spacing w:before="68" w:line="221" w:lineRule="auto"/>
              <w:ind w:left="221"/>
              <w:rPr>
                <w:rFonts w:ascii="宋体" w:hAnsi="宋体" w:eastAsia="宋体" w:cs="宋体"/>
                <w:spacing w:val="-1"/>
                <w:sz w:val="21"/>
                <w:szCs w:val="21"/>
              </w:rPr>
            </w:pPr>
          </w:p>
          <w:p w14:paraId="4D1DDB8D">
            <w:pPr>
              <w:spacing w:before="68" w:line="221" w:lineRule="auto"/>
              <w:ind w:left="221"/>
              <w:rPr>
                <w:rFonts w:ascii="宋体" w:hAnsi="宋体" w:eastAsia="宋体" w:cs="宋体"/>
                <w:spacing w:val="-1"/>
                <w:sz w:val="21"/>
                <w:szCs w:val="21"/>
              </w:rPr>
            </w:pPr>
          </w:p>
          <w:p w14:paraId="1A96D195">
            <w:pPr>
              <w:spacing w:before="68" w:line="221" w:lineRule="auto"/>
              <w:ind w:left="221"/>
              <w:rPr>
                <w:rFonts w:ascii="宋体" w:hAnsi="宋体" w:eastAsia="宋体" w:cs="宋体"/>
                <w:spacing w:val="-1"/>
                <w:sz w:val="21"/>
                <w:szCs w:val="21"/>
              </w:rPr>
            </w:pPr>
          </w:p>
          <w:p w14:paraId="767B1FA4">
            <w:pPr>
              <w:spacing w:before="68" w:line="221" w:lineRule="auto"/>
              <w:ind w:left="221"/>
              <w:rPr>
                <w:rFonts w:ascii="宋体" w:hAnsi="宋体" w:eastAsia="宋体" w:cs="宋体"/>
                <w:spacing w:val="-1"/>
                <w:sz w:val="21"/>
                <w:szCs w:val="21"/>
              </w:rPr>
            </w:pPr>
          </w:p>
          <w:p w14:paraId="29799A10">
            <w:pPr>
              <w:spacing w:before="68" w:line="221" w:lineRule="auto"/>
              <w:ind w:left="221"/>
              <w:rPr>
                <w:rFonts w:ascii="宋体" w:hAnsi="宋体" w:eastAsia="宋体" w:cs="宋体"/>
                <w:spacing w:val="-1"/>
                <w:sz w:val="21"/>
                <w:szCs w:val="21"/>
              </w:rPr>
            </w:pPr>
          </w:p>
          <w:p w14:paraId="25477494">
            <w:pPr>
              <w:spacing w:before="68" w:line="221" w:lineRule="auto"/>
              <w:ind w:left="221"/>
              <w:rPr>
                <w:rFonts w:ascii="宋体" w:hAnsi="宋体" w:eastAsia="宋体" w:cs="宋体"/>
                <w:spacing w:val="-1"/>
                <w:sz w:val="21"/>
                <w:szCs w:val="21"/>
              </w:rPr>
            </w:pPr>
          </w:p>
          <w:p w14:paraId="66EDBF75">
            <w:pPr>
              <w:spacing w:before="68" w:line="221" w:lineRule="auto"/>
              <w:ind w:firstLine="208" w:firstLineChars="100"/>
              <w:rPr>
                <w:rFonts w:ascii="宋体" w:hAnsi="宋体" w:eastAsia="宋体" w:cs="宋体"/>
                <w:sz w:val="21"/>
                <w:szCs w:val="21"/>
              </w:rPr>
            </w:pPr>
            <w:r>
              <w:rPr>
                <w:rFonts w:ascii="宋体" w:hAnsi="宋体" w:eastAsia="宋体" w:cs="宋体"/>
                <w:spacing w:val="-1"/>
                <w:sz w:val="21"/>
                <w:szCs w:val="21"/>
              </w:rPr>
              <w:t>技术部分</w:t>
            </w:r>
          </w:p>
          <w:p w14:paraId="50660760">
            <w:pPr>
              <w:spacing w:before="292" w:line="221" w:lineRule="auto"/>
              <w:rPr>
                <w:rFonts w:ascii="宋体" w:hAnsi="宋体" w:eastAsia="宋体" w:cs="宋体"/>
                <w:sz w:val="21"/>
                <w:szCs w:val="21"/>
              </w:rPr>
            </w:pPr>
            <w:r>
              <w:rPr>
                <w:rFonts w:ascii="宋体" w:hAnsi="宋体" w:eastAsia="宋体" w:cs="宋体"/>
                <w:spacing w:val="-19"/>
                <w:sz w:val="21"/>
                <w:szCs w:val="21"/>
              </w:rPr>
              <w:t>(</w:t>
            </w:r>
            <w:r>
              <w:rPr>
                <w:rFonts w:hint="eastAsia" w:ascii="宋体" w:hAnsi="宋体" w:eastAsia="宋体" w:cs="宋体"/>
                <w:spacing w:val="-19"/>
                <w:sz w:val="21"/>
                <w:szCs w:val="21"/>
                <w:lang w:val="en-US" w:eastAsia="zh-CN"/>
              </w:rPr>
              <w:t xml:space="preserve"> </w:t>
            </w:r>
            <w:r>
              <w:rPr>
                <w:rFonts w:ascii="宋体" w:hAnsi="宋体" w:eastAsia="宋体" w:cs="宋体"/>
                <w:spacing w:val="-15"/>
                <w:sz w:val="21"/>
                <w:szCs w:val="21"/>
              </w:rPr>
              <w:t>满分</w:t>
            </w:r>
            <w:r>
              <w:rPr>
                <w:rFonts w:hint="eastAsia" w:ascii="宋体" w:hAnsi="宋体" w:eastAsia="宋体" w:cs="宋体"/>
                <w:spacing w:val="-15"/>
                <w:sz w:val="21"/>
                <w:szCs w:val="21"/>
                <w:lang w:val="en-US" w:eastAsia="zh-CN"/>
              </w:rPr>
              <w:t xml:space="preserve"> 70</w:t>
            </w:r>
            <w:r>
              <w:rPr>
                <w:rFonts w:ascii="宋体" w:hAnsi="宋体" w:eastAsia="宋体" w:cs="宋体"/>
                <w:spacing w:val="-5"/>
                <w:sz w:val="21"/>
                <w:szCs w:val="21"/>
              </w:rPr>
              <w:t>分</w:t>
            </w:r>
            <w:r>
              <w:rPr>
                <w:rFonts w:ascii="宋体" w:hAnsi="宋体" w:eastAsia="宋体" w:cs="宋体"/>
                <w:spacing w:val="-3"/>
                <w:sz w:val="21"/>
                <w:szCs w:val="21"/>
              </w:rPr>
              <w:t>)</w:t>
            </w:r>
          </w:p>
        </w:tc>
        <w:tc>
          <w:tcPr>
            <w:tcW w:w="1427" w:type="dxa"/>
            <w:vAlign w:val="top"/>
          </w:tcPr>
          <w:p w14:paraId="5FF6F3B5">
            <w:pPr>
              <w:spacing w:line="299" w:lineRule="auto"/>
              <w:rPr>
                <w:rFonts w:ascii="Arial"/>
                <w:sz w:val="21"/>
              </w:rPr>
            </w:pPr>
          </w:p>
          <w:p w14:paraId="563F68DA">
            <w:pPr>
              <w:spacing w:line="299" w:lineRule="auto"/>
              <w:rPr>
                <w:rFonts w:ascii="Arial"/>
                <w:sz w:val="21"/>
              </w:rPr>
            </w:pPr>
          </w:p>
          <w:p w14:paraId="41E9D3C0">
            <w:pPr>
              <w:spacing w:line="300" w:lineRule="auto"/>
              <w:rPr>
                <w:rFonts w:ascii="Arial"/>
                <w:sz w:val="21"/>
              </w:rPr>
            </w:pPr>
          </w:p>
          <w:p w14:paraId="03E28941">
            <w:pPr>
              <w:spacing w:before="68" w:line="444" w:lineRule="auto"/>
              <w:ind w:left="118" w:right="29" w:hanging="2"/>
              <w:rPr>
                <w:rFonts w:ascii="宋体" w:hAnsi="宋体" w:eastAsia="宋体" w:cs="宋体"/>
                <w:spacing w:val="-2"/>
                <w:sz w:val="21"/>
                <w:szCs w:val="21"/>
              </w:rPr>
            </w:pPr>
            <w:r>
              <w:rPr>
                <w:rFonts w:hint="eastAsia" w:ascii="宋体" w:hAnsi="宋体" w:eastAsia="宋体" w:cs="宋体"/>
                <w:spacing w:val="2"/>
                <w:sz w:val="21"/>
                <w:szCs w:val="21"/>
                <w:lang w:eastAsia="zh-CN"/>
              </w:rPr>
              <w:t>咨询</w:t>
            </w:r>
            <w:r>
              <w:rPr>
                <w:rFonts w:ascii="宋体" w:hAnsi="宋体" w:eastAsia="宋体" w:cs="宋体"/>
                <w:spacing w:val="2"/>
                <w:sz w:val="21"/>
                <w:szCs w:val="21"/>
              </w:rPr>
              <w:t>服务</w:t>
            </w:r>
            <w:r>
              <w:rPr>
                <w:rFonts w:ascii="宋体" w:hAnsi="宋体" w:eastAsia="宋体" w:cs="宋体"/>
                <w:spacing w:val="1"/>
                <w:sz w:val="21"/>
                <w:szCs w:val="21"/>
              </w:rPr>
              <w:t>方案评审评</w:t>
            </w:r>
            <w:r>
              <w:rPr>
                <w:rFonts w:ascii="宋体" w:hAnsi="宋体" w:eastAsia="宋体" w:cs="宋体"/>
                <w:spacing w:val="-4"/>
                <w:sz w:val="21"/>
                <w:szCs w:val="21"/>
              </w:rPr>
              <w:t>分(</w:t>
            </w:r>
            <w:r>
              <w:rPr>
                <w:rFonts w:ascii="宋体" w:hAnsi="宋体" w:eastAsia="宋体" w:cs="宋体"/>
                <w:spacing w:val="-3"/>
                <w:sz w:val="21"/>
                <w:szCs w:val="21"/>
              </w:rPr>
              <w:t>满</w:t>
            </w:r>
            <w:r>
              <w:rPr>
                <w:rFonts w:ascii="宋体" w:hAnsi="宋体" w:eastAsia="宋体" w:cs="宋体"/>
                <w:spacing w:val="-2"/>
                <w:sz w:val="21"/>
                <w:szCs w:val="21"/>
              </w:rPr>
              <w:t>分30</w:t>
            </w:r>
          </w:p>
          <w:p w14:paraId="1F5D9E5E">
            <w:pPr>
              <w:spacing w:before="68" w:line="444" w:lineRule="auto"/>
              <w:ind w:left="118" w:right="29" w:hanging="2"/>
              <w:rPr>
                <w:rFonts w:ascii="宋体" w:hAnsi="宋体" w:eastAsia="宋体" w:cs="宋体"/>
                <w:sz w:val="21"/>
                <w:szCs w:val="21"/>
              </w:rPr>
            </w:pPr>
            <w:r>
              <w:rPr>
                <w:rFonts w:ascii="宋体" w:hAnsi="宋体" w:eastAsia="宋体" w:cs="宋体"/>
                <w:spacing w:val="-2"/>
                <w:sz w:val="21"/>
                <w:szCs w:val="21"/>
              </w:rPr>
              <w:t>分)</w:t>
            </w:r>
          </w:p>
        </w:tc>
        <w:tc>
          <w:tcPr>
            <w:tcW w:w="5832" w:type="dxa"/>
            <w:gridSpan w:val="2"/>
            <w:vAlign w:val="top"/>
          </w:tcPr>
          <w:p w14:paraId="37455AFE">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24-</w:t>
            </w:r>
            <w:r>
              <w:rPr>
                <w:rFonts w:ascii="宋体" w:hAnsi="宋体" w:eastAsia="宋体" w:cs="宋体"/>
                <w:spacing w:val="-4"/>
                <w:sz w:val="21"/>
                <w:szCs w:val="21"/>
              </w:rPr>
              <w:t>30分)：服务方案的拟订合理</w:t>
            </w:r>
            <w:r>
              <w:rPr>
                <w:rFonts w:hint="eastAsia" w:ascii="宋体" w:hAnsi="宋体" w:eastAsia="宋体" w:cs="宋体"/>
                <w:spacing w:val="-4"/>
                <w:sz w:val="21"/>
                <w:szCs w:val="21"/>
                <w:lang w:val="en-US" w:eastAsia="zh-CN"/>
              </w:rPr>
              <w:t>，</w:t>
            </w:r>
            <w:r>
              <w:rPr>
                <w:rFonts w:ascii="宋体" w:hAnsi="宋体" w:eastAsia="宋体" w:cs="宋体"/>
                <w:spacing w:val="-4"/>
                <w:sz w:val="21"/>
                <w:szCs w:val="21"/>
              </w:rPr>
              <w:t>针对本项目服务方案整体评价好的；</w:t>
            </w:r>
          </w:p>
          <w:p w14:paraId="27B0E9D2">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17-23</w:t>
            </w:r>
            <w:r>
              <w:rPr>
                <w:rFonts w:ascii="宋体" w:hAnsi="宋体" w:eastAsia="宋体" w:cs="宋体"/>
                <w:spacing w:val="-4"/>
                <w:sz w:val="21"/>
                <w:szCs w:val="21"/>
              </w:rPr>
              <w:t>分)：服务方案的拟订较合理，针对本项目服务范围</w:t>
            </w:r>
            <w:r>
              <w:rPr>
                <w:rFonts w:hint="eastAsia" w:ascii="宋体" w:hAnsi="宋体" w:eastAsia="宋体" w:cs="宋体"/>
                <w:spacing w:val="-4"/>
                <w:sz w:val="21"/>
                <w:szCs w:val="21"/>
                <w:lang w:eastAsia="zh-CN"/>
              </w:rPr>
              <w:t>基本</w:t>
            </w:r>
            <w:r>
              <w:rPr>
                <w:rFonts w:ascii="宋体" w:hAnsi="宋体" w:eastAsia="宋体" w:cs="宋体"/>
                <w:spacing w:val="-4"/>
                <w:sz w:val="21"/>
                <w:szCs w:val="21"/>
              </w:rPr>
              <w:t>完整，方案整体评价较好的；</w:t>
            </w:r>
          </w:p>
          <w:p w14:paraId="491FE666">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8-16</w:t>
            </w:r>
            <w:r>
              <w:rPr>
                <w:rFonts w:ascii="宋体" w:hAnsi="宋体" w:eastAsia="宋体" w:cs="宋体"/>
                <w:spacing w:val="-4"/>
                <w:sz w:val="21"/>
                <w:szCs w:val="21"/>
              </w:rPr>
              <w:t>分)：服务方案的拟订基本合理，针对本项目的可行性一般，方案整体评价一般的；</w:t>
            </w:r>
          </w:p>
          <w:p w14:paraId="684D9499">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w:t>
            </w:r>
            <w:r>
              <w:rPr>
                <w:rFonts w:hint="eastAsia" w:ascii="宋体" w:hAnsi="宋体" w:eastAsia="宋体" w:cs="宋体"/>
                <w:spacing w:val="-4"/>
                <w:sz w:val="21"/>
                <w:szCs w:val="21"/>
                <w:lang w:eastAsia="zh-CN"/>
              </w:rPr>
              <w:t>四</w:t>
            </w:r>
            <w:r>
              <w:rPr>
                <w:rFonts w:ascii="宋体" w:hAnsi="宋体" w:eastAsia="宋体" w:cs="宋体"/>
                <w:spacing w:val="-4"/>
                <w:sz w:val="21"/>
                <w:szCs w:val="21"/>
              </w:rPr>
              <w:t>档次(</w:t>
            </w:r>
            <w:r>
              <w:rPr>
                <w:rFonts w:hint="eastAsia" w:ascii="宋体" w:hAnsi="宋体" w:eastAsia="宋体" w:cs="宋体"/>
                <w:spacing w:val="-4"/>
                <w:sz w:val="21"/>
                <w:szCs w:val="21"/>
                <w:lang w:val="en-US" w:eastAsia="zh-CN"/>
              </w:rPr>
              <w:t>1-7</w:t>
            </w:r>
            <w:r>
              <w:rPr>
                <w:rFonts w:ascii="宋体" w:hAnsi="宋体" w:eastAsia="宋体" w:cs="宋体"/>
                <w:spacing w:val="-4"/>
                <w:sz w:val="21"/>
                <w:szCs w:val="21"/>
              </w:rPr>
              <w:t>分)：服务方案的拟订不具针对性，服务范围及方案整体评价响应招标要求欠缺的；</w:t>
            </w:r>
          </w:p>
        </w:tc>
      </w:tr>
      <w:tr w14:paraId="4E419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668" w:type="dxa"/>
            <w:vMerge w:val="continue"/>
            <w:vAlign w:val="top"/>
          </w:tcPr>
          <w:p w14:paraId="5DF6FCE6">
            <w:pPr>
              <w:spacing w:before="220" w:line="240" w:lineRule="auto"/>
              <w:ind w:left="113" w:right="100"/>
              <w:jc w:val="both"/>
            </w:pPr>
          </w:p>
        </w:tc>
        <w:tc>
          <w:tcPr>
            <w:tcW w:w="1357" w:type="dxa"/>
            <w:vMerge w:val="continue"/>
            <w:vAlign w:val="top"/>
          </w:tcPr>
          <w:p w14:paraId="71B0EA70">
            <w:pPr>
              <w:spacing w:before="220" w:line="240" w:lineRule="auto"/>
              <w:ind w:left="113" w:right="100"/>
              <w:jc w:val="both"/>
            </w:pPr>
          </w:p>
        </w:tc>
        <w:tc>
          <w:tcPr>
            <w:tcW w:w="1427" w:type="dxa"/>
            <w:shd w:val="clear" w:color="auto" w:fill="auto"/>
            <w:vAlign w:val="top"/>
          </w:tcPr>
          <w:p w14:paraId="65A235C3">
            <w:pPr>
              <w:spacing w:line="265" w:lineRule="auto"/>
              <w:rPr>
                <w:rFonts w:ascii="Arial"/>
                <w:sz w:val="21"/>
              </w:rPr>
            </w:pPr>
          </w:p>
          <w:p w14:paraId="3C175900">
            <w:pPr>
              <w:spacing w:line="265" w:lineRule="auto"/>
              <w:rPr>
                <w:rFonts w:ascii="Arial"/>
                <w:sz w:val="21"/>
              </w:rPr>
            </w:pPr>
          </w:p>
          <w:p w14:paraId="475D2F2B">
            <w:pPr>
              <w:spacing w:line="265" w:lineRule="auto"/>
              <w:rPr>
                <w:rFonts w:ascii="Arial"/>
                <w:sz w:val="21"/>
              </w:rPr>
            </w:pPr>
          </w:p>
          <w:p w14:paraId="1A1CDCE6">
            <w:pPr>
              <w:spacing w:line="265" w:lineRule="auto"/>
              <w:rPr>
                <w:rFonts w:ascii="Arial"/>
                <w:sz w:val="21"/>
              </w:rPr>
            </w:pPr>
          </w:p>
          <w:p w14:paraId="10A9AEFA">
            <w:pPr>
              <w:spacing w:line="266" w:lineRule="auto"/>
              <w:rPr>
                <w:rFonts w:ascii="Arial"/>
                <w:sz w:val="21"/>
              </w:rPr>
            </w:pPr>
          </w:p>
          <w:p w14:paraId="0AA96923">
            <w:pPr>
              <w:spacing w:line="266" w:lineRule="auto"/>
              <w:rPr>
                <w:rFonts w:ascii="Arial"/>
                <w:sz w:val="21"/>
              </w:rPr>
            </w:pPr>
          </w:p>
          <w:p w14:paraId="5B825329">
            <w:pPr>
              <w:spacing w:before="68" w:line="221" w:lineRule="auto"/>
              <w:ind w:left="120"/>
              <w:rPr>
                <w:rFonts w:ascii="宋体" w:hAnsi="宋体" w:eastAsia="宋体" w:cs="宋体"/>
                <w:snapToGrid w:val="0"/>
                <w:color w:val="000000"/>
                <w:kern w:val="0"/>
                <w:sz w:val="21"/>
                <w:szCs w:val="21"/>
              </w:rPr>
            </w:pPr>
            <w:r>
              <w:rPr>
                <w:rFonts w:ascii="宋体" w:hAnsi="宋体" w:eastAsia="宋体" w:cs="宋体"/>
                <w:spacing w:val="-1"/>
                <w:sz w:val="21"/>
                <w:szCs w:val="21"/>
              </w:rPr>
              <w:t>服务</w:t>
            </w:r>
            <w:r>
              <w:rPr>
                <w:rFonts w:ascii="宋体" w:hAnsi="宋体" w:eastAsia="宋体" w:cs="宋体"/>
                <w:sz w:val="21"/>
                <w:szCs w:val="21"/>
              </w:rPr>
              <w:t>期限承诺评</w:t>
            </w:r>
            <w:r>
              <w:rPr>
                <w:rFonts w:ascii="宋体" w:hAnsi="宋体" w:eastAsia="宋体" w:cs="宋体"/>
                <w:spacing w:val="-18"/>
                <w:sz w:val="21"/>
                <w:szCs w:val="21"/>
              </w:rPr>
              <w:t>审</w:t>
            </w:r>
            <w:r>
              <w:rPr>
                <w:rFonts w:ascii="宋体" w:hAnsi="宋体" w:eastAsia="宋体" w:cs="宋体"/>
                <w:spacing w:val="-10"/>
                <w:sz w:val="21"/>
                <w:szCs w:val="21"/>
              </w:rPr>
              <w:t>评分 (满分 1</w:t>
            </w:r>
            <w:r>
              <w:rPr>
                <w:rFonts w:hint="eastAsia" w:ascii="宋体" w:hAnsi="宋体" w:eastAsia="宋体" w:cs="宋体"/>
                <w:spacing w:val="-10"/>
                <w:sz w:val="21"/>
                <w:szCs w:val="21"/>
                <w:lang w:val="en-US" w:eastAsia="zh-CN"/>
              </w:rPr>
              <w:t>5</w:t>
            </w:r>
            <w:r>
              <w:rPr>
                <w:rFonts w:ascii="宋体" w:hAnsi="宋体" w:eastAsia="宋体" w:cs="宋体"/>
                <w:sz w:val="21"/>
                <w:szCs w:val="21"/>
              </w:rPr>
              <w:t xml:space="preserve"> </w:t>
            </w:r>
            <w:r>
              <w:rPr>
                <w:rFonts w:ascii="宋体" w:hAnsi="宋体" w:eastAsia="宋体" w:cs="宋体"/>
                <w:spacing w:val="-8"/>
                <w:sz w:val="21"/>
                <w:szCs w:val="21"/>
              </w:rPr>
              <w:t>分</w:t>
            </w:r>
            <w:r>
              <w:rPr>
                <w:rFonts w:ascii="宋体" w:hAnsi="宋体" w:eastAsia="宋体" w:cs="宋体"/>
                <w:spacing w:val="-7"/>
                <w:sz w:val="21"/>
                <w:szCs w:val="21"/>
              </w:rPr>
              <w:t>)</w:t>
            </w:r>
          </w:p>
        </w:tc>
        <w:tc>
          <w:tcPr>
            <w:tcW w:w="5832" w:type="dxa"/>
            <w:gridSpan w:val="2"/>
            <w:shd w:val="clear" w:color="auto" w:fill="auto"/>
            <w:vAlign w:val="top"/>
          </w:tcPr>
          <w:p w14:paraId="4041DF3B">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11-</w:t>
            </w:r>
            <w:r>
              <w:rPr>
                <w:rFonts w:ascii="宋体" w:hAnsi="宋体" w:eastAsia="宋体" w:cs="宋体"/>
                <w:spacing w:val="-4"/>
                <w:sz w:val="21"/>
                <w:szCs w:val="21"/>
              </w:rPr>
              <w:t>1</w:t>
            </w:r>
            <w:r>
              <w:rPr>
                <w:rFonts w:hint="eastAsia" w:ascii="宋体" w:hAnsi="宋体" w:eastAsia="宋体" w:cs="宋体"/>
                <w:spacing w:val="-4"/>
                <w:sz w:val="21"/>
                <w:szCs w:val="21"/>
                <w:lang w:val="en-US" w:eastAsia="zh-CN"/>
              </w:rPr>
              <w:t>5</w:t>
            </w:r>
            <w:r>
              <w:rPr>
                <w:rFonts w:ascii="宋体" w:hAnsi="宋体" w:eastAsia="宋体" w:cs="宋体"/>
                <w:spacing w:val="-4"/>
                <w:sz w:val="21"/>
                <w:szCs w:val="21"/>
              </w:rPr>
              <w:t>分)：服务期限承诺满足竞争性磋商文件且有具体的违约承诺，进度计划编制完整，程序清晰</w:t>
            </w:r>
            <w:r>
              <w:rPr>
                <w:rFonts w:hint="eastAsia" w:ascii="宋体" w:hAnsi="宋体" w:eastAsia="宋体" w:cs="宋体"/>
                <w:spacing w:val="-4"/>
                <w:sz w:val="21"/>
                <w:szCs w:val="21"/>
                <w:lang w:eastAsia="zh-CN"/>
              </w:rPr>
              <w:t>，</w:t>
            </w:r>
            <w:r>
              <w:rPr>
                <w:rFonts w:ascii="宋体" w:hAnsi="宋体" w:eastAsia="宋体" w:cs="宋体"/>
                <w:spacing w:val="-4"/>
                <w:sz w:val="21"/>
                <w:szCs w:val="21"/>
              </w:rPr>
              <w:t>安排科学，措施有力，切实可行的；</w:t>
            </w:r>
          </w:p>
          <w:p w14:paraId="1B9FDBBD">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6-10</w:t>
            </w:r>
            <w:r>
              <w:rPr>
                <w:rFonts w:ascii="宋体" w:hAnsi="宋体" w:eastAsia="宋体" w:cs="宋体"/>
                <w:spacing w:val="-4"/>
                <w:sz w:val="21"/>
                <w:szCs w:val="21"/>
              </w:rPr>
              <w:t>分)：服务期限承诺满足竞争性磋商文件且有具体的违约承诺，进度计划编制完整，程序清晰，安排基本合理，有一定措施的；</w:t>
            </w:r>
          </w:p>
          <w:p w14:paraId="555D1A0D">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1-5</w:t>
            </w:r>
            <w:r>
              <w:rPr>
                <w:rFonts w:ascii="宋体" w:hAnsi="宋体" w:eastAsia="宋体" w:cs="宋体"/>
                <w:spacing w:val="-4"/>
                <w:sz w:val="21"/>
                <w:szCs w:val="21"/>
              </w:rPr>
              <w:t>分)：进度计划编制有一定缺陷，程序基本清晰</w:t>
            </w:r>
            <w:r>
              <w:rPr>
                <w:rFonts w:hint="eastAsia" w:ascii="宋体" w:hAnsi="宋体" w:eastAsia="宋体" w:cs="宋体"/>
                <w:spacing w:val="-4"/>
                <w:sz w:val="21"/>
                <w:szCs w:val="21"/>
                <w:lang w:eastAsia="zh-CN"/>
              </w:rPr>
              <w:t>，</w:t>
            </w:r>
            <w:r>
              <w:rPr>
                <w:rFonts w:ascii="宋体" w:hAnsi="宋体" w:eastAsia="宋体" w:cs="宋体"/>
                <w:spacing w:val="-4"/>
                <w:sz w:val="21"/>
                <w:szCs w:val="21"/>
              </w:rPr>
              <w:t>安排基本合理的；</w:t>
            </w:r>
          </w:p>
          <w:p w14:paraId="04D32338">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第四档次(0 分)：未作任何说明的。</w:t>
            </w:r>
          </w:p>
        </w:tc>
      </w:tr>
      <w:tr w14:paraId="15557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668" w:type="dxa"/>
            <w:vMerge w:val="continue"/>
            <w:vAlign w:val="top"/>
          </w:tcPr>
          <w:p w14:paraId="582FC82D">
            <w:pPr>
              <w:spacing w:line="221" w:lineRule="auto"/>
              <w:ind w:left="113" w:leftChars="0"/>
            </w:pPr>
          </w:p>
        </w:tc>
        <w:tc>
          <w:tcPr>
            <w:tcW w:w="1357" w:type="dxa"/>
            <w:vMerge w:val="continue"/>
            <w:vAlign w:val="top"/>
          </w:tcPr>
          <w:p w14:paraId="60BB531B">
            <w:pPr>
              <w:spacing w:line="221" w:lineRule="auto"/>
              <w:ind w:left="113" w:leftChars="0"/>
            </w:pPr>
          </w:p>
        </w:tc>
        <w:tc>
          <w:tcPr>
            <w:tcW w:w="1427" w:type="dxa"/>
            <w:shd w:val="clear" w:color="auto" w:fill="auto"/>
            <w:vAlign w:val="top"/>
          </w:tcPr>
          <w:p w14:paraId="5979DF76">
            <w:pPr>
              <w:spacing w:line="299" w:lineRule="auto"/>
              <w:rPr>
                <w:rFonts w:ascii="Arial"/>
                <w:sz w:val="21"/>
              </w:rPr>
            </w:pPr>
          </w:p>
          <w:p w14:paraId="6AD4C53D">
            <w:pPr>
              <w:spacing w:before="68" w:line="222" w:lineRule="auto"/>
              <w:ind w:left="121" w:leftChars="0"/>
              <w:rPr>
                <w:rFonts w:ascii="宋体" w:hAnsi="宋体" w:eastAsia="宋体" w:cs="宋体"/>
                <w:snapToGrid w:val="0"/>
                <w:color w:val="000000"/>
                <w:kern w:val="0"/>
                <w:sz w:val="21"/>
                <w:szCs w:val="21"/>
              </w:rPr>
            </w:pPr>
            <w:r>
              <w:rPr>
                <w:rFonts w:ascii="宋体" w:hAnsi="宋体" w:eastAsia="宋体" w:cs="宋体"/>
                <w:spacing w:val="-1"/>
                <w:sz w:val="21"/>
                <w:szCs w:val="21"/>
              </w:rPr>
              <w:t>质量保证</w:t>
            </w:r>
            <w:r>
              <w:rPr>
                <w:rFonts w:ascii="宋体" w:hAnsi="宋体" w:eastAsia="宋体" w:cs="宋体"/>
                <w:sz w:val="21"/>
                <w:szCs w:val="21"/>
              </w:rPr>
              <w:t>措施评</w:t>
            </w:r>
            <w:r>
              <w:rPr>
                <w:rFonts w:ascii="宋体" w:hAnsi="宋体" w:eastAsia="宋体" w:cs="宋体"/>
                <w:spacing w:val="-1"/>
                <w:sz w:val="21"/>
                <w:szCs w:val="21"/>
              </w:rPr>
              <w:t>审评分</w:t>
            </w:r>
            <w:r>
              <w:rPr>
                <w:rFonts w:ascii="宋体" w:hAnsi="宋体" w:eastAsia="宋体" w:cs="宋体"/>
                <w:sz w:val="21"/>
                <w:szCs w:val="21"/>
              </w:rPr>
              <w:t>(满分10</w:t>
            </w:r>
            <w:r>
              <w:rPr>
                <w:rFonts w:ascii="宋体" w:hAnsi="宋体" w:eastAsia="宋体" w:cs="宋体"/>
                <w:spacing w:val="-8"/>
                <w:sz w:val="21"/>
                <w:szCs w:val="21"/>
              </w:rPr>
              <w:t>分</w:t>
            </w:r>
            <w:r>
              <w:rPr>
                <w:rFonts w:ascii="宋体" w:hAnsi="宋体" w:eastAsia="宋体" w:cs="宋体"/>
                <w:spacing w:val="-7"/>
                <w:sz w:val="21"/>
                <w:szCs w:val="21"/>
              </w:rPr>
              <w:t>)</w:t>
            </w:r>
          </w:p>
        </w:tc>
        <w:tc>
          <w:tcPr>
            <w:tcW w:w="5832" w:type="dxa"/>
            <w:gridSpan w:val="2"/>
            <w:shd w:val="clear" w:color="auto" w:fill="auto"/>
            <w:vAlign w:val="top"/>
          </w:tcPr>
          <w:p w14:paraId="0DDCC48F">
            <w:pPr>
              <w:ind w:firstLine="202" w:firstLineChars="100"/>
              <w:rPr>
                <w:rFonts w:hint="eastAsia" w:ascii="宋体" w:hAnsi="宋体" w:eastAsia="宋体" w:cs="宋体"/>
                <w:spacing w:val="-4"/>
                <w:sz w:val="21"/>
                <w:szCs w:val="21"/>
                <w:lang w:val="en-US" w:eastAsia="zh-CN"/>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7-</w:t>
            </w:r>
            <w:r>
              <w:rPr>
                <w:rFonts w:ascii="宋体" w:hAnsi="宋体" w:eastAsia="宋体" w:cs="宋体"/>
                <w:spacing w:val="-4"/>
                <w:sz w:val="21"/>
                <w:szCs w:val="21"/>
              </w:rPr>
              <w:t>10分)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lang w:val="en-US" w:eastAsia="zh-CN"/>
              </w:rPr>
              <w:t>配合完成医院内部控制建设，</w:t>
            </w:r>
            <w:r>
              <w:rPr>
                <w:rFonts w:ascii="宋体" w:hAnsi="宋体" w:eastAsia="宋体" w:cs="宋体"/>
                <w:spacing w:val="-4"/>
                <w:sz w:val="21"/>
                <w:szCs w:val="21"/>
              </w:rPr>
              <w:t>质量承诺较好，质量保证措施完善、可行的</w:t>
            </w:r>
            <w:r>
              <w:rPr>
                <w:rFonts w:hint="eastAsia" w:ascii="宋体" w:hAnsi="宋体" w:eastAsia="宋体" w:cs="宋体"/>
                <w:spacing w:val="-4"/>
                <w:sz w:val="21"/>
                <w:szCs w:val="21"/>
                <w:lang w:eastAsia="zh-CN"/>
              </w:rPr>
              <w:t>；</w:t>
            </w:r>
          </w:p>
          <w:p w14:paraId="3B44DD20">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4-6</w:t>
            </w:r>
            <w:r>
              <w:rPr>
                <w:rFonts w:ascii="宋体" w:hAnsi="宋体" w:eastAsia="宋体" w:cs="宋体"/>
                <w:spacing w:val="-4"/>
                <w:sz w:val="21"/>
                <w:szCs w:val="21"/>
              </w:rPr>
              <w:t>分)：</w:t>
            </w:r>
            <w:r>
              <w:rPr>
                <w:rFonts w:hint="eastAsia" w:ascii="宋体" w:hAnsi="宋体" w:eastAsia="宋体" w:cs="宋体"/>
                <w:spacing w:val="-4"/>
                <w:sz w:val="21"/>
                <w:szCs w:val="21"/>
                <w:lang w:val="en-US" w:eastAsia="zh-CN"/>
              </w:rPr>
              <w:t>配合完成医院内部控制建设，</w:t>
            </w:r>
            <w:r>
              <w:rPr>
                <w:rFonts w:ascii="宋体" w:hAnsi="宋体" w:eastAsia="宋体" w:cs="宋体"/>
                <w:spacing w:val="-4"/>
                <w:sz w:val="21"/>
                <w:szCs w:val="21"/>
              </w:rPr>
              <w:t>质量承诺一般，质量保证措施基本完善</w:t>
            </w:r>
            <w:r>
              <w:rPr>
                <w:rFonts w:hint="eastAsia" w:ascii="宋体" w:hAnsi="宋体" w:eastAsia="宋体" w:cs="宋体"/>
                <w:spacing w:val="-4"/>
                <w:sz w:val="21"/>
                <w:szCs w:val="21"/>
                <w:lang w:eastAsia="zh-CN"/>
              </w:rPr>
              <w:t>、</w:t>
            </w:r>
            <w:r>
              <w:rPr>
                <w:rFonts w:ascii="宋体" w:hAnsi="宋体" w:eastAsia="宋体" w:cs="宋体"/>
                <w:spacing w:val="-4"/>
                <w:sz w:val="21"/>
                <w:szCs w:val="21"/>
              </w:rPr>
              <w:t>基本可行的；</w:t>
            </w:r>
          </w:p>
          <w:p w14:paraId="5B2A2971">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1-</w:t>
            </w:r>
            <w:r>
              <w:rPr>
                <w:rFonts w:ascii="宋体" w:hAnsi="宋体" w:eastAsia="宋体" w:cs="宋体"/>
                <w:spacing w:val="-4"/>
                <w:sz w:val="21"/>
                <w:szCs w:val="21"/>
              </w:rPr>
              <w:t>3分)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lang w:val="en-US" w:eastAsia="zh-CN"/>
              </w:rPr>
              <w:t>配合完成完成医院内部控制建设，</w:t>
            </w:r>
            <w:r>
              <w:rPr>
                <w:rFonts w:ascii="宋体" w:hAnsi="宋体" w:eastAsia="宋体" w:cs="宋体"/>
                <w:spacing w:val="-4"/>
                <w:sz w:val="21"/>
                <w:szCs w:val="21"/>
              </w:rPr>
              <w:t>质量承诺较差，质量保证措施不完善的；</w:t>
            </w:r>
          </w:p>
          <w:p w14:paraId="3EB20A13">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第四档次(0分) ：未作任何说明的。</w:t>
            </w:r>
          </w:p>
        </w:tc>
      </w:tr>
      <w:tr w14:paraId="1AAB1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68" w:type="dxa"/>
            <w:vMerge w:val="continue"/>
            <w:vAlign w:val="top"/>
          </w:tcPr>
          <w:p w14:paraId="01E484B3">
            <w:pPr>
              <w:rPr>
                <w:rFonts w:ascii="Arial"/>
                <w:sz w:val="21"/>
              </w:rPr>
            </w:pPr>
          </w:p>
        </w:tc>
        <w:tc>
          <w:tcPr>
            <w:tcW w:w="1357" w:type="dxa"/>
            <w:vMerge w:val="continue"/>
            <w:vAlign w:val="top"/>
          </w:tcPr>
          <w:p w14:paraId="5F64D439">
            <w:pPr>
              <w:rPr>
                <w:rFonts w:ascii="Arial"/>
                <w:sz w:val="21"/>
              </w:rPr>
            </w:pPr>
          </w:p>
        </w:tc>
        <w:tc>
          <w:tcPr>
            <w:tcW w:w="1427" w:type="dxa"/>
            <w:vAlign w:val="top"/>
          </w:tcPr>
          <w:p w14:paraId="76390129">
            <w:pPr>
              <w:spacing w:line="326" w:lineRule="auto"/>
              <w:rPr>
                <w:rFonts w:ascii="Arial"/>
                <w:sz w:val="21"/>
              </w:rPr>
            </w:pPr>
          </w:p>
          <w:p w14:paraId="000B661F">
            <w:pPr>
              <w:spacing w:before="68" w:line="442" w:lineRule="auto"/>
              <w:ind w:right="102"/>
              <w:rPr>
                <w:rFonts w:ascii="宋体" w:hAnsi="宋体" w:eastAsia="宋体" w:cs="宋体"/>
                <w:sz w:val="21"/>
                <w:szCs w:val="21"/>
              </w:rPr>
            </w:pPr>
            <w:r>
              <w:rPr>
                <w:rFonts w:ascii="宋体" w:hAnsi="宋体" w:eastAsia="宋体" w:cs="宋体"/>
                <w:spacing w:val="1"/>
                <w:sz w:val="21"/>
                <w:szCs w:val="21"/>
              </w:rPr>
              <w:t>本</w:t>
            </w:r>
            <w:r>
              <w:rPr>
                <w:rFonts w:ascii="宋体" w:hAnsi="宋体" w:eastAsia="宋体" w:cs="宋体"/>
                <w:spacing w:val="-1"/>
                <w:sz w:val="21"/>
                <w:szCs w:val="21"/>
              </w:rPr>
              <w:t>项目团队人员配置情况</w:t>
            </w:r>
            <w:r>
              <w:rPr>
                <w:rFonts w:hint="eastAsia" w:ascii="宋体" w:hAnsi="宋体" w:eastAsia="宋体" w:cs="宋体"/>
                <w:spacing w:val="-1"/>
                <w:sz w:val="21"/>
                <w:szCs w:val="21"/>
                <w:lang w:eastAsia="zh-CN"/>
              </w:rPr>
              <w:t>评</w:t>
            </w:r>
            <w:r>
              <w:rPr>
                <w:rFonts w:ascii="宋体" w:hAnsi="宋体" w:eastAsia="宋体" w:cs="宋体"/>
                <w:spacing w:val="-1"/>
                <w:sz w:val="21"/>
                <w:szCs w:val="21"/>
              </w:rPr>
              <w:t>分(满分</w:t>
            </w:r>
            <w:r>
              <w:rPr>
                <w:rFonts w:hint="eastAsia" w:ascii="宋体" w:hAnsi="宋体" w:eastAsia="宋体" w:cs="宋体"/>
                <w:spacing w:val="-1"/>
                <w:sz w:val="21"/>
                <w:szCs w:val="21"/>
                <w:lang w:val="en-US" w:eastAsia="zh-CN"/>
              </w:rPr>
              <w:t>1</w:t>
            </w:r>
            <w:r>
              <w:rPr>
                <w:rFonts w:ascii="宋体" w:hAnsi="宋体" w:eastAsia="宋体" w:cs="宋体"/>
                <w:spacing w:val="-1"/>
                <w:sz w:val="21"/>
                <w:szCs w:val="21"/>
              </w:rPr>
              <w:t>0分)</w:t>
            </w:r>
          </w:p>
        </w:tc>
        <w:tc>
          <w:tcPr>
            <w:tcW w:w="5832" w:type="dxa"/>
            <w:gridSpan w:val="2"/>
            <w:vAlign w:val="top"/>
          </w:tcPr>
          <w:p w14:paraId="5665734D">
            <w:pPr>
              <w:ind w:firstLine="202" w:firstLineChars="100"/>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8-1</w:t>
            </w:r>
            <w:r>
              <w:rPr>
                <w:rFonts w:ascii="宋体" w:hAnsi="宋体" w:eastAsia="宋体" w:cs="宋体"/>
                <w:spacing w:val="-4"/>
                <w:sz w:val="21"/>
                <w:szCs w:val="21"/>
              </w:rPr>
              <w:t>0分)：项目管理人员配备满足项目需求，</w:t>
            </w:r>
            <w:r>
              <w:rPr>
                <w:rFonts w:hint="eastAsia" w:ascii="宋体" w:hAnsi="宋体" w:eastAsia="宋体" w:cs="宋体"/>
                <w:spacing w:val="-4"/>
                <w:sz w:val="21"/>
                <w:szCs w:val="21"/>
                <w:lang w:eastAsia="zh-CN"/>
              </w:rPr>
              <w:t>人员</w:t>
            </w:r>
            <w:r>
              <w:rPr>
                <w:rFonts w:ascii="宋体" w:hAnsi="宋体" w:eastAsia="宋体" w:cs="宋体"/>
                <w:spacing w:val="-4"/>
                <w:sz w:val="21"/>
                <w:szCs w:val="21"/>
              </w:rPr>
              <w:t>配置合理，能满足项目需要且有针对性的。</w:t>
            </w:r>
          </w:p>
          <w:p w14:paraId="43CA8799">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5-7</w:t>
            </w:r>
            <w:r>
              <w:rPr>
                <w:rFonts w:ascii="宋体" w:hAnsi="宋体" w:eastAsia="宋体" w:cs="宋体"/>
                <w:spacing w:val="-4"/>
                <w:sz w:val="21"/>
                <w:szCs w:val="21"/>
              </w:rPr>
              <w:t>分)：项目管理人员配备满足项目需求，人员配置合理，能满足项目需要，但专业配置针对性一般的。</w:t>
            </w:r>
          </w:p>
          <w:p w14:paraId="558441D8">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firstLine="202" w:firstLineChars="100"/>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2-4</w:t>
            </w:r>
            <w:r>
              <w:rPr>
                <w:rFonts w:ascii="宋体" w:hAnsi="宋体" w:eastAsia="宋体" w:cs="宋体"/>
                <w:spacing w:val="-4"/>
                <w:sz w:val="21"/>
                <w:szCs w:val="21"/>
              </w:rPr>
              <w:t>分)：项目管理人员配备满足项目需求，人员配置基本合理，基本能满足项目需要，但专业配置缺乏针对性的；</w:t>
            </w:r>
          </w:p>
          <w:p w14:paraId="0E3C3324">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firstLine="202" w:firstLineChars="100"/>
              <w:textAlignment w:val="baseline"/>
              <w:rPr>
                <w:rFonts w:hint="eastAsia" w:ascii="宋体" w:hAnsi="宋体" w:eastAsia="宋体" w:cs="宋体"/>
                <w:spacing w:val="-4"/>
                <w:sz w:val="21"/>
                <w:szCs w:val="21"/>
                <w:lang w:val="en-US" w:eastAsia="zh-CN"/>
              </w:rPr>
            </w:pPr>
            <w:r>
              <w:rPr>
                <w:rFonts w:ascii="宋体" w:hAnsi="宋体" w:eastAsia="宋体" w:cs="宋体"/>
                <w:spacing w:val="-4"/>
                <w:sz w:val="21"/>
                <w:szCs w:val="21"/>
              </w:rPr>
              <w:t>第四档次(</w:t>
            </w:r>
            <w:r>
              <w:rPr>
                <w:rFonts w:hint="eastAsia" w:ascii="宋体" w:hAnsi="宋体" w:eastAsia="宋体" w:cs="宋体"/>
                <w:spacing w:val="-4"/>
                <w:sz w:val="21"/>
                <w:szCs w:val="21"/>
                <w:lang w:val="en-US" w:eastAsia="zh-CN"/>
              </w:rPr>
              <w:t>0-1</w:t>
            </w:r>
            <w:r>
              <w:rPr>
                <w:rFonts w:ascii="宋体" w:hAnsi="宋体" w:eastAsia="宋体" w:cs="宋体"/>
                <w:spacing w:val="-4"/>
                <w:sz w:val="21"/>
                <w:szCs w:val="21"/>
              </w:rPr>
              <w:t>分)：项目管理人员配备基本满足项目需求</w:t>
            </w:r>
            <w:r>
              <w:rPr>
                <w:rFonts w:hint="eastAsia" w:ascii="宋体" w:hAnsi="宋体" w:eastAsia="宋体" w:cs="宋体"/>
                <w:spacing w:val="-4"/>
                <w:sz w:val="21"/>
                <w:szCs w:val="21"/>
                <w:lang w:eastAsia="zh-CN"/>
              </w:rPr>
              <w:t>，</w:t>
            </w:r>
            <w:r>
              <w:rPr>
                <w:rFonts w:ascii="宋体" w:hAnsi="宋体" w:eastAsia="宋体" w:cs="宋体"/>
                <w:spacing w:val="-4"/>
                <w:sz w:val="21"/>
                <w:szCs w:val="21"/>
              </w:rPr>
              <w:t>人员配置基本合理，基本能满足项目需要，但专业配置缺乏针对性的</w:t>
            </w:r>
            <w:r>
              <w:rPr>
                <w:rFonts w:hint="eastAsia" w:ascii="宋体" w:hAnsi="宋体" w:eastAsia="宋体" w:cs="宋体"/>
                <w:spacing w:val="-4"/>
                <w:sz w:val="21"/>
                <w:szCs w:val="21"/>
                <w:lang w:eastAsia="zh-CN"/>
              </w:rPr>
              <w:t>。</w:t>
            </w:r>
          </w:p>
        </w:tc>
      </w:tr>
      <w:tr w14:paraId="1CC40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2" w:hRule="atLeast"/>
        </w:trPr>
        <w:tc>
          <w:tcPr>
            <w:tcW w:w="668" w:type="dxa"/>
            <w:vMerge w:val="continue"/>
            <w:vAlign w:val="top"/>
          </w:tcPr>
          <w:p w14:paraId="0135CCB5">
            <w:pPr>
              <w:rPr>
                <w:rFonts w:ascii="Arial"/>
                <w:sz w:val="21"/>
              </w:rPr>
            </w:pPr>
          </w:p>
        </w:tc>
        <w:tc>
          <w:tcPr>
            <w:tcW w:w="1357" w:type="dxa"/>
            <w:vMerge w:val="continue"/>
            <w:vAlign w:val="top"/>
          </w:tcPr>
          <w:p w14:paraId="1E877FDC">
            <w:pPr>
              <w:rPr>
                <w:rFonts w:ascii="Arial"/>
                <w:sz w:val="21"/>
              </w:rPr>
            </w:pPr>
          </w:p>
        </w:tc>
        <w:tc>
          <w:tcPr>
            <w:tcW w:w="1427" w:type="dxa"/>
            <w:vAlign w:val="top"/>
          </w:tcPr>
          <w:p w14:paraId="251FA7F4">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z w:val="21"/>
                <w:szCs w:val="21"/>
              </w:rPr>
            </w:pPr>
            <w:r>
              <w:rPr>
                <w:rFonts w:ascii="宋体" w:hAnsi="宋体" w:eastAsia="宋体" w:cs="宋体"/>
                <w:spacing w:val="-4"/>
                <w:sz w:val="21"/>
                <w:szCs w:val="21"/>
              </w:rPr>
              <w:t>类似业绩评审</w:t>
            </w:r>
            <w:r>
              <w:rPr>
                <w:rFonts w:hint="eastAsia" w:ascii="宋体" w:hAnsi="宋体" w:eastAsia="宋体" w:cs="宋体"/>
                <w:spacing w:val="-4"/>
                <w:sz w:val="21"/>
                <w:szCs w:val="21"/>
                <w:lang w:eastAsia="zh-CN"/>
              </w:rPr>
              <w:t>评</w:t>
            </w:r>
            <w:r>
              <w:rPr>
                <w:rFonts w:hint="eastAsia" w:ascii="宋体" w:hAnsi="宋体" w:eastAsia="宋体" w:cs="宋体"/>
                <w:spacing w:val="-4"/>
                <w:sz w:val="21"/>
                <w:szCs w:val="21"/>
              </w:rPr>
              <w:t>分(满分</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w:t>
            </w:r>
          </w:p>
        </w:tc>
        <w:tc>
          <w:tcPr>
            <w:tcW w:w="5832" w:type="dxa"/>
            <w:gridSpan w:val="2"/>
            <w:vAlign w:val="top"/>
          </w:tcPr>
          <w:p w14:paraId="69548CC4">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z w:val="21"/>
                <w:szCs w:val="21"/>
              </w:rPr>
            </w:pPr>
            <w:r>
              <w:rPr>
                <w:rFonts w:ascii="宋体" w:hAnsi="宋体" w:eastAsia="宋体" w:cs="宋体"/>
                <w:spacing w:val="-4"/>
                <w:sz w:val="21"/>
                <w:szCs w:val="21"/>
              </w:rPr>
              <w:t>供应商每承担过一个类似业绩得2分， 分数加满为止。须提供业绩证明材料：如中标通知书或合同协议书或业主证明材料复印件方为有效。</w:t>
            </w:r>
          </w:p>
        </w:tc>
      </w:tr>
      <w:tr w14:paraId="5B814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8" w:hRule="atLeast"/>
        </w:trPr>
        <w:tc>
          <w:tcPr>
            <w:tcW w:w="668" w:type="dxa"/>
            <w:vAlign w:val="top"/>
          </w:tcPr>
          <w:p w14:paraId="05161270">
            <w:pPr>
              <w:spacing w:line="245" w:lineRule="auto"/>
              <w:rPr>
                <w:rFonts w:ascii="Arial"/>
                <w:sz w:val="21"/>
              </w:rPr>
            </w:pPr>
          </w:p>
          <w:p w14:paraId="02DA3B98">
            <w:pPr>
              <w:spacing w:line="245" w:lineRule="auto"/>
              <w:rPr>
                <w:rFonts w:ascii="Arial"/>
                <w:sz w:val="21"/>
              </w:rPr>
            </w:pPr>
          </w:p>
          <w:p w14:paraId="1A2E812C">
            <w:pPr>
              <w:spacing w:line="246" w:lineRule="auto"/>
              <w:rPr>
                <w:rFonts w:ascii="Arial"/>
                <w:sz w:val="21"/>
              </w:rPr>
            </w:pPr>
          </w:p>
          <w:p w14:paraId="0BE665BD">
            <w:pPr>
              <w:spacing w:before="69" w:line="183" w:lineRule="auto"/>
              <w:ind w:left="211"/>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2</w:t>
            </w:r>
          </w:p>
        </w:tc>
        <w:tc>
          <w:tcPr>
            <w:tcW w:w="1357" w:type="dxa"/>
            <w:vAlign w:val="top"/>
          </w:tcPr>
          <w:p w14:paraId="5F28A8E1">
            <w:pPr>
              <w:spacing w:before="295" w:line="240" w:lineRule="auto"/>
              <w:ind w:right="180"/>
              <w:rPr>
                <w:rFonts w:hint="eastAsia" w:ascii="Arial"/>
                <w:sz w:val="21"/>
              </w:rPr>
            </w:pPr>
            <w:r>
              <w:rPr>
                <w:rFonts w:hint="eastAsia" w:ascii="Arial"/>
                <w:sz w:val="21"/>
              </w:rPr>
              <w:t>磋商报价</w:t>
            </w:r>
          </w:p>
          <w:p w14:paraId="4C34DDD1">
            <w:pPr>
              <w:spacing w:before="295" w:line="240" w:lineRule="auto"/>
              <w:ind w:right="180"/>
              <w:rPr>
                <w:rFonts w:hint="eastAsia" w:ascii="宋体" w:hAnsi="宋体" w:eastAsia="宋体" w:cs="宋体"/>
                <w:sz w:val="21"/>
                <w:szCs w:val="21"/>
                <w:lang w:eastAsia="zh-CN"/>
              </w:rPr>
            </w:pPr>
            <w:r>
              <w:rPr>
                <w:rFonts w:hint="eastAsia" w:ascii="Arial"/>
                <w:sz w:val="21"/>
              </w:rPr>
              <w:t>（满分30分）</w:t>
            </w:r>
          </w:p>
        </w:tc>
        <w:tc>
          <w:tcPr>
            <w:tcW w:w="7259" w:type="dxa"/>
            <w:gridSpan w:val="3"/>
            <w:vAlign w:val="top"/>
          </w:tcPr>
          <w:p w14:paraId="5B870C48">
            <w:pPr>
              <w:spacing w:before="33" w:line="359" w:lineRule="auto"/>
              <w:ind w:left="122" w:right="105" w:hanging="7"/>
              <w:rPr>
                <w:rFonts w:ascii="宋体" w:hAnsi="宋体" w:eastAsia="宋体" w:cs="宋体"/>
                <w:sz w:val="21"/>
                <w:szCs w:val="21"/>
              </w:rPr>
            </w:pPr>
            <w:r>
              <w:rPr>
                <w:rFonts w:ascii="宋体" w:hAnsi="宋体" w:eastAsia="宋体" w:cs="宋体"/>
                <w:spacing w:val="-4"/>
                <w:sz w:val="21"/>
                <w:szCs w:val="21"/>
              </w:rPr>
              <w:t>磋商报</w:t>
            </w:r>
            <w:r>
              <w:rPr>
                <w:rFonts w:ascii="宋体" w:hAnsi="宋体" w:eastAsia="宋体" w:cs="宋体"/>
                <w:spacing w:val="-3"/>
                <w:sz w:val="21"/>
                <w:szCs w:val="21"/>
              </w:rPr>
              <w:t>价</w:t>
            </w:r>
            <w:r>
              <w:rPr>
                <w:rFonts w:ascii="宋体" w:hAnsi="宋体" w:eastAsia="宋体" w:cs="宋体"/>
                <w:spacing w:val="-2"/>
                <w:sz w:val="21"/>
                <w:szCs w:val="21"/>
              </w:rPr>
              <w:t>得分统一采用低价优先法计算</w:t>
            </w:r>
            <w:r>
              <w:rPr>
                <w:rFonts w:hint="eastAsia" w:ascii="宋体" w:hAnsi="宋体" w:eastAsia="宋体" w:cs="宋体"/>
                <w:spacing w:val="-2"/>
                <w:sz w:val="21"/>
                <w:szCs w:val="21"/>
                <w:lang w:eastAsia="zh-CN"/>
              </w:rPr>
              <w:t>，</w:t>
            </w:r>
            <w:r>
              <w:rPr>
                <w:rFonts w:ascii="宋体" w:hAnsi="宋体" w:eastAsia="宋体" w:cs="宋体"/>
                <w:spacing w:val="-2"/>
                <w:sz w:val="21"/>
                <w:szCs w:val="21"/>
              </w:rPr>
              <w:t>即满足磋商文件要求且最后报价最低</w:t>
            </w:r>
            <w:r>
              <w:rPr>
                <w:rFonts w:ascii="宋体" w:hAnsi="宋体" w:eastAsia="宋体" w:cs="宋体"/>
                <w:spacing w:val="-4"/>
                <w:sz w:val="21"/>
                <w:szCs w:val="21"/>
              </w:rPr>
              <w:t>的供应商的价格</w:t>
            </w:r>
            <w:r>
              <w:rPr>
                <w:rFonts w:ascii="宋体" w:hAnsi="宋体" w:eastAsia="宋体" w:cs="宋体"/>
                <w:spacing w:val="-3"/>
                <w:sz w:val="21"/>
                <w:szCs w:val="21"/>
              </w:rPr>
              <w:t>为</w:t>
            </w:r>
            <w:r>
              <w:rPr>
                <w:rFonts w:ascii="宋体" w:hAnsi="宋体" w:eastAsia="宋体" w:cs="宋体"/>
                <w:spacing w:val="-2"/>
                <w:sz w:val="21"/>
                <w:szCs w:val="21"/>
              </w:rPr>
              <w:t>磋商基准价，其价格分为满分。其他供应商的价格分统一按照</w:t>
            </w:r>
            <w:r>
              <w:rPr>
                <w:rFonts w:ascii="宋体" w:hAnsi="宋体" w:eastAsia="宋体" w:cs="宋体"/>
                <w:spacing w:val="-1"/>
                <w:sz w:val="21"/>
                <w:szCs w:val="21"/>
              </w:rPr>
              <w:t>下列公式计算：</w:t>
            </w:r>
          </w:p>
          <w:p w14:paraId="4359CFC7">
            <w:pPr>
              <w:spacing w:line="219" w:lineRule="auto"/>
              <w:ind w:left="115"/>
              <w:rPr>
                <w:rFonts w:ascii="宋体" w:hAnsi="宋体" w:eastAsia="宋体" w:cs="宋体"/>
                <w:sz w:val="21"/>
                <w:szCs w:val="21"/>
              </w:rPr>
            </w:pPr>
            <w:r>
              <w:rPr>
                <w:rFonts w:ascii="宋体" w:hAnsi="宋体" w:eastAsia="宋体" w:cs="宋体"/>
                <w:spacing w:val="-1"/>
                <w:sz w:val="21"/>
                <w:szCs w:val="21"/>
              </w:rPr>
              <w:t>磋</w:t>
            </w:r>
            <w:r>
              <w:rPr>
                <w:rFonts w:ascii="宋体" w:hAnsi="宋体" w:eastAsia="宋体" w:cs="宋体"/>
                <w:sz w:val="21"/>
                <w:szCs w:val="21"/>
              </w:rPr>
              <w:t xml:space="preserve">商报价得分= (磋商基准价/最后磋商报价)× </w:t>
            </w:r>
            <w:r>
              <w:rPr>
                <w:rFonts w:hint="eastAsia" w:ascii="宋体" w:hAnsi="宋体" w:eastAsia="宋体" w:cs="宋体"/>
                <w:sz w:val="21"/>
                <w:szCs w:val="21"/>
                <w:lang w:val="en-US" w:eastAsia="zh-CN"/>
              </w:rPr>
              <w:t>30</w:t>
            </w:r>
          </w:p>
        </w:tc>
      </w:tr>
    </w:tbl>
    <w:p w14:paraId="39B571E1">
      <w:pPr>
        <w:spacing w:line="140" w:lineRule="exact"/>
      </w:pPr>
    </w:p>
    <w:p w14:paraId="3F63884B">
      <w:pPr>
        <w:spacing w:line="247" w:lineRule="auto"/>
        <w:rPr>
          <w:rFonts w:ascii="Arial"/>
          <w:sz w:val="21"/>
        </w:rPr>
      </w:pPr>
    </w:p>
    <w:p w14:paraId="677D9CC2">
      <w:pPr>
        <w:spacing w:before="117" w:line="220" w:lineRule="auto"/>
        <w:ind w:firstLine="3552" w:firstLineChars="1200"/>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2B004D24">
      <w:pPr>
        <w:spacing w:before="117" w:line="220" w:lineRule="auto"/>
        <w:ind w:firstLine="3552" w:firstLineChars="1200"/>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二、评审</w:t>
      </w:r>
      <w:r>
        <w:rPr>
          <w:rFonts w:ascii="宋体" w:hAnsi="宋体" w:eastAsia="宋体" w:cs="宋体"/>
          <w:spacing w:val="-1"/>
          <w:sz w:val="30"/>
          <w:szCs w:val="30"/>
          <w14:textOutline w14:w="5442" w14:cap="flat" w14:cmpd="sng">
            <w14:solidFill>
              <w14:srgbClr w14:val="000000"/>
            </w14:solidFill>
            <w14:prstDash w14:val="solid"/>
            <w14:miter w14:val="0"/>
          </w14:textOutline>
        </w:rPr>
        <w:t>办法</w:t>
      </w:r>
    </w:p>
    <w:p w14:paraId="3CD70B30">
      <w:pPr>
        <w:spacing w:line="459" w:lineRule="auto"/>
        <w:rPr>
          <w:rFonts w:ascii="Arial"/>
          <w:sz w:val="21"/>
        </w:rPr>
      </w:pPr>
    </w:p>
    <w:p w14:paraId="47602F8E">
      <w:pPr>
        <w:spacing w:before="91" w:line="220" w:lineRule="auto"/>
        <w:ind w:left="59"/>
        <w:outlineLvl w:val="6"/>
        <w:rPr>
          <w:rFonts w:ascii="宋体" w:hAnsi="宋体" w:eastAsia="宋体" w:cs="宋体"/>
          <w:sz w:val="28"/>
          <w:szCs w:val="28"/>
        </w:rPr>
      </w:pPr>
      <w:r>
        <w:rPr>
          <w:rFonts w:ascii="宋体" w:hAnsi="宋体" w:eastAsia="宋体" w:cs="宋体"/>
          <w:spacing w:val="-4"/>
          <w:sz w:val="28"/>
          <w:szCs w:val="28"/>
          <w14:textOutline w14:w="5080" w14:cap="flat" w14:cmpd="sng">
            <w14:solidFill>
              <w14:srgbClr w14:val="000000"/>
            </w14:solidFill>
            <w14:prstDash w14:val="solid"/>
            <w14:miter w14:val="0"/>
          </w14:textOutline>
        </w:rPr>
        <w:t>1、磋商小组</w:t>
      </w:r>
    </w:p>
    <w:p w14:paraId="47C8B9D0">
      <w:pPr>
        <w:spacing w:before="219" w:line="219" w:lineRule="auto"/>
        <w:ind w:left="535"/>
        <w:rPr>
          <w:rFonts w:ascii="宋体" w:hAnsi="宋体" w:eastAsia="宋体" w:cs="宋体"/>
          <w:sz w:val="24"/>
          <w:szCs w:val="24"/>
        </w:rPr>
      </w:pPr>
      <w:r>
        <w:rPr>
          <w:rFonts w:ascii="宋体" w:hAnsi="宋体" w:eastAsia="宋体" w:cs="宋体"/>
          <w:spacing w:val="-6"/>
          <w:sz w:val="24"/>
          <w:szCs w:val="24"/>
        </w:rPr>
        <w:t>1.1 本</w:t>
      </w:r>
      <w:r>
        <w:rPr>
          <w:rFonts w:ascii="宋体" w:hAnsi="宋体" w:eastAsia="宋体" w:cs="宋体"/>
          <w:spacing w:val="-5"/>
          <w:sz w:val="24"/>
          <w:szCs w:val="24"/>
        </w:rPr>
        <w:t>次</w:t>
      </w:r>
      <w:r>
        <w:rPr>
          <w:rFonts w:ascii="宋体" w:hAnsi="宋体" w:eastAsia="宋体" w:cs="宋体"/>
          <w:spacing w:val="-3"/>
          <w:sz w:val="24"/>
          <w:szCs w:val="24"/>
        </w:rPr>
        <w:t>磋商采购项目依法组建磋商小组；</w:t>
      </w:r>
    </w:p>
    <w:p w14:paraId="4D97A15D">
      <w:pPr>
        <w:spacing w:before="235" w:line="219" w:lineRule="auto"/>
        <w:ind w:left="535"/>
        <w:rPr>
          <w:rFonts w:ascii="宋体" w:hAnsi="宋体" w:eastAsia="宋体" w:cs="宋体"/>
          <w:sz w:val="24"/>
          <w:szCs w:val="24"/>
        </w:rPr>
      </w:pPr>
      <w:r>
        <w:rPr>
          <w:rFonts w:ascii="宋体" w:hAnsi="宋体" w:eastAsia="宋体" w:cs="宋体"/>
          <w:spacing w:val="-4"/>
          <w:sz w:val="24"/>
          <w:szCs w:val="24"/>
        </w:rPr>
        <w:t>1.2 磋商原则：依</w:t>
      </w:r>
      <w:r>
        <w:rPr>
          <w:rFonts w:ascii="宋体" w:hAnsi="宋体" w:eastAsia="宋体" w:cs="宋体"/>
          <w:spacing w:val="-3"/>
          <w:sz w:val="24"/>
          <w:szCs w:val="24"/>
        </w:rPr>
        <w:t>照</w:t>
      </w:r>
      <w:r>
        <w:rPr>
          <w:rFonts w:ascii="宋体" w:hAnsi="宋体" w:eastAsia="宋体" w:cs="宋体"/>
          <w:spacing w:val="-2"/>
          <w:sz w:val="24"/>
          <w:szCs w:val="24"/>
        </w:rPr>
        <w:t>“公平、公正、科学、合法、保密”原则；</w:t>
      </w:r>
    </w:p>
    <w:p w14:paraId="1E3ACC62">
      <w:pPr>
        <w:spacing w:before="235" w:line="400" w:lineRule="auto"/>
        <w:ind w:left="40" w:right="40" w:firstLine="494"/>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z w:val="24"/>
          <w:szCs w:val="24"/>
        </w:rPr>
        <w:t xml:space="preserve"> 磋商小组在磋商中，不得透露磋商的相关信息。响应文件有实质性变动的</w:t>
      </w:r>
      <w:r>
        <w:rPr>
          <w:rFonts w:hint="eastAsia" w:ascii="宋体" w:hAnsi="宋体" w:eastAsia="宋体" w:cs="宋体"/>
          <w:sz w:val="24"/>
          <w:szCs w:val="24"/>
          <w:lang w:eastAsia="zh-CN"/>
        </w:rPr>
        <w:t>，</w:t>
      </w:r>
      <w:r>
        <w:rPr>
          <w:rFonts w:ascii="宋体" w:hAnsi="宋体" w:eastAsia="宋体" w:cs="宋体"/>
          <w:sz w:val="24"/>
          <w:szCs w:val="24"/>
        </w:rPr>
        <w:t>磋商小</w:t>
      </w:r>
      <w:r>
        <w:rPr>
          <w:rFonts w:ascii="宋体" w:hAnsi="宋体" w:eastAsia="宋体" w:cs="宋体"/>
          <w:spacing w:val="-3"/>
          <w:sz w:val="24"/>
          <w:szCs w:val="24"/>
        </w:rPr>
        <w:t>组将告知所有参加磋商的供应商</w:t>
      </w:r>
      <w:r>
        <w:rPr>
          <w:rFonts w:ascii="宋体" w:hAnsi="宋体" w:eastAsia="宋体" w:cs="宋体"/>
          <w:spacing w:val="-2"/>
          <w:sz w:val="24"/>
          <w:szCs w:val="24"/>
        </w:rPr>
        <w:t>。</w:t>
      </w:r>
    </w:p>
    <w:p w14:paraId="07651907">
      <w:pPr>
        <w:spacing w:before="1" w:line="406" w:lineRule="auto"/>
        <w:ind w:left="64" w:right="40" w:firstLine="470"/>
        <w:rPr>
          <w:rFonts w:ascii="宋体" w:hAnsi="宋体" w:eastAsia="宋体" w:cs="宋体"/>
          <w:sz w:val="24"/>
          <w:szCs w:val="24"/>
        </w:rPr>
      </w:pPr>
      <w:r>
        <w:rPr>
          <w:rFonts w:ascii="宋体" w:hAnsi="宋体" w:eastAsia="宋体" w:cs="宋体"/>
          <w:spacing w:val="-3"/>
          <w:sz w:val="24"/>
          <w:szCs w:val="24"/>
        </w:rPr>
        <w:t>1.4 为有助于对响应文件的审查、评价和比较，磋商小组可对供应商进行技术质疑</w:t>
      </w:r>
      <w:r>
        <w:rPr>
          <w:rFonts w:ascii="宋体" w:hAnsi="宋体" w:eastAsia="宋体" w:cs="宋体"/>
          <w:sz w:val="24"/>
          <w:szCs w:val="24"/>
        </w:rPr>
        <w:t>、询</w:t>
      </w:r>
      <w:r>
        <w:rPr>
          <w:rFonts w:ascii="宋体" w:hAnsi="宋体" w:eastAsia="宋体" w:cs="宋体"/>
          <w:spacing w:val="-6"/>
          <w:sz w:val="24"/>
          <w:szCs w:val="24"/>
        </w:rPr>
        <w:t>问，</w:t>
      </w:r>
      <w:r>
        <w:rPr>
          <w:rFonts w:ascii="宋体" w:hAnsi="宋体" w:eastAsia="宋体" w:cs="宋体"/>
          <w:spacing w:val="-5"/>
          <w:sz w:val="24"/>
          <w:szCs w:val="24"/>
        </w:rPr>
        <w:t>供</w:t>
      </w:r>
      <w:r>
        <w:rPr>
          <w:rFonts w:ascii="宋体" w:hAnsi="宋体" w:eastAsia="宋体" w:cs="宋体"/>
          <w:spacing w:val="-3"/>
          <w:sz w:val="24"/>
          <w:szCs w:val="24"/>
        </w:rPr>
        <w:t>应商在要求的时限内给予澄清或答疑。</w:t>
      </w:r>
    </w:p>
    <w:p w14:paraId="5FF13034">
      <w:pPr>
        <w:spacing w:before="190" w:line="220" w:lineRule="auto"/>
        <w:ind w:left="42"/>
        <w:outlineLvl w:val="6"/>
        <w:rPr>
          <w:rFonts w:ascii="宋体" w:hAnsi="宋体" w:eastAsia="宋体" w:cs="宋体"/>
          <w:sz w:val="28"/>
          <w:szCs w:val="28"/>
        </w:rPr>
      </w:pPr>
      <w:r>
        <w:rPr>
          <w:rFonts w:ascii="宋体" w:hAnsi="宋体" w:eastAsia="宋体" w:cs="宋体"/>
          <w:spacing w:val="-2"/>
          <w:sz w:val="28"/>
          <w:szCs w:val="28"/>
          <w14:textOutline w14:w="5080" w14:cap="flat" w14:cmpd="sng">
            <w14:solidFill>
              <w14:srgbClr w14:val="000000"/>
            </w14:solidFill>
            <w14:prstDash w14:val="solid"/>
            <w14:miter w14:val="0"/>
          </w14:textOutline>
        </w:rPr>
        <w:t>2</w:t>
      </w:r>
      <w:r>
        <w:rPr>
          <w:rFonts w:ascii="宋体" w:hAnsi="宋体" w:eastAsia="宋体" w:cs="宋体"/>
          <w:spacing w:val="-1"/>
          <w:sz w:val="28"/>
          <w:szCs w:val="28"/>
          <w14:textOutline w14:w="5080" w14:cap="flat" w14:cmpd="sng">
            <w14:solidFill>
              <w14:srgbClr w14:val="000000"/>
            </w14:solidFill>
            <w14:prstDash w14:val="solid"/>
            <w14:miter w14:val="0"/>
          </w14:textOutline>
        </w:rPr>
        <w:t>、磋商程序</w:t>
      </w:r>
    </w:p>
    <w:p w14:paraId="717ECC86">
      <w:pPr>
        <w:spacing w:before="221" w:line="400" w:lineRule="auto"/>
        <w:ind w:left="36" w:right="93" w:firstLine="483"/>
        <w:rPr>
          <w:rFonts w:ascii="宋体" w:hAnsi="宋体" w:eastAsia="宋体" w:cs="宋体"/>
          <w:sz w:val="24"/>
          <w:szCs w:val="24"/>
        </w:rPr>
      </w:pPr>
      <w:r>
        <w:rPr>
          <w:rFonts w:ascii="宋体" w:hAnsi="宋体" w:eastAsia="宋体" w:cs="宋体"/>
          <w:spacing w:val="-1"/>
          <w:sz w:val="24"/>
          <w:szCs w:val="24"/>
        </w:rPr>
        <w:t>2.1 磋商会将于竞争性磋商文件规定的时间进行，磋商小组成员</w:t>
      </w:r>
      <w:r>
        <w:rPr>
          <w:rFonts w:hint="eastAsia" w:ascii="宋体" w:hAnsi="宋体" w:eastAsia="宋体" w:cs="宋体"/>
          <w:spacing w:val="-1"/>
          <w:sz w:val="24"/>
          <w:szCs w:val="24"/>
          <w:lang w:eastAsia="zh-CN"/>
        </w:rPr>
        <w:t>按时</w:t>
      </w:r>
      <w:r>
        <w:rPr>
          <w:rFonts w:ascii="宋体" w:hAnsi="宋体" w:eastAsia="宋体" w:cs="宋体"/>
          <w:sz w:val="24"/>
          <w:szCs w:val="24"/>
        </w:rPr>
        <w:t>出席</w:t>
      </w:r>
      <w:r>
        <w:rPr>
          <w:rFonts w:hint="eastAsia" w:ascii="宋体" w:hAnsi="宋体" w:eastAsia="宋体" w:cs="宋体"/>
          <w:sz w:val="24"/>
          <w:szCs w:val="24"/>
          <w:lang w:eastAsia="zh-CN"/>
        </w:rPr>
        <w:t>，</w:t>
      </w:r>
      <w:r>
        <w:rPr>
          <w:rFonts w:ascii="宋体" w:hAnsi="宋体" w:eastAsia="宋体" w:cs="宋体"/>
          <w:spacing w:val="-4"/>
          <w:sz w:val="24"/>
          <w:szCs w:val="24"/>
        </w:rPr>
        <w:t>磋商</w:t>
      </w:r>
      <w:r>
        <w:rPr>
          <w:rFonts w:ascii="宋体" w:hAnsi="宋体" w:eastAsia="宋体" w:cs="宋体"/>
          <w:spacing w:val="-3"/>
          <w:sz w:val="24"/>
          <w:szCs w:val="24"/>
        </w:rPr>
        <w:t>的</w:t>
      </w:r>
      <w:r>
        <w:rPr>
          <w:rFonts w:ascii="宋体" w:hAnsi="宋体" w:eastAsia="宋体" w:cs="宋体"/>
          <w:spacing w:val="-2"/>
          <w:sz w:val="24"/>
          <w:szCs w:val="24"/>
        </w:rPr>
        <w:t>顺序按</w:t>
      </w:r>
      <w:r>
        <w:rPr>
          <w:rFonts w:hint="eastAsia" w:ascii="宋体" w:hAnsi="宋体" w:eastAsia="宋体" w:cs="宋体"/>
          <w:spacing w:val="-2"/>
          <w:sz w:val="24"/>
          <w:szCs w:val="24"/>
          <w:lang w:eastAsia="zh-CN"/>
        </w:rPr>
        <w:t>随机抽取的</w:t>
      </w:r>
      <w:r>
        <w:rPr>
          <w:rFonts w:ascii="宋体" w:hAnsi="宋体" w:eastAsia="宋体" w:cs="宋体"/>
          <w:spacing w:val="-2"/>
          <w:sz w:val="24"/>
          <w:szCs w:val="24"/>
        </w:rPr>
        <w:t>顺序进行。</w:t>
      </w:r>
    </w:p>
    <w:p w14:paraId="6BB9DFCE">
      <w:pPr>
        <w:spacing w:line="360" w:lineRule="auto"/>
        <w:ind w:left="41" w:right="40" w:firstLine="479"/>
        <w:rPr>
          <w:rFonts w:ascii="宋体" w:hAnsi="宋体" w:eastAsia="宋体" w:cs="宋体"/>
          <w:sz w:val="24"/>
          <w:szCs w:val="24"/>
        </w:rPr>
      </w:pPr>
      <w:r>
        <w:rPr>
          <w:rFonts w:ascii="宋体" w:hAnsi="宋体" w:eastAsia="宋体" w:cs="宋体"/>
          <w:spacing w:val="1"/>
          <w:sz w:val="24"/>
          <w:szCs w:val="24"/>
        </w:rPr>
        <w:t>2.2 磋商会开始时，由采购人的相关</w:t>
      </w:r>
      <w:r>
        <w:rPr>
          <w:rFonts w:ascii="宋体" w:hAnsi="宋体" w:eastAsia="宋体" w:cs="宋体"/>
          <w:sz w:val="24"/>
          <w:szCs w:val="24"/>
        </w:rPr>
        <w:t>人员对响应文件的密封标记情况及供应商的资格进</w:t>
      </w:r>
      <w:r>
        <w:rPr>
          <w:rFonts w:ascii="宋体" w:hAnsi="宋体" w:eastAsia="宋体" w:cs="宋体"/>
          <w:spacing w:val="-3"/>
          <w:sz w:val="24"/>
          <w:szCs w:val="24"/>
        </w:rPr>
        <w:t>行检查，确认无误后提交磋商小组</w:t>
      </w:r>
      <w:r>
        <w:rPr>
          <w:rFonts w:ascii="宋体" w:hAnsi="宋体" w:eastAsia="宋体" w:cs="宋体"/>
          <w:sz w:val="24"/>
          <w:szCs w:val="24"/>
        </w:rPr>
        <w:t>。</w:t>
      </w:r>
      <w:r>
        <w:rPr>
          <w:rFonts w:ascii="宋体" w:hAnsi="宋体" w:eastAsia="宋体" w:cs="宋体"/>
          <w:spacing w:val="-2"/>
          <w:sz w:val="24"/>
          <w:szCs w:val="24"/>
        </w:rPr>
        <w:t>参加磋商会的供应商代表应签名报到</w:t>
      </w:r>
      <w:r>
        <w:rPr>
          <w:rFonts w:hint="eastAsia" w:ascii="宋体" w:hAnsi="宋体" w:eastAsia="宋体" w:cs="宋体"/>
          <w:spacing w:val="-2"/>
          <w:sz w:val="24"/>
          <w:szCs w:val="24"/>
          <w:lang w:eastAsia="zh-CN"/>
        </w:rPr>
        <w:t>，</w:t>
      </w:r>
      <w:r>
        <w:rPr>
          <w:rFonts w:ascii="宋体" w:hAnsi="宋体" w:eastAsia="宋体" w:cs="宋体"/>
          <w:spacing w:val="-2"/>
          <w:sz w:val="24"/>
          <w:szCs w:val="24"/>
        </w:rPr>
        <w:t>并签字确认</w:t>
      </w:r>
      <w:r>
        <w:rPr>
          <w:rFonts w:hint="eastAsia" w:ascii="宋体" w:hAnsi="宋体" w:eastAsia="宋体" w:cs="宋体"/>
          <w:spacing w:val="-2"/>
          <w:sz w:val="24"/>
          <w:szCs w:val="24"/>
          <w:lang w:eastAsia="zh-CN"/>
        </w:rPr>
        <w:t>。</w:t>
      </w:r>
    </w:p>
    <w:p w14:paraId="0AF48EE9">
      <w:pPr>
        <w:spacing w:before="239" w:line="360" w:lineRule="auto"/>
        <w:ind w:left="520"/>
        <w:rPr>
          <w:rFonts w:ascii="宋体" w:hAnsi="宋体" w:eastAsia="宋体" w:cs="宋体"/>
          <w:sz w:val="24"/>
          <w:szCs w:val="24"/>
        </w:rPr>
      </w:pPr>
      <w:r>
        <w:rPr>
          <w:rFonts w:ascii="宋体" w:hAnsi="宋体" w:eastAsia="宋体" w:cs="宋体"/>
          <w:spacing w:val="-1"/>
          <w:sz w:val="24"/>
          <w:szCs w:val="24"/>
        </w:rPr>
        <w:t>2.3 各供应商经过磋商，有唯一的最终报价及承诺机会。</w:t>
      </w:r>
    </w:p>
    <w:p w14:paraId="24B55BDC">
      <w:pPr>
        <w:spacing w:before="240" w:line="400" w:lineRule="auto"/>
        <w:ind w:left="36" w:right="36" w:firstLine="483"/>
        <w:rPr>
          <w:rFonts w:ascii="宋体" w:hAnsi="宋体" w:eastAsia="宋体" w:cs="宋体"/>
          <w:sz w:val="24"/>
          <w:szCs w:val="24"/>
        </w:rPr>
      </w:pPr>
      <w:r>
        <w:rPr>
          <w:rFonts w:ascii="宋体" w:hAnsi="宋体" w:eastAsia="宋体" w:cs="宋体"/>
          <w:spacing w:val="1"/>
          <w:sz w:val="24"/>
          <w:szCs w:val="24"/>
        </w:rPr>
        <w:t>2.4 质疑与澄清：磋商小组认为有必要，可</w:t>
      </w:r>
      <w:r>
        <w:rPr>
          <w:rFonts w:ascii="宋体" w:hAnsi="宋体" w:eastAsia="宋体" w:cs="宋体"/>
          <w:sz w:val="24"/>
          <w:szCs w:val="24"/>
        </w:rPr>
        <w:t>请供应商对其响应文件中的某些内容予以澄</w:t>
      </w:r>
      <w:r>
        <w:rPr>
          <w:rFonts w:ascii="宋体" w:hAnsi="宋体" w:eastAsia="宋体" w:cs="宋体"/>
          <w:spacing w:val="1"/>
          <w:sz w:val="24"/>
          <w:szCs w:val="24"/>
        </w:rPr>
        <w:t>清明确或作出承诺。澄清明确或作出的承诺都应以书面形式</w:t>
      </w:r>
      <w:r>
        <w:rPr>
          <w:rFonts w:ascii="宋体" w:hAnsi="宋体" w:eastAsia="宋体" w:cs="宋体"/>
          <w:sz w:val="24"/>
          <w:szCs w:val="24"/>
        </w:rPr>
        <w:t>进行</w:t>
      </w:r>
      <w:r>
        <w:rPr>
          <w:rFonts w:hint="eastAsia" w:ascii="宋体" w:hAnsi="宋体" w:eastAsia="宋体" w:cs="宋体"/>
          <w:sz w:val="24"/>
          <w:szCs w:val="24"/>
          <w:lang w:eastAsia="zh-CN"/>
        </w:rPr>
        <w:t>，</w:t>
      </w:r>
      <w:r>
        <w:rPr>
          <w:rFonts w:ascii="宋体" w:hAnsi="宋体" w:eastAsia="宋体" w:cs="宋体"/>
          <w:sz w:val="24"/>
          <w:szCs w:val="24"/>
        </w:rPr>
        <w:t>并由供应商法定代表人或</w:t>
      </w:r>
      <w:r>
        <w:rPr>
          <w:rFonts w:hint="eastAsia" w:ascii="宋体" w:hAnsi="宋体" w:eastAsia="宋体" w:cs="宋体"/>
          <w:sz w:val="24"/>
          <w:szCs w:val="24"/>
          <w:lang w:eastAsia="zh-CN"/>
        </w:rPr>
        <w:t>委托</w:t>
      </w:r>
      <w:r>
        <w:rPr>
          <w:rFonts w:ascii="宋体" w:hAnsi="宋体" w:eastAsia="宋体" w:cs="宋体"/>
          <w:spacing w:val="-2"/>
          <w:sz w:val="24"/>
          <w:szCs w:val="24"/>
        </w:rPr>
        <w:t>代理人签字和盖章，作为响应文件的组</w:t>
      </w:r>
      <w:r>
        <w:rPr>
          <w:rFonts w:ascii="宋体" w:hAnsi="宋体" w:eastAsia="宋体" w:cs="宋体"/>
          <w:spacing w:val="-1"/>
          <w:sz w:val="24"/>
          <w:szCs w:val="24"/>
        </w:rPr>
        <w:t>成部分</w:t>
      </w:r>
      <w:r>
        <w:rPr>
          <w:rFonts w:hint="eastAsia" w:ascii="宋体" w:hAnsi="宋体" w:eastAsia="宋体" w:cs="宋体"/>
          <w:spacing w:val="-1"/>
          <w:sz w:val="24"/>
          <w:szCs w:val="24"/>
          <w:lang w:eastAsia="zh-CN"/>
        </w:rPr>
        <w:t>。</w:t>
      </w:r>
    </w:p>
    <w:p w14:paraId="16F1796A">
      <w:pPr>
        <w:spacing w:before="1" w:line="400" w:lineRule="auto"/>
        <w:ind w:left="36" w:right="46" w:firstLine="483"/>
        <w:rPr>
          <w:rFonts w:ascii="宋体" w:hAnsi="宋体" w:eastAsia="宋体" w:cs="宋体"/>
          <w:sz w:val="24"/>
          <w:szCs w:val="24"/>
        </w:rPr>
      </w:pPr>
      <w:r>
        <w:rPr>
          <w:rFonts w:ascii="宋体" w:hAnsi="宋体" w:eastAsia="宋体" w:cs="宋体"/>
          <w:spacing w:val="-1"/>
          <w:sz w:val="24"/>
          <w:szCs w:val="24"/>
        </w:rPr>
        <w:t>2.5 磋商小组成员应当按照客观、</w:t>
      </w:r>
      <w:r>
        <w:rPr>
          <w:rFonts w:ascii="宋体" w:hAnsi="宋体" w:eastAsia="宋体" w:cs="宋体"/>
          <w:sz w:val="24"/>
          <w:szCs w:val="24"/>
        </w:rPr>
        <w:t>公正、审慎的原则，根据磋商文件规定的评审程序</w:t>
      </w:r>
      <w:r>
        <w:rPr>
          <w:rFonts w:hint="eastAsia" w:ascii="宋体" w:hAnsi="宋体" w:eastAsia="宋体" w:cs="宋体"/>
          <w:sz w:val="24"/>
          <w:szCs w:val="24"/>
          <w:lang w:eastAsia="zh-CN"/>
        </w:rPr>
        <w:t>、</w:t>
      </w:r>
      <w:r>
        <w:rPr>
          <w:rFonts w:ascii="宋体" w:hAnsi="宋体" w:eastAsia="宋体" w:cs="宋体"/>
          <w:spacing w:val="1"/>
          <w:sz w:val="24"/>
          <w:szCs w:val="24"/>
        </w:rPr>
        <w:t>评审方法和评审标准进行独立评审</w:t>
      </w:r>
      <w:r>
        <w:rPr>
          <w:rFonts w:ascii="宋体" w:hAnsi="宋体" w:eastAsia="宋体" w:cs="宋体"/>
          <w:sz w:val="24"/>
          <w:szCs w:val="24"/>
        </w:rPr>
        <w:t>。未实质性响应磋商文件的响应文件按无效响应处理，磋</w:t>
      </w:r>
      <w:r>
        <w:rPr>
          <w:rFonts w:ascii="宋体" w:hAnsi="宋体" w:eastAsia="宋体" w:cs="宋体"/>
          <w:spacing w:val="-4"/>
          <w:sz w:val="24"/>
          <w:szCs w:val="24"/>
        </w:rPr>
        <w:t>商小</w:t>
      </w:r>
      <w:r>
        <w:rPr>
          <w:rFonts w:ascii="宋体" w:hAnsi="宋体" w:eastAsia="宋体" w:cs="宋体"/>
          <w:spacing w:val="-3"/>
          <w:sz w:val="24"/>
          <w:szCs w:val="24"/>
        </w:rPr>
        <w:t>组</w:t>
      </w:r>
      <w:r>
        <w:rPr>
          <w:rFonts w:ascii="宋体" w:hAnsi="宋体" w:eastAsia="宋体" w:cs="宋体"/>
          <w:spacing w:val="-2"/>
          <w:sz w:val="24"/>
          <w:szCs w:val="24"/>
        </w:rPr>
        <w:t>应当告知提交响应文件的供应商。</w:t>
      </w:r>
    </w:p>
    <w:p w14:paraId="6B134727">
      <w:pPr>
        <w:spacing w:before="188" w:line="220" w:lineRule="auto"/>
        <w:ind w:left="44"/>
        <w:outlineLvl w:val="6"/>
        <w:rPr>
          <w:rFonts w:ascii="Arial"/>
          <w:sz w:val="21"/>
        </w:rPr>
      </w:pPr>
      <w:r>
        <w:rPr>
          <w:rFonts w:ascii="宋体" w:hAnsi="宋体" w:eastAsia="宋体" w:cs="宋体"/>
          <w:spacing w:val="-2"/>
          <w:sz w:val="28"/>
          <w:szCs w:val="28"/>
          <w14:textOutline w14:w="5080" w14:cap="flat" w14:cmpd="sng">
            <w14:solidFill>
              <w14:srgbClr w14:val="000000"/>
            </w14:solidFill>
            <w14:prstDash w14:val="solid"/>
            <w14:miter w14:val="0"/>
          </w14:textOutline>
        </w:rPr>
        <w:t>3、评</w:t>
      </w:r>
      <w:r>
        <w:rPr>
          <w:rFonts w:ascii="宋体" w:hAnsi="宋体" w:eastAsia="宋体" w:cs="宋体"/>
          <w:spacing w:val="-1"/>
          <w:sz w:val="28"/>
          <w:szCs w:val="28"/>
          <w14:textOutline w14:w="5080" w14:cap="flat" w14:cmpd="sng">
            <w14:solidFill>
              <w14:srgbClr w14:val="000000"/>
            </w14:solidFill>
            <w14:prstDash w14:val="solid"/>
            <w14:miter w14:val="0"/>
          </w14:textOutline>
        </w:rPr>
        <w:t>审办法</w:t>
      </w:r>
    </w:p>
    <w:p w14:paraId="7FFC2339">
      <w:pPr>
        <w:spacing w:before="78" w:line="400" w:lineRule="auto"/>
        <w:ind w:left="41" w:right="40" w:firstLine="475"/>
        <w:rPr>
          <w:rFonts w:ascii="宋体" w:hAnsi="宋体" w:eastAsia="宋体" w:cs="宋体"/>
          <w:sz w:val="24"/>
          <w:szCs w:val="24"/>
        </w:rPr>
      </w:pPr>
      <w:r>
        <w:rPr>
          <w:rFonts w:ascii="宋体" w:hAnsi="宋体" w:eastAsia="宋体" w:cs="宋体"/>
          <w:spacing w:val="7"/>
          <w:sz w:val="24"/>
          <w:szCs w:val="24"/>
        </w:rPr>
        <w:t>采购人根据采购项目的特点依法组建磋商小组，对全部响应文件</w:t>
      </w:r>
      <w:r>
        <w:rPr>
          <w:rFonts w:ascii="宋体" w:hAnsi="宋体" w:eastAsia="宋体" w:cs="宋体"/>
          <w:spacing w:val="3"/>
          <w:sz w:val="24"/>
          <w:szCs w:val="24"/>
        </w:rPr>
        <w:t>进</w:t>
      </w:r>
      <w:r>
        <w:rPr>
          <w:rFonts w:ascii="宋体" w:hAnsi="宋体" w:eastAsia="宋体" w:cs="宋体"/>
          <w:spacing w:val="-2"/>
          <w:sz w:val="24"/>
          <w:szCs w:val="24"/>
        </w:rPr>
        <w:t>行评审</w:t>
      </w:r>
      <w:r>
        <w:rPr>
          <w:rFonts w:hint="eastAsia" w:ascii="宋体" w:hAnsi="宋体" w:eastAsia="宋体" w:cs="宋体"/>
          <w:spacing w:val="-2"/>
          <w:sz w:val="24"/>
          <w:szCs w:val="24"/>
          <w:lang w:eastAsia="zh-CN"/>
        </w:rPr>
        <w:t>，</w:t>
      </w:r>
      <w:r>
        <w:rPr>
          <w:rFonts w:ascii="宋体" w:hAnsi="宋体" w:eastAsia="宋体" w:cs="宋体"/>
          <w:spacing w:val="-2"/>
          <w:sz w:val="24"/>
          <w:szCs w:val="24"/>
        </w:rPr>
        <w:t>对实质性响应竞争性</w:t>
      </w:r>
      <w:r>
        <w:rPr>
          <w:rFonts w:ascii="宋体" w:hAnsi="宋体" w:eastAsia="宋体" w:cs="宋体"/>
          <w:spacing w:val="-1"/>
          <w:sz w:val="24"/>
          <w:szCs w:val="24"/>
        </w:rPr>
        <w:t>磋商文件要求的响应文件进行综合评议和比较。</w:t>
      </w:r>
    </w:p>
    <w:p w14:paraId="7C6BEEFF">
      <w:pPr>
        <w:spacing w:line="400" w:lineRule="auto"/>
        <w:ind w:left="39" w:right="40" w:firstLine="477"/>
        <w:rPr>
          <w:rFonts w:ascii="宋体" w:hAnsi="宋体" w:eastAsia="宋体" w:cs="宋体"/>
          <w:sz w:val="24"/>
          <w:szCs w:val="24"/>
        </w:rPr>
      </w:pPr>
      <w:r>
        <w:rPr>
          <w:rFonts w:ascii="宋体" w:hAnsi="宋体" w:eastAsia="宋体" w:cs="宋体"/>
          <w:spacing w:val="1"/>
          <w:sz w:val="24"/>
          <w:szCs w:val="24"/>
        </w:rPr>
        <w:t>磋商小组负责评审活动，向采购人推荐成交候选供</w:t>
      </w:r>
      <w:r>
        <w:rPr>
          <w:rFonts w:ascii="宋体" w:hAnsi="宋体" w:eastAsia="宋体" w:cs="宋体"/>
          <w:sz w:val="24"/>
          <w:szCs w:val="24"/>
        </w:rPr>
        <w:t>应商或者根据采购人的授权直接确定</w:t>
      </w:r>
      <w:r>
        <w:rPr>
          <w:rFonts w:ascii="宋体" w:hAnsi="宋体" w:eastAsia="宋体" w:cs="宋体"/>
          <w:spacing w:val="-9"/>
          <w:sz w:val="24"/>
          <w:szCs w:val="24"/>
        </w:rPr>
        <w:t>成</w:t>
      </w:r>
      <w:r>
        <w:rPr>
          <w:rFonts w:ascii="宋体" w:hAnsi="宋体" w:eastAsia="宋体" w:cs="宋体"/>
          <w:spacing w:val="-6"/>
          <w:sz w:val="24"/>
          <w:szCs w:val="24"/>
        </w:rPr>
        <w:t>交供应商。</w:t>
      </w:r>
      <w:r>
        <w:rPr>
          <w:rFonts w:ascii="宋体" w:hAnsi="宋体" w:eastAsia="宋体" w:cs="宋体"/>
          <w:spacing w:val="-3"/>
          <w:sz w:val="24"/>
          <w:szCs w:val="24"/>
        </w:rPr>
        <w:t>磋商小组成员由采购人</w:t>
      </w:r>
      <w:r>
        <w:rPr>
          <w:rFonts w:hint="eastAsia" w:ascii="宋体" w:hAnsi="宋体" w:eastAsia="宋体" w:cs="宋体"/>
          <w:spacing w:val="-3"/>
          <w:sz w:val="24"/>
          <w:szCs w:val="24"/>
          <w:lang w:eastAsia="zh-CN"/>
        </w:rPr>
        <w:t>组建</w:t>
      </w:r>
      <w:r>
        <w:rPr>
          <w:rFonts w:hint="eastAsia" w:ascii="宋体" w:hAnsi="宋体" w:eastAsia="宋体" w:cs="宋体"/>
          <w:spacing w:val="-3"/>
          <w:sz w:val="24"/>
          <w:szCs w:val="24"/>
          <w:lang w:val="en-US" w:eastAsia="zh-CN"/>
        </w:rPr>
        <w:t>3人或3人以上的单数专家组成</w:t>
      </w:r>
      <w:r>
        <w:rPr>
          <w:rFonts w:ascii="宋体" w:hAnsi="宋体" w:eastAsia="宋体" w:cs="宋体"/>
          <w:spacing w:val="-3"/>
          <w:sz w:val="24"/>
          <w:szCs w:val="24"/>
        </w:rPr>
        <w:t>，</w:t>
      </w:r>
      <w:r>
        <w:rPr>
          <w:rFonts w:ascii="宋体" w:hAnsi="宋体" w:eastAsia="宋体" w:cs="宋体"/>
          <w:spacing w:val="-2"/>
          <w:sz w:val="24"/>
          <w:szCs w:val="24"/>
        </w:rPr>
        <w:t>磋商小组成员名单在成交结果确定前应当保密。</w:t>
      </w:r>
    </w:p>
    <w:p w14:paraId="5D42C06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Times New Roman" w:hAnsi="Times New Roman" w:eastAsia="Times New Roman" w:cs="Times New Roman"/>
          <w:sz w:val="18"/>
          <w:szCs w:val="18"/>
        </w:rPr>
      </w:pPr>
      <w:r>
        <w:rPr>
          <w:rFonts w:ascii="宋体" w:hAnsi="宋体" w:eastAsia="宋体" w:cs="宋体"/>
          <w:spacing w:val="1"/>
          <w:sz w:val="24"/>
          <w:szCs w:val="24"/>
        </w:rPr>
        <w:t>响应文件满足磋商文</w:t>
      </w:r>
      <w:r>
        <w:rPr>
          <w:rFonts w:ascii="宋体" w:hAnsi="宋体" w:eastAsia="宋体" w:cs="宋体"/>
          <w:sz w:val="24"/>
          <w:szCs w:val="24"/>
        </w:rPr>
        <w:t>件全部实质性要求且按评审因素的量化指标评审得分最高的供应商</w:t>
      </w:r>
      <w:r>
        <w:rPr>
          <w:rFonts w:ascii="宋体" w:hAnsi="宋体" w:eastAsia="宋体" w:cs="宋体"/>
          <w:spacing w:val="-8"/>
          <w:sz w:val="24"/>
          <w:szCs w:val="24"/>
        </w:rPr>
        <w:t>为</w:t>
      </w:r>
      <w:r>
        <w:rPr>
          <w:rFonts w:ascii="宋体" w:hAnsi="宋体" w:eastAsia="宋体" w:cs="宋体"/>
          <w:spacing w:val="-6"/>
          <w:sz w:val="24"/>
          <w:szCs w:val="24"/>
        </w:rPr>
        <w:t>成</w:t>
      </w:r>
      <w:r>
        <w:rPr>
          <w:rFonts w:ascii="宋体" w:hAnsi="宋体" w:eastAsia="宋体" w:cs="宋体"/>
          <w:spacing w:val="-4"/>
          <w:sz w:val="24"/>
          <w:szCs w:val="24"/>
        </w:rPr>
        <w:t>交候选供应商。</w:t>
      </w:r>
    </w:p>
    <w:p w14:paraId="2407A6A4">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(一)评标程序：形式评审→资格评审→响应性评审→供应商最终报价及承诺→综合评审→评审报告。</w:t>
      </w:r>
    </w:p>
    <w:p w14:paraId="3C0A1CA1">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(二)形式评审</w:t>
      </w:r>
    </w:p>
    <w:p w14:paraId="64DF629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磋商小组根据评标办法前附表中规定的评审因素和评审标准，对供应商的投标形式审查，并记录审查结果。</w:t>
      </w:r>
    </w:p>
    <w:p w14:paraId="32CECBA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(三)资格审查</w:t>
      </w:r>
    </w:p>
    <w:p w14:paraId="13F73D72">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磋商小组根据评标办法前附表中规定的评审因素和评审标准，对供应商的响应文件进行资格审查，并记录评审结果。</w:t>
      </w:r>
    </w:p>
    <w:p w14:paraId="6BE19D4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(四)响应性评审</w:t>
      </w:r>
    </w:p>
    <w:p w14:paraId="339D70C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磋商小组根据评标办法前附表中规定的评审因素和评审标准，对供应商的响应文件进行响应性审查，并记录评审结果。</w:t>
      </w:r>
    </w:p>
    <w:p w14:paraId="56FBAC8C">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对上述情况作出通过或不通过的评审意见。资格审查不合格的供应商，不得进入详细评审。对不合格的内容应在评审报告中说明。</w:t>
      </w:r>
    </w:p>
    <w:p w14:paraId="6EE2892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(五)详细评审</w:t>
      </w:r>
    </w:p>
    <w:p w14:paraId="3C8567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1、磋商小组依据本章评审办法前附表第3款规定的标准对响应文件进行详细评审。</w:t>
      </w:r>
    </w:p>
    <w:p w14:paraId="218EC6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2、响应文件如果出现计算或表达上的错误，修正错误的原则如下：</w:t>
      </w:r>
    </w:p>
    <w:p w14:paraId="1E8CADD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(一)响应文件中磋商报价一览表内容与响应文件中相应内容不一致的，以磋商报价一览表为准；</w:t>
      </w:r>
    </w:p>
    <w:p w14:paraId="28527E0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(二)大写金额和小写金额不一致的，以大写金额为准；</w:t>
      </w:r>
    </w:p>
    <w:p w14:paraId="707EF92A">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(三)单价金额小数点或者百分比有明显错位的，以磋商报价一览表的总价为准</w:t>
      </w:r>
      <w:r>
        <w:rPr>
          <w:rFonts w:hint="eastAsia" w:ascii="宋体" w:hAnsi="宋体" w:eastAsia="宋体" w:cs="宋体"/>
          <w:spacing w:val="1"/>
          <w:sz w:val="24"/>
          <w:szCs w:val="24"/>
          <w:lang w:eastAsia="zh-CN"/>
        </w:rPr>
        <w:t>，</w:t>
      </w:r>
      <w:r>
        <w:rPr>
          <w:rFonts w:ascii="宋体" w:hAnsi="宋体" w:eastAsia="宋体" w:cs="宋体"/>
          <w:spacing w:val="1"/>
          <w:sz w:val="24"/>
          <w:szCs w:val="24"/>
        </w:rPr>
        <w:t>并修改单价；</w:t>
      </w:r>
    </w:p>
    <w:p w14:paraId="7D93431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(四)总价金额与按单价汇总金额不一致的，以单价金额计算结果为准。</w:t>
      </w:r>
    </w:p>
    <w:p w14:paraId="34BCD0A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同时出现两种以上不一致的，按照前款规定的顺序修正。修正后的报价按照本章3.2款的规定经供应商确认后产生约束力，供应商不确认的，其投标无效。</w:t>
      </w:r>
    </w:p>
    <w:p w14:paraId="7CE2D233">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3、技术部分和商务部分得分由磋商小组成员独立评分。</w:t>
      </w:r>
    </w:p>
    <w:p w14:paraId="438BABD8">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4、磋商小组认为供应商的报价明显低于其他通过符合性审查供应商的报价</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有可能影响产品质量或者不能诚信履约的，应当要求其在评标现场合理的时间内提供相关证明材料</w:t>
      </w:r>
      <w:r>
        <w:rPr>
          <w:rFonts w:hint="eastAsia" w:ascii="宋体" w:hAnsi="宋体" w:eastAsia="宋体" w:cs="宋体"/>
          <w:spacing w:val="1"/>
          <w:sz w:val="24"/>
          <w:szCs w:val="24"/>
          <w:lang w:eastAsia="zh-CN"/>
        </w:rPr>
        <w:t>，</w:t>
      </w:r>
      <w:r>
        <w:rPr>
          <w:rFonts w:ascii="宋体" w:hAnsi="宋体" w:eastAsia="宋体" w:cs="宋体"/>
          <w:spacing w:val="1"/>
          <w:sz w:val="24"/>
          <w:szCs w:val="24"/>
        </w:rPr>
        <w:t>供应商不能提供的，磋商小组应当将其作为无效投标处理。</w:t>
      </w:r>
    </w:p>
    <w:p w14:paraId="5ABB8AB1">
      <w:pPr>
        <w:spacing w:line="400" w:lineRule="auto"/>
        <w:ind w:left="37" w:right="35" w:firstLine="484"/>
        <w:rPr>
          <w:rFonts w:ascii="宋体" w:hAnsi="宋体" w:eastAsia="宋体" w:cs="宋体"/>
          <w:sz w:val="24"/>
          <w:szCs w:val="24"/>
        </w:rPr>
      </w:pPr>
      <w:r>
        <w:rPr>
          <w:rFonts w:ascii="宋体" w:hAnsi="宋体" w:eastAsia="宋体" w:cs="宋体"/>
          <w:spacing w:val="-10"/>
          <w:sz w:val="24"/>
          <w:szCs w:val="24"/>
        </w:rPr>
        <w:t>5、磋</w:t>
      </w:r>
      <w:r>
        <w:rPr>
          <w:rFonts w:ascii="宋体" w:hAnsi="宋体" w:eastAsia="宋体" w:cs="宋体"/>
          <w:spacing w:val="-9"/>
          <w:sz w:val="24"/>
          <w:szCs w:val="24"/>
        </w:rPr>
        <w:t>商</w:t>
      </w:r>
      <w:r>
        <w:rPr>
          <w:rFonts w:ascii="宋体" w:hAnsi="宋体" w:eastAsia="宋体" w:cs="宋体"/>
          <w:spacing w:val="-5"/>
          <w:sz w:val="24"/>
          <w:szCs w:val="24"/>
        </w:rPr>
        <w:t>小组成员要依法独立评审，并对评审意见承担个人责任。磋商小组成员对需要共</w:t>
      </w:r>
      <w:r>
        <w:rPr>
          <w:rFonts w:ascii="宋体" w:hAnsi="宋体" w:eastAsia="宋体" w:cs="宋体"/>
          <w:sz w:val="24"/>
          <w:szCs w:val="24"/>
        </w:rPr>
        <w:t xml:space="preserve"> </w:t>
      </w:r>
      <w:r>
        <w:rPr>
          <w:rFonts w:ascii="宋体" w:hAnsi="宋体" w:eastAsia="宋体" w:cs="宋体"/>
          <w:spacing w:val="1"/>
          <w:sz w:val="24"/>
          <w:szCs w:val="24"/>
        </w:rPr>
        <w:t>同认定的事项存在争议的，按照少数服从多数的原则做出</w:t>
      </w:r>
      <w:r>
        <w:rPr>
          <w:rFonts w:ascii="宋体" w:hAnsi="宋体" w:eastAsia="宋体" w:cs="宋体"/>
          <w:sz w:val="24"/>
          <w:szCs w:val="24"/>
        </w:rPr>
        <w:t>结论</w:t>
      </w:r>
      <w:r>
        <w:rPr>
          <w:rFonts w:hint="eastAsia" w:ascii="宋体" w:hAnsi="宋体" w:eastAsia="宋体" w:cs="宋体"/>
          <w:sz w:val="24"/>
          <w:szCs w:val="24"/>
          <w:lang w:eastAsia="zh-CN"/>
        </w:rPr>
        <w:t>。</w:t>
      </w:r>
      <w:r>
        <w:rPr>
          <w:rFonts w:ascii="宋体" w:hAnsi="宋体" w:eastAsia="宋体" w:cs="宋体"/>
          <w:sz w:val="24"/>
          <w:szCs w:val="24"/>
        </w:rPr>
        <w:t>持不同意见的磋商小组成员</w:t>
      </w:r>
      <w:r>
        <w:rPr>
          <w:rFonts w:ascii="宋体" w:hAnsi="宋体" w:eastAsia="宋体" w:cs="宋体"/>
          <w:spacing w:val="-2"/>
          <w:sz w:val="24"/>
          <w:szCs w:val="24"/>
        </w:rPr>
        <w:t>应当在评标报告上签署不同意见并说</w:t>
      </w:r>
      <w:r>
        <w:rPr>
          <w:rFonts w:ascii="宋体" w:hAnsi="宋体" w:eastAsia="宋体" w:cs="宋体"/>
          <w:spacing w:val="-1"/>
          <w:sz w:val="24"/>
          <w:szCs w:val="24"/>
        </w:rPr>
        <w:t>明理由，否则视为同意。</w:t>
      </w:r>
    </w:p>
    <w:p w14:paraId="246A80DB">
      <w:pPr>
        <w:spacing w:line="239" w:lineRule="auto"/>
        <w:ind w:left="519"/>
        <w:rPr>
          <w:rFonts w:ascii="宋体" w:hAnsi="宋体" w:eastAsia="宋体" w:cs="宋体"/>
          <w:sz w:val="24"/>
          <w:szCs w:val="24"/>
        </w:rPr>
      </w:pPr>
      <w:r>
        <w:rPr>
          <w:rFonts w:ascii="宋体" w:hAnsi="宋体" w:eastAsia="宋体" w:cs="宋体"/>
          <w:spacing w:val="-2"/>
          <w:sz w:val="24"/>
          <w:szCs w:val="24"/>
        </w:rPr>
        <w:t>6、评标中若遇特殊问题，由磋</w:t>
      </w:r>
      <w:r>
        <w:rPr>
          <w:rFonts w:ascii="宋体" w:hAnsi="宋体" w:eastAsia="宋体" w:cs="宋体"/>
          <w:spacing w:val="-1"/>
          <w:sz w:val="24"/>
          <w:szCs w:val="24"/>
        </w:rPr>
        <w:t>商小组根据有关法律、法规研究决定。</w:t>
      </w:r>
    </w:p>
    <w:p w14:paraId="1B56061E">
      <w:pPr>
        <w:spacing w:before="208" w:line="220" w:lineRule="auto"/>
        <w:ind w:left="523"/>
        <w:rPr>
          <w:rFonts w:ascii="宋体" w:hAnsi="宋体" w:eastAsia="宋体" w:cs="宋体"/>
          <w:sz w:val="24"/>
          <w:szCs w:val="24"/>
        </w:rPr>
      </w:pPr>
      <w:r>
        <w:rPr>
          <w:rFonts w:ascii="宋体" w:hAnsi="宋体" w:eastAsia="宋体" w:cs="宋体"/>
          <w:spacing w:val="27"/>
          <w:sz w:val="24"/>
          <w:szCs w:val="24"/>
        </w:rPr>
        <w:t>(</w:t>
      </w:r>
      <w:r>
        <w:rPr>
          <w:rFonts w:ascii="宋体" w:hAnsi="宋体" w:eastAsia="宋体" w:cs="宋体"/>
          <w:spacing w:val="25"/>
          <w:sz w:val="24"/>
          <w:szCs w:val="24"/>
        </w:rPr>
        <w:t>六)、统分原则</w:t>
      </w:r>
    </w:p>
    <w:p w14:paraId="3AE08468">
      <w:pPr>
        <w:spacing w:before="234" w:line="400" w:lineRule="auto"/>
        <w:ind w:left="40" w:right="31" w:firstLine="494"/>
        <w:rPr>
          <w:rFonts w:ascii="宋体" w:hAnsi="宋体" w:eastAsia="宋体" w:cs="宋体"/>
          <w:sz w:val="24"/>
          <w:szCs w:val="24"/>
        </w:rPr>
      </w:pPr>
      <w:r>
        <w:rPr>
          <w:rFonts w:ascii="宋体" w:hAnsi="宋体" w:eastAsia="宋体" w:cs="宋体"/>
          <w:spacing w:val="-10"/>
          <w:sz w:val="24"/>
          <w:szCs w:val="24"/>
        </w:rPr>
        <w:t>1、评委应</w:t>
      </w:r>
      <w:r>
        <w:rPr>
          <w:rFonts w:ascii="宋体" w:hAnsi="宋体" w:eastAsia="宋体" w:cs="宋体"/>
          <w:spacing w:val="-8"/>
          <w:sz w:val="24"/>
          <w:szCs w:val="24"/>
        </w:rPr>
        <w:t>首</w:t>
      </w:r>
      <w:r>
        <w:rPr>
          <w:rFonts w:ascii="宋体" w:hAnsi="宋体" w:eastAsia="宋体" w:cs="宋体"/>
          <w:spacing w:val="-5"/>
          <w:sz w:val="24"/>
          <w:szCs w:val="24"/>
        </w:rPr>
        <w:t>先对各供应商响应文件进行评审，写出书面意见并按响应文件规定的档次和</w:t>
      </w:r>
      <w:r>
        <w:rPr>
          <w:rFonts w:ascii="宋体" w:hAnsi="宋体" w:eastAsia="宋体" w:cs="宋体"/>
          <w:spacing w:val="-10"/>
          <w:sz w:val="24"/>
          <w:szCs w:val="24"/>
        </w:rPr>
        <w:t>分</w:t>
      </w:r>
      <w:r>
        <w:rPr>
          <w:rFonts w:ascii="宋体" w:hAnsi="宋体" w:eastAsia="宋体" w:cs="宋体"/>
          <w:spacing w:val="-7"/>
          <w:sz w:val="24"/>
          <w:szCs w:val="24"/>
        </w:rPr>
        <w:t>值评分。</w:t>
      </w:r>
    </w:p>
    <w:p w14:paraId="4CB4B5FA">
      <w:pPr>
        <w:spacing w:before="1" w:line="241" w:lineRule="auto"/>
        <w:ind w:left="520"/>
        <w:rPr>
          <w:rFonts w:ascii="宋体" w:hAnsi="宋体" w:eastAsia="宋体" w:cs="宋体"/>
          <w:sz w:val="24"/>
          <w:szCs w:val="24"/>
        </w:rPr>
      </w:pPr>
      <w:r>
        <w:rPr>
          <w:rFonts w:ascii="宋体" w:hAnsi="宋体" w:eastAsia="宋体" w:cs="宋体"/>
          <w:spacing w:val="-4"/>
          <w:sz w:val="24"/>
          <w:szCs w:val="24"/>
        </w:rPr>
        <w:t>2、由各评</w:t>
      </w:r>
      <w:r>
        <w:rPr>
          <w:rFonts w:ascii="宋体" w:hAnsi="宋体" w:eastAsia="宋体" w:cs="宋体"/>
          <w:spacing w:val="-3"/>
          <w:sz w:val="24"/>
          <w:szCs w:val="24"/>
        </w:rPr>
        <w:t>委</w:t>
      </w:r>
      <w:r>
        <w:rPr>
          <w:rFonts w:ascii="宋体" w:hAnsi="宋体" w:eastAsia="宋体" w:cs="宋体"/>
          <w:spacing w:val="-2"/>
          <w:sz w:val="24"/>
          <w:szCs w:val="24"/>
        </w:rPr>
        <w:t>自主评分并签字确认。</w:t>
      </w:r>
    </w:p>
    <w:p w14:paraId="6244CEDE">
      <w:pPr>
        <w:spacing w:before="207" w:line="400" w:lineRule="auto"/>
        <w:ind w:left="38" w:right="31" w:firstLine="483"/>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5"/>
          <w:sz w:val="24"/>
          <w:szCs w:val="24"/>
        </w:rPr>
        <w:t>、统分原则：评委有效评分，直接计算算术平均分值(保留小数点后两位)</w:t>
      </w:r>
      <w:r>
        <w:rPr>
          <w:rFonts w:hint="eastAsia" w:ascii="宋体" w:hAnsi="宋体" w:eastAsia="宋体" w:cs="宋体"/>
          <w:spacing w:val="-5"/>
          <w:sz w:val="24"/>
          <w:szCs w:val="24"/>
          <w:lang w:eastAsia="zh-CN"/>
        </w:rPr>
        <w:t>。</w:t>
      </w:r>
      <w:r>
        <w:rPr>
          <w:rFonts w:ascii="宋体" w:hAnsi="宋体" w:eastAsia="宋体" w:cs="宋体"/>
          <w:spacing w:val="-5"/>
          <w:sz w:val="24"/>
          <w:szCs w:val="24"/>
        </w:rPr>
        <w:t>各评委的</w:t>
      </w:r>
      <w:r>
        <w:rPr>
          <w:rFonts w:ascii="宋体" w:hAnsi="宋体" w:eastAsia="宋体" w:cs="宋体"/>
          <w:spacing w:val="9"/>
          <w:sz w:val="24"/>
          <w:szCs w:val="24"/>
        </w:rPr>
        <w:t>有</w:t>
      </w:r>
      <w:r>
        <w:rPr>
          <w:rFonts w:ascii="宋体" w:hAnsi="宋体" w:eastAsia="宋体" w:cs="宋体"/>
          <w:spacing w:val="5"/>
          <w:sz w:val="24"/>
          <w:szCs w:val="24"/>
        </w:rPr>
        <w:t>效评分的计算算术平均分值为供应商的该项评分因素的得分(保留小数点后两位)。</w:t>
      </w:r>
    </w:p>
    <w:p w14:paraId="5AB9CEA6">
      <w:pPr>
        <w:spacing w:line="218" w:lineRule="auto"/>
        <w:ind w:left="516"/>
        <w:rPr>
          <w:rFonts w:ascii="宋体" w:hAnsi="宋体" w:eastAsia="宋体" w:cs="宋体"/>
          <w:sz w:val="24"/>
          <w:szCs w:val="24"/>
        </w:rPr>
      </w:pPr>
      <w:r>
        <w:rPr>
          <w:rFonts w:ascii="宋体" w:hAnsi="宋体" w:eastAsia="宋体" w:cs="宋体"/>
          <w:spacing w:val="-2"/>
          <w:sz w:val="24"/>
          <w:szCs w:val="24"/>
        </w:rPr>
        <w:t>4、统分办法：磋商报价得分+技术部</w:t>
      </w:r>
      <w:r>
        <w:rPr>
          <w:rFonts w:ascii="宋体" w:hAnsi="宋体" w:eastAsia="宋体" w:cs="宋体"/>
          <w:spacing w:val="-1"/>
          <w:sz w:val="24"/>
          <w:szCs w:val="24"/>
        </w:rPr>
        <w:t>分得分。</w:t>
      </w:r>
    </w:p>
    <w:p w14:paraId="49D2B087">
      <w:pPr>
        <w:spacing w:before="236" w:line="219" w:lineRule="auto"/>
        <w:ind w:left="523"/>
        <w:rPr>
          <w:rFonts w:ascii="宋体" w:hAnsi="宋体" w:eastAsia="宋体" w:cs="宋体"/>
          <w:sz w:val="24"/>
          <w:szCs w:val="24"/>
        </w:rPr>
      </w:pPr>
      <w:r>
        <w:rPr>
          <w:rFonts w:hint="eastAsia" w:ascii="宋体" w:hAnsi="宋体" w:eastAsia="宋体" w:cs="宋体"/>
          <w:spacing w:val="35"/>
          <w:sz w:val="24"/>
          <w:szCs w:val="24"/>
          <w:lang w:eastAsia="zh-CN"/>
        </w:rPr>
        <w:t>（七）、</w:t>
      </w:r>
      <w:r>
        <w:rPr>
          <w:rFonts w:ascii="宋体" w:hAnsi="宋体" w:eastAsia="宋体" w:cs="宋体"/>
          <w:spacing w:val="35"/>
          <w:sz w:val="24"/>
          <w:szCs w:val="24"/>
        </w:rPr>
        <w:t>推荐</w:t>
      </w:r>
    </w:p>
    <w:p w14:paraId="69A012C4">
      <w:pPr>
        <w:spacing w:before="236" w:line="400" w:lineRule="auto"/>
        <w:ind w:left="36" w:right="36" w:firstLine="479"/>
        <w:rPr>
          <w:rFonts w:ascii="宋体" w:hAnsi="宋体" w:eastAsia="宋体" w:cs="宋体"/>
          <w:sz w:val="24"/>
          <w:szCs w:val="24"/>
        </w:rPr>
      </w:pPr>
      <w:r>
        <w:rPr>
          <w:rFonts w:ascii="宋体" w:hAnsi="宋体" w:eastAsia="宋体" w:cs="宋体"/>
          <w:spacing w:val="1"/>
          <w:sz w:val="24"/>
          <w:szCs w:val="24"/>
        </w:rPr>
        <w:t>磋商小组首先根据磋商文件规定对各供应商的响应</w:t>
      </w:r>
      <w:r>
        <w:rPr>
          <w:rFonts w:ascii="宋体" w:hAnsi="宋体" w:eastAsia="宋体" w:cs="宋体"/>
          <w:sz w:val="24"/>
          <w:szCs w:val="24"/>
        </w:rPr>
        <w:t>文件进行形式评审、资格评审和响应</w:t>
      </w:r>
      <w:r>
        <w:rPr>
          <w:rFonts w:ascii="宋体" w:hAnsi="宋体" w:eastAsia="宋体" w:cs="宋体"/>
          <w:spacing w:val="1"/>
          <w:sz w:val="24"/>
          <w:szCs w:val="24"/>
        </w:rPr>
        <w:t>性评审。然后对通过形式评审、资格评审和响应性评审的响</w:t>
      </w:r>
      <w:r>
        <w:rPr>
          <w:rFonts w:ascii="宋体" w:hAnsi="宋体" w:eastAsia="宋体" w:cs="宋体"/>
          <w:sz w:val="24"/>
          <w:szCs w:val="24"/>
        </w:rPr>
        <w:t>应文件进行评审和比较，按得分</w:t>
      </w:r>
      <w:r>
        <w:rPr>
          <w:rFonts w:ascii="宋体" w:hAnsi="宋体" w:eastAsia="宋体" w:cs="宋体"/>
          <w:spacing w:val="1"/>
          <w:sz w:val="24"/>
          <w:szCs w:val="24"/>
        </w:rPr>
        <w:t>从高到低的顺序推荐成交候选供应商。评标总得分相等时</w:t>
      </w:r>
      <w:r>
        <w:rPr>
          <w:rFonts w:hint="eastAsia" w:ascii="宋体" w:hAnsi="宋体" w:eastAsia="宋体" w:cs="宋体"/>
          <w:spacing w:val="1"/>
          <w:sz w:val="24"/>
          <w:szCs w:val="24"/>
          <w:lang w:eastAsia="zh-CN"/>
        </w:rPr>
        <w:t>，</w:t>
      </w:r>
      <w:r>
        <w:rPr>
          <w:rFonts w:ascii="宋体" w:hAnsi="宋体" w:eastAsia="宋体" w:cs="宋体"/>
          <w:sz w:val="24"/>
          <w:szCs w:val="24"/>
        </w:rPr>
        <w:t>再按磋商报价(最终报价)由低</w:t>
      </w:r>
      <w:r>
        <w:rPr>
          <w:rFonts w:ascii="宋体" w:hAnsi="宋体" w:eastAsia="宋体" w:cs="宋体"/>
          <w:spacing w:val="12"/>
          <w:sz w:val="24"/>
          <w:szCs w:val="24"/>
        </w:rPr>
        <w:t>到高顺序</w:t>
      </w:r>
      <w:r>
        <w:rPr>
          <w:rFonts w:ascii="宋体" w:hAnsi="宋体" w:eastAsia="宋体" w:cs="宋体"/>
          <w:spacing w:val="8"/>
          <w:sz w:val="24"/>
          <w:szCs w:val="24"/>
        </w:rPr>
        <w:t>排</w:t>
      </w:r>
      <w:r>
        <w:rPr>
          <w:rFonts w:ascii="宋体" w:hAnsi="宋体" w:eastAsia="宋体" w:cs="宋体"/>
          <w:spacing w:val="6"/>
          <w:sz w:val="24"/>
          <w:szCs w:val="24"/>
        </w:rPr>
        <w:t>列</w:t>
      </w:r>
      <w:r>
        <w:rPr>
          <w:rFonts w:hint="eastAsia" w:ascii="宋体" w:hAnsi="宋体" w:eastAsia="宋体" w:cs="宋体"/>
          <w:spacing w:val="6"/>
          <w:sz w:val="24"/>
          <w:szCs w:val="24"/>
          <w:lang w:eastAsia="zh-CN"/>
        </w:rPr>
        <w:t>；</w:t>
      </w:r>
      <w:r>
        <w:rPr>
          <w:rFonts w:ascii="宋体" w:hAnsi="宋体" w:eastAsia="宋体" w:cs="宋体"/>
          <w:spacing w:val="6"/>
          <w:sz w:val="24"/>
          <w:szCs w:val="24"/>
        </w:rPr>
        <w:t>评标总得分相等且磋商报价(最终报价)相同时，再按技术部分得分高低顺</w:t>
      </w:r>
      <w:r>
        <w:rPr>
          <w:rFonts w:ascii="宋体" w:hAnsi="宋体" w:eastAsia="宋体" w:cs="宋体"/>
          <w:spacing w:val="-9"/>
          <w:sz w:val="24"/>
          <w:szCs w:val="24"/>
        </w:rPr>
        <w:t>序</w:t>
      </w:r>
      <w:r>
        <w:rPr>
          <w:rFonts w:ascii="宋体" w:hAnsi="宋体" w:eastAsia="宋体" w:cs="宋体"/>
          <w:spacing w:val="-8"/>
          <w:sz w:val="24"/>
          <w:szCs w:val="24"/>
        </w:rPr>
        <w:t>排列。</w:t>
      </w:r>
    </w:p>
    <w:p w14:paraId="10E1F912">
      <w:pPr>
        <w:spacing w:before="1" w:line="400" w:lineRule="auto"/>
        <w:ind w:left="40" w:right="36" w:firstLine="476"/>
        <w:rPr>
          <w:rFonts w:hint="eastAsia" w:ascii="宋体" w:hAnsi="宋体" w:eastAsia="宋体" w:cs="宋体"/>
          <w:sz w:val="24"/>
          <w:szCs w:val="24"/>
          <w:lang w:eastAsia="zh-CN"/>
        </w:rPr>
      </w:pPr>
      <w:r>
        <w:rPr>
          <w:rFonts w:ascii="宋体" w:hAnsi="宋体" w:eastAsia="宋体" w:cs="宋体"/>
          <w:spacing w:val="1"/>
          <w:sz w:val="24"/>
          <w:szCs w:val="24"/>
        </w:rPr>
        <w:t>磋商小组可以对响应文件中含义不明确的内容提出</w:t>
      </w:r>
      <w:r>
        <w:rPr>
          <w:rFonts w:ascii="宋体" w:hAnsi="宋体" w:eastAsia="宋体" w:cs="宋体"/>
          <w:sz w:val="24"/>
          <w:szCs w:val="24"/>
        </w:rPr>
        <w:t>询问。供应商必须按照磋商小组要求</w:t>
      </w:r>
      <w:r>
        <w:rPr>
          <w:rFonts w:ascii="宋体" w:hAnsi="宋体" w:eastAsia="宋体" w:cs="宋体"/>
          <w:spacing w:val="1"/>
          <w:sz w:val="24"/>
          <w:szCs w:val="24"/>
        </w:rPr>
        <w:t>的时间、地点派有关人员作必要的澄清或说明，先</w:t>
      </w:r>
      <w:r>
        <w:rPr>
          <w:rFonts w:ascii="宋体" w:hAnsi="宋体" w:eastAsia="宋体" w:cs="宋体"/>
          <w:sz w:val="24"/>
          <w:szCs w:val="24"/>
        </w:rPr>
        <w:t>是口头的，后提供书面的。书面的澄清或</w:t>
      </w:r>
      <w:r>
        <w:rPr>
          <w:rFonts w:ascii="宋体" w:hAnsi="宋体" w:eastAsia="宋体" w:cs="宋体"/>
          <w:spacing w:val="-2"/>
          <w:sz w:val="24"/>
          <w:szCs w:val="24"/>
        </w:rPr>
        <w:t>说明应有供应商</w:t>
      </w:r>
      <w:r>
        <w:rPr>
          <w:rFonts w:ascii="宋体" w:hAnsi="宋体" w:eastAsia="宋体" w:cs="宋体"/>
          <w:spacing w:val="-1"/>
          <w:sz w:val="24"/>
          <w:szCs w:val="24"/>
        </w:rPr>
        <w:t>的法定代表人或其授权代理人的签名，并作为响应文件内容的一部分</w:t>
      </w:r>
      <w:r>
        <w:rPr>
          <w:rFonts w:hint="eastAsia" w:ascii="宋体" w:hAnsi="宋体" w:eastAsia="宋体" w:cs="宋体"/>
          <w:spacing w:val="-1"/>
          <w:sz w:val="24"/>
          <w:szCs w:val="24"/>
          <w:lang w:eastAsia="zh-CN"/>
        </w:rPr>
        <w:t>。</w:t>
      </w:r>
    </w:p>
    <w:p w14:paraId="20976246">
      <w:pPr>
        <w:spacing w:line="218" w:lineRule="auto"/>
        <w:ind w:left="58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15"/>
          <w:sz w:val="24"/>
          <w:szCs w:val="24"/>
        </w:rPr>
        <w:t>八)、磋商和最终报价及承诺</w:t>
      </w:r>
    </w:p>
    <w:p w14:paraId="6AADE97D">
      <w:pPr>
        <w:spacing w:before="237" w:line="400" w:lineRule="auto"/>
        <w:ind w:left="36" w:right="40" w:firstLine="480"/>
        <w:rPr>
          <w:rFonts w:ascii="宋体" w:hAnsi="宋体" w:eastAsia="宋体" w:cs="宋体"/>
          <w:sz w:val="24"/>
          <w:szCs w:val="24"/>
        </w:rPr>
      </w:pPr>
      <w:r>
        <w:rPr>
          <w:rFonts w:ascii="宋体" w:hAnsi="宋体" w:eastAsia="宋体" w:cs="宋体"/>
          <w:spacing w:val="1"/>
          <w:sz w:val="24"/>
          <w:szCs w:val="24"/>
        </w:rPr>
        <w:t>供应商与磋商小组进行磋商的内容包括技术磋商</w:t>
      </w:r>
      <w:r>
        <w:rPr>
          <w:rFonts w:ascii="宋体" w:hAnsi="宋体" w:eastAsia="宋体" w:cs="宋体"/>
          <w:sz w:val="24"/>
          <w:szCs w:val="24"/>
        </w:rPr>
        <w:t>报价等。经过磋商后供应商有最终报价</w:t>
      </w:r>
      <w:r>
        <w:rPr>
          <w:rFonts w:ascii="宋体" w:hAnsi="宋体" w:eastAsia="宋体" w:cs="宋体"/>
          <w:spacing w:val="-8"/>
          <w:sz w:val="24"/>
          <w:szCs w:val="24"/>
        </w:rPr>
        <w:t>及</w:t>
      </w:r>
      <w:r>
        <w:rPr>
          <w:rFonts w:ascii="宋体" w:hAnsi="宋体" w:eastAsia="宋体" w:cs="宋体"/>
          <w:spacing w:val="-5"/>
          <w:sz w:val="24"/>
          <w:szCs w:val="24"/>
        </w:rPr>
        <w:t>承诺的机会。</w:t>
      </w:r>
    </w:p>
    <w:p w14:paraId="0A83B9BD">
      <w:pPr>
        <w:spacing w:before="1" w:line="360" w:lineRule="auto"/>
        <w:ind w:left="583"/>
        <w:jc w:val="both"/>
        <w:rPr>
          <w:rFonts w:ascii="宋体" w:hAnsi="宋体" w:eastAsia="宋体" w:cs="宋体"/>
          <w:spacing w:val="18"/>
          <w:sz w:val="24"/>
          <w:szCs w:val="24"/>
        </w:rPr>
      </w:pPr>
      <w:r>
        <w:rPr>
          <w:rFonts w:ascii="宋体" w:hAnsi="宋体" w:eastAsia="宋体" w:cs="宋体"/>
          <w:spacing w:val="20"/>
          <w:sz w:val="24"/>
          <w:szCs w:val="24"/>
        </w:rPr>
        <w:t>(</w:t>
      </w:r>
      <w:r>
        <w:rPr>
          <w:rFonts w:ascii="宋体" w:hAnsi="宋体" w:eastAsia="宋体" w:cs="宋体"/>
          <w:spacing w:val="18"/>
          <w:sz w:val="24"/>
          <w:szCs w:val="24"/>
        </w:rPr>
        <w:t>九)、成交条件</w:t>
      </w:r>
    </w:p>
    <w:p w14:paraId="012F6B86">
      <w:pPr>
        <w:spacing w:before="1" w:line="240" w:lineRule="auto"/>
        <w:ind w:firstLine="464" w:firstLineChars="200"/>
        <w:jc w:val="both"/>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2"/>
          <w:sz w:val="24"/>
          <w:szCs w:val="24"/>
        </w:rPr>
        <w:t>提供的响应文件内容最大限度的满足竞争性磋商文件要求。</w:t>
      </w:r>
    </w:p>
    <w:p w14:paraId="436F6C32">
      <w:pPr>
        <w:spacing w:before="285" w:line="240" w:lineRule="auto"/>
        <w:ind w:firstLine="468" w:firstLineChars="200"/>
        <w:jc w:val="both"/>
        <w:rPr>
          <w:rFonts w:ascii="宋体" w:hAnsi="宋体" w:eastAsia="宋体" w:cs="宋体"/>
          <w:sz w:val="24"/>
          <w:szCs w:val="24"/>
        </w:rPr>
      </w:pPr>
      <w:r>
        <w:rPr>
          <w:rFonts w:ascii="宋体" w:hAnsi="宋体" w:eastAsia="宋体" w:cs="宋体"/>
          <w:spacing w:val="-3"/>
          <w:sz w:val="24"/>
          <w:szCs w:val="24"/>
        </w:rPr>
        <w:t>2、具有履行合同所必需的能力</w:t>
      </w:r>
      <w:r>
        <w:rPr>
          <w:rFonts w:ascii="宋体" w:hAnsi="宋体" w:eastAsia="宋体" w:cs="宋体"/>
          <w:spacing w:val="-1"/>
          <w:sz w:val="24"/>
          <w:szCs w:val="24"/>
        </w:rPr>
        <w:t>。</w:t>
      </w:r>
    </w:p>
    <w:p w14:paraId="2B524E1C">
      <w:pPr>
        <w:spacing w:before="206" w:line="240" w:lineRule="auto"/>
        <w:ind w:left="522"/>
        <w:jc w:val="both"/>
        <w:rPr>
          <w:rFonts w:ascii="宋体" w:hAnsi="宋体" w:eastAsia="宋体" w:cs="宋体"/>
          <w:sz w:val="24"/>
          <w:szCs w:val="24"/>
        </w:rPr>
      </w:pPr>
      <w:r>
        <w:rPr>
          <w:rFonts w:ascii="宋体" w:hAnsi="宋体" w:eastAsia="宋体" w:cs="宋体"/>
          <w:spacing w:val="-3"/>
          <w:sz w:val="24"/>
          <w:szCs w:val="24"/>
        </w:rPr>
        <w:t>3、有服务能力承诺书</w:t>
      </w:r>
      <w:r>
        <w:rPr>
          <w:rFonts w:ascii="宋体" w:hAnsi="宋体" w:eastAsia="宋体" w:cs="宋体"/>
          <w:sz w:val="24"/>
          <w:szCs w:val="24"/>
        </w:rPr>
        <w:t>。</w:t>
      </w:r>
    </w:p>
    <w:p w14:paraId="012194EC">
      <w:pPr>
        <w:spacing w:before="208" w:line="241" w:lineRule="auto"/>
        <w:ind w:left="516"/>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3"/>
          <w:sz w:val="24"/>
          <w:szCs w:val="24"/>
        </w:rPr>
        <w:t>、响应</w:t>
      </w:r>
      <w:r>
        <w:rPr>
          <w:rFonts w:hint="eastAsia" w:ascii="宋体" w:hAnsi="宋体" w:eastAsia="宋体" w:cs="宋体"/>
          <w:spacing w:val="-3"/>
          <w:sz w:val="24"/>
          <w:szCs w:val="24"/>
          <w:lang w:eastAsia="zh-CN"/>
        </w:rPr>
        <w:t>招标文件</w:t>
      </w:r>
      <w:r>
        <w:rPr>
          <w:rFonts w:ascii="宋体" w:hAnsi="宋体" w:eastAsia="宋体" w:cs="宋体"/>
          <w:spacing w:val="-3"/>
          <w:sz w:val="24"/>
          <w:szCs w:val="24"/>
        </w:rPr>
        <w:t>实质性要求。</w:t>
      </w:r>
    </w:p>
    <w:p w14:paraId="4FCDE7D4">
      <w:pPr>
        <w:spacing w:before="206" w:line="220" w:lineRule="auto"/>
        <w:ind w:left="583"/>
        <w:rPr>
          <w:rFonts w:ascii="宋体" w:hAnsi="宋体" w:eastAsia="宋体" w:cs="宋体"/>
          <w:sz w:val="24"/>
          <w:szCs w:val="24"/>
        </w:rPr>
      </w:pPr>
      <w:r>
        <w:rPr>
          <w:rFonts w:ascii="宋体" w:hAnsi="宋体" w:eastAsia="宋体" w:cs="宋体"/>
          <w:spacing w:val="19"/>
          <w:sz w:val="24"/>
          <w:szCs w:val="24"/>
        </w:rPr>
        <w:t>(十)、评审过程的保密</w:t>
      </w:r>
    </w:p>
    <w:p w14:paraId="13B8FD84">
      <w:pPr>
        <w:spacing w:before="234" w:line="220" w:lineRule="auto"/>
        <w:ind w:left="516"/>
        <w:rPr>
          <w:rFonts w:ascii="宋体" w:hAnsi="宋体" w:eastAsia="宋体" w:cs="宋体"/>
          <w:sz w:val="24"/>
          <w:szCs w:val="24"/>
        </w:rPr>
      </w:pPr>
      <w:r>
        <w:rPr>
          <w:rFonts w:ascii="宋体" w:hAnsi="宋体" w:eastAsia="宋体" w:cs="宋体"/>
          <w:spacing w:val="-2"/>
          <w:sz w:val="24"/>
          <w:szCs w:val="24"/>
        </w:rPr>
        <w:t>评审活动在严格保密的</w:t>
      </w:r>
      <w:r>
        <w:rPr>
          <w:rFonts w:ascii="宋体" w:hAnsi="宋体" w:eastAsia="宋体" w:cs="宋体"/>
          <w:spacing w:val="-1"/>
          <w:sz w:val="24"/>
          <w:szCs w:val="24"/>
        </w:rPr>
        <w:t>情况下进行。磋商小组成员在成交结果确定前保密</w:t>
      </w:r>
      <w:r>
        <w:rPr>
          <w:rFonts w:hint="eastAsia" w:ascii="宋体" w:hAnsi="宋体" w:eastAsia="宋体" w:cs="宋体"/>
          <w:spacing w:val="-1"/>
          <w:sz w:val="24"/>
          <w:szCs w:val="24"/>
          <w:lang w:eastAsia="zh-CN"/>
        </w:rPr>
        <w:t>。</w:t>
      </w:r>
    </w:p>
    <w:p w14:paraId="4F277CE9">
      <w:pPr>
        <w:spacing w:before="233" w:line="406" w:lineRule="auto"/>
        <w:rPr>
          <w:rFonts w:ascii="宋体" w:hAnsi="宋体" w:eastAsia="宋体" w:cs="宋体"/>
          <w:sz w:val="24"/>
          <w:szCs w:val="24"/>
        </w:rPr>
      </w:pPr>
      <w:r>
        <w:rPr>
          <w:rFonts w:ascii="宋体" w:hAnsi="宋体" w:eastAsia="宋体" w:cs="宋体"/>
          <w:spacing w:val="-1"/>
          <w:sz w:val="24"/>
          <w:szCs w:val="24"/>
        </w:rPr>
        <w:t>磋商小组成员或者与评审活动</w:t>
      </w:r>
      <w:r>
        <w:rPr>
          <w:rFonts w:ascii="宋体" w:hAnsi="宋体" w:eastAsia="宋体" w:cs="宋体"/>
          <w:sz w:val="24"/>
          <w:szCs w:val="24"/>
        </w:rPr>
        <w:t>有关的工作人员不得向他人透露对响应文件的评审和比较</w:t>
      </w:r>
      <w:r>
        <w:rPr>
          <w:rFonts w:hint="eastAsia" w:ascii="宋体" w:hAnsi="宋体" w:eastAsia="宋体" w:cs="宋体"/>
          <w:sz w:val="24"/>
          <w:szCs w:val="24"/>
          <w:lang w:eastAsia="zh-CN"/>
        </w:rPr>
        <w:t>、</w:t>
      </w:r>
      <w:r>
        <w:rPr>
          <w:rFonts w:ascii="宋体" w:hAnsi="宋体" w:eastAsia="宋体" w:cs="宋体"/>
          <w:spacing w:val="-2"/>
          <w:sz w:val="24"/>
          <w:szCs w:val="24"/>
        </w:rPr>
        <w:t>成交候选供应商的推荐以及与评审有关的其他情况</w:t>
      </w:r>
      <w:r>
        <w:rPr>
          <w:rFonts w:ascii="宋体" w:hAnsi="宋体" w:eastAsia="宋体" w:cs="宋体"/>
          <w:spacing w:val="-1"/>
          <w:sz w:val="24"/>
          <w:szCs w:val="24"/>
        </w:rPr>
        <w:t>。</w:t>
      </w:r>
    </w:p>
    <w:p w14:paraId="3643FE40">
      <w:pPr>
        <w:spacing w:before="191" w:line="218" w:lineRule="auto"/>
        <w:ind w:left="37"/>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4、编</w:t>
      </w:r>
      <w:r>
        <w:rPr>
          <w:rFonts w:ascii="宋体" w:hAnsi="宋体" w:eastAsia="宋体" w:cs="宋体"/>
          <w:sz w:val="28"/>
          <w:szCs w:val="28"/>
          <w14:textOutline w14:w="5080" w14:cap="flat" w14:cmpd="sng">
            <w14:solidFill>
              <w14:srgbClr w14:val="000000"/>
            </w14:solidFill>
            <w14:prstDash w14:val="solid"/>
            <w14:miter w14:val="0"/>
          </w14:textOutline>
        </w:rPr>
        <w:t>制评审报告</w:t>
      </w:r>
    </w:p>
    <w:p w14:paraId="1FF8F529">
      <w:pPr>
        <w:spacing w:before="225" w:line="400" w:lineRule="auto"/>
        <w:ind w:left="35" w:right="201" w:firstLine="480"/>
        <w:rPr>
          <w:rFonts w:ascii="宋体" w:hAnsi="宋体" w:eastAsia="宋体" w:cs="宋体"/>
          <w:sz w:val="24"/>
          <w:szCs w:val="24"/>
        </w:rPr>
      </w:pPr>
      <w:r>
        <w:rPr>
          <w:rFonts w:ascii="宋体" w:hAnsi="宋体" w:eastAsia="宋体" w:cs="宋体"/>
          <w:sz w:val="24"/>
          <w:szCs w:val="24"/>
        </w:rPr>
        <w:t>评审报告应当由全体磋商小组成员签</w:t>
      </w:r>
      <w:r>
        <w:rPr>
          <w:rFonts w:ascii="宋体" w:hAnsi="宋体" w:eastAsia="宋体" w:cs="宋体"/>
          <w:spacing w:val="-4"/>
          <w:sz w:val="24"/>
          <w:szCs w:val="24"/>
        </w:rPr>
        <w:t>字，</w:t>
      </w:r>
      <w:r>
        <w:rPr>
          <w:rFonts w:ascii="宋体" w:hAnsi="宋体" w:eastAsia="宋体" w:cs="宋体"/>
          <w:spacing w:val="-2"/>
          <w:sz w:val="24"/>
          <w:szCs w:val="24"/>
        </w:rPr>
        <w:t>评审报告应</w:t>
      </w:r>
      <w:r>
        <w:rPr>
          <w:rFonts w:ascii="宋体" w:hAnsi="宋体" w:eastAsia="宋体" w:cs="宋体"/>
          <w:spacing w:val="-7"/>
          <w:sz w:val="24"/>
          <w:szCs w:val="24"/>
        </w:rPr>
        <w:t>当包括以下内容</w:t>
      </w:r>
      <w:r>
        <w:rPr>
          <w:rFonts w:ascii="宋体" w:hAnsi="宋体" w:eastAsia="宋体" w:cs="宋体"/>
          <w:spacing w:val="-6"/>
          <w:sz w:val="24"/>
          <w:szCs w:val="24"/>
        </w:rPr>
        <w:t>：</w:t>
      </w:r>
    </w:p>
    <w:p w14:paraId="4F81CD08">
      <w:pPr>
        <w:spacing w:line="217"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(一)</w:t>
      </w:r>
      <w:r>
        <w:rPr>
          <w:rFonts w:ascii="宋体" w:hAnsi="宋体" w:eastAsia="宋体" w:cs="宋体"/>
          <w:spacing w:val="6"/>
          <w:sz w:val="24"/>
          <w:szCs w:val="24"/>
        </w:rPr>
        <w:t>邀请供应商参加采购活动的具体方式和相关情况；</w:t>
      </w:r>
    </w:p>
    <w:p w14:paraId="30560984">
      <w:pPr>
        <w:spacing w:before="237" w:line="220" w:lineRule="auto"/>
        <w:ind w:firstLine="536" w:firstLineChars="200"/>
        <w:jc w:val="left"/>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11"/>
          <w:sz w:val="24"/>
          <w:szCs w:val="24"/>
        </w:rPr>
        <w:t>二)响应文件开启日期和地点；</w:t>
      </w:r>
    </w:p>
    <w:p w14:paraId="0455C52D">
      <w:pPr>
        <w:spacing w:before="235" w:line="219"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获取磋商文件的供应商名单和磋商小组成员名单；</w:t>
      </w:r>
    </w:p>
    <w:p w14:paraId="58D8DC28">
      <w:pPr>
        <w:spacing w:before="236" w:line="400" w:lineRule="auto"/>
        <w:ind w:right="235" w:firstLine="460" w:firstLineChars="200"/>
        <w:jc w:val="left"/>
        <w:rPr>
          <w:rFonts w:ascii="宋体" w:hAnsi="宋体" w:eastAsia="宋体" w:cs="宋体"/>
          <w:sz w:val="24"/>
          <w:szCs w:val="24"/>
        </w:rPr>
      </w:pPr>
      <w:r>
        <w:rPr>
          <w:rFonts w:ascii="宋体" w:hAnsi="宋体" w:eastAsia="宋体" w:cs="宋体"/>
          <w:spacing w:val="-5"/>
          <w:sz w:val="24"/>
          <w:szCs w:val="24"/>
        </w:rPr>
        <w:t>(四)评审情况记录和说明， 包括对供应商的资格审查情况、供应商响应文件评审情</w:t>
      </w:r>
      <w:r>
        <w:rPr>
          <w:rFonts w:hint="eastAsia" w:ascii="宋体" w:hAnsi="宋体" w:eastAsia="宋体" w:cs="宋体"/>
          <w:spacing w:val="-5"/>
          <w:sz w:val="24"/>
          <w:szCs w:val="24"/>
          <w:lang w:eastAsia="zh-CN"/>
        </w:rPr>
        <w:t>况、</w:t>
      </w:r>
      <w:r>
        <w:rPr>
          <w:rFonts w:ascii="宋体" w:hAnsi="宋体" w:eastAsia="宋体" w:cs="宋体"/>
          <w:spacing w:val="-9"/>
          <w:sz w:val="24"/>
          <w:szCs w:val="24"/>
        </w:rPr>
        <w:t>磋</w:t>
      </w:r>
      <w:r>
        <w:rPr>
          <w:rFonts w:ascii="宋体" w:hAnsi="宋体" w:eastAsia="宋体" w:cs="宋体"/>
          <w:spacing w:val="-5"/>
          <w:sz w:val="24"/>
          <w:szCs w:val="24"/>
        </w:rPr>
        <w:t>商情况、报价情况等；</w:t>
      </w:r>
    </w:p>
    <w:p w14:paraId="6AB391A4">
      <w:pPr>
        <w:spacing w:before="1" w:line="218" w:lineRule="auto"/>
        <w:ind w:left="523"/>
        <w:jc w:val="left"/>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13"/>
          <w:sz w:val="24"/>
          <w:szCs w:val="24"/>
        </w:rPr>
        <w:t>五</w:t>
      </w:r>
      <w:r>
        <w:rPr>
          <w:rFonts w:ascii="宋体" w:hAnsi="宋体" w:eastAsia="宋体" w:cs="宋体"/>
          <w:spacing w:val="8"/>
          <w:sz w:val="24"/>
          <w:szCs w:val="24"/>
        </w:rPr>
        <w:t>)提出的成交候选供应商的排序名单及理由。</w:t>
      </w:r>
    </w:p>
    <w:p w14:paraId="43EF28C4">
      <w:pPr>
        <w:spacing w:line="348" w:lineRule="auto"/>
        <w:jc w:val="left"/>
        <w:rPr>
          <w:rFonts w:ascii="Arial"/>
          <w:sz w:val="21"/>
        </w:rPr>
      </w:pPr>
    </w:p>
    <w:p w14:paraId="7E71C7BF">
      <w:pPr>
        <w:spacing w:before="91" w:line="220" w:lineRule="auto"/>
        <w:ind w:left="44"/>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5、重新开展</w:t>
      </w:r>
      <w:r>
        <w:rPr>
          <w:rFonts w:ascii="宋体" w:hAnsi="宋体" w:eastAsia="宋体" w:cs="宋体"/>
          <w:sz w:val="28"/>
          <w:szCs w:val="28"/>
          <w14:textOutline w14:w="5080" w14:cap="flat" w14:cmpd="sng">
            <w14:solidFill>
              <w14:srgbClr w14:val="000000"/>
            </w14:solidFill>
            <w14:prstDash w14:val="solid"/>
            <w14:miter w14:val="0"/>
          </w14:textOutline>
        </w:rPr>
        <w:t>磋商活动</w:t>
      </w:r>
    </w:p>
    <w:p w14:paraId="52AEE3C4">
      <w:pPr>
        <w:spacing w:before="221" w:line="360" w:lineRule="auto"/>
        <w:ind w:left="39" w:right="201" w:firstLine="482"/>
        <w:rPr>
          <w:rFonts w:ascii="宋体" w:hAnsi="宋体" w:eastAsia="宋体" w:cs="宋体"/>
          <w:sz w:val="24"/>
          <w:szCs w:val="24"/>
        </w:rPr>
      </w:pPr>
      <w:r>
        <w:rPr>
          <w:rFonts w:ascii="宋体" w:hAnsi="宋体" w:eastAsia="宋体" w:cs="宋体"/>
          <w:spacing w:val="-4"/>
          <w:sz w:val="24"/>
          <w:szCs w:val="24"/>
        </w:rPr>
        <w:t>5.1</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采购过程中，因</w:t>
      </w:r>
      <w:r>
        <w:rPr>
          <w:rFonts w:ascii="宋体" w:hAnsi="宋体" w:eastAsia="宋体" w:cs="宋体"/>
          <w:spacing w:val="-2"/>
          <w:sz w:val="24"/>
          <w:szCs w:val="24"/>
        </w:rPr>
        <w:t>情况变化，不再符合规定的竞争性磋商采购方式适用情形的</w:t>
      </w:r>
      <w:r>
        <w:rPr>
          <w:rFonts w:ascii="宋体" w:hAnsi="宋体" w:eastAsia="宋体" w:cs="宋体"/>
          <w:spacing w:val="-6"/>
          <w:sz w:val="24"/>
          <w:szCs w:val="24"/>
        </w:rPr>
        <w:t>。</w:t>
      </w:r>
    </w:p>
    <w:p w14:paraId="51FBA90A">
      <w:pPr>
        <w:spacing w:line="360" w:lineRule="auto"/>
        <w:ind w:left="39" w:right="196" w:firstLine="482"/>
        <w:rPr>
          <w:rFonts w:ascii="Arial" w:hAnsi="Arial" w:eastAsia="Arial" w:cs="Arial"/>
          <w:snapToGrid w:val="0"/>
          <w:color w:val="000000"/>
          <w:kern w:val="0"/>
          <w:sz w:val="21"/>
          <w:szCs w:val="21"/>
        </w:rPr>
      </w:pPr>
      <w:r>
        <w:rPr>
          <w:rFonts w:ascii="宋体" w:hAnsi="宋体" w:eastAsia="宋体" w:cs="宋体"/>
          <w:spacing w:val="1"/>
          <w:sz w:val="24"/>
          <w:szCs w:val="24"/>
        </w:rPr>
        <w:t>5.2</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在磋商过程中，经磋商，磋</w:t>
      </w:r>
      <w:r>
        <w:rPr>
          <w:rFonts w:ascii="宋体" w:hAnsi="宋体" w:eastAsia="宋体" w:cs="宋体"/>
          <w:sz w:val="24"/>
          <w:szCs w:val="24"/>
        </w:rPr>
        <w:t>商小组认为所有报价未实质性响应磋商文件的响应文件</w:t>
      </w:r>
      <w:r>
        <w:rPr>
          <w:rFonts w:ascii="宋体" w:hAnsi="宋体" w:eastAsia="宋体" w:cs="宋体"/>
          <w:spacing w:val="1"/>
          <w:sz w:val="24"/>
          <w:szCs w:val="24"/>
        </w:rPr>
        <w:t>按无效响应处理，磋商小组应当告知提交响应文件的供应商</w:t>
      </w:r>
      <w:r>
        <w:rPr>
          <w:rFonts w:hint="eastAsia" w:ascii="宋体" w:hAnsi="宋体" w:eastAsia="宋体" w:cs="宋体"/>
          <w:spacing w:val="1"/>
          <w:sz w:val="24"/>
          <w:szCs w:val="24"/>
          <w:lang w:eastAsia="zh-CN"/>
        </w:rPr>
        <w:t>。</w:t>
      </w:r>
      <w:r>
        <w:rPr>
          <w:rFonts w:ascii="宋体" w:hAnsi="宋体" w:eastAsia="宋体" w:cs="宋体"/>
          <w:sz w:val="24"/>
          <w:szCs w:val="24"/>
        </w:rPr>
        <w:t>采购人应当重新组织竞争性磋</w:t>
      </w:r>
      <w:r>
        <w:rPr>
          <w:rFonts w:ascii="宋体" w:hAnsi="宋体" w:eastAsia="宋体" w:cs="宋体"/>
          <w:spacing w:val="-13"/>
          <w:sz w:val="24"/>
          <w:szCs w:val="24"/>
        </w:rPr>
        <w:t>商</w:t>
      </w:r>
      <w:r>
        <w:rPr>
          <w:rFonts w:ascii="宋体" w:hAnsi="宋体" w:eastAsia="宋体" w:cs="宋体"/>
          <w:spacing w:val="-11"/>
          <w:sz w:val="24"/>
          <w:szCs w:val="24"/>
        </w:rPr>
        <w:t>。</w:t>
      </w:r>
    </w:p>
    <w:p w14:paraId="5FD8863F">
      <w:pPr>
        <w:spacing w:before="1" w:line="360" w:lineRule="auto"/>
        <w:ind w:firstLine="464" w:firstLineChars="200"/>
        <w:jc w:val="left"/>
        <w:rPr>
          <w:rFonts w:ascii="宋体" w:hAnsi="宋体" w:eastAsia="宋体" w:cs="宋体"/>
          <w:spacing w:val="-2"/>
          <w:sz w:val="24"/>
          <w:szCs w:val="24"/>
        </w:rPr>
      </w:pPr>
      <w:r>
        <w:rPr>
          <w:rFonts w:ascii="宋体" w:hAnsi="宋体" w:eastAsia="宋体" w:cs="宋体"/>
          <w:spacing w:val="-4"/>
          <w:sz w:val="24"/>
          <w:szCs w:val="24"/>
        </w:rPr>
        <w:t>5.3</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在采购过程中，出现影响</w:t>
      </w:r>
      <w:r>
        <w:rPr>
          <w:rFonts w:ascii="宋体" w:hAnsi="宋体" w:eastAsia="宋体" w:cs="宋体"/>
          <w:spacing w:val="-2"/>
          <w:sz w:val="24"/>
          <w:szCs w:val="24"/>
        </w:rPr>
        <w:t>采购公正的违法、违规行为时，应重新开展采购活动。</w:t>
      </w:r>
    </w:p>
    <w:p w14:paraId="58647860">
      <w:pPr>
        <w:spacing w:before="1" w:line="360" w:lineRule="auto"/>
        <w:ind w:firstLine="472" w:firstLineChars="200"/>
        <w:jc w:val="left"/>
        <w:rPr>
          <w:rFonts w:ascii="宋体" w:hAnsi="宋体" w:eastAsia="宋体" w:cs="宋体"/>
          <w:spacing w:val="-2"/>
          <w:sz w:val="24"/>
          <w:szCs w:val="24"/>
        </w:rPr>
      </w:pPr>
    </w:p>
    <w:p w14:paraId="2D1E8BDA">
      <w:pPr>
        <w:spacing w:before="1" w:line="360" w:lineRule="auto"/>
        <w:ind w:firstLine="472" w:firstLineChars="200"/>
        <w:jc w:val="left"/>
        <w:rPr>
          <w:rFonts w:ascii="宋体" w:hAnsi="宋体" w:eastAsia="宋体" w:cs="宋体"/>
          <w:spacing w:val="-2"/>
          <w:sz w:val="24"/>
          <w:szCs w:val="24"/>
        </w:rPr>
      </w:pPr>
    </w:p>
    <w:p w14:paraId="34C8B84A">
      <w:pPr>
        <w:spacing w:before="1" w:line="360" w:lineRule="auto"/>
        <w:ind w:firstLine="472" w:firstLineChars="200"/>
        <w:jc w:val="left"/>
        <w:rPr>
          <w:rFonts w:ascii="宋体" w:hAnsi="宋体" w:eastAsia="宋体" w:cs="宋体"/>
          <w:spacing w:val="-2"/>
          <w:sz w:val="24"/>
          <w:szCs w:val="24"/>
        </w:rPr>
      </w:pPr>
    </w:p>
    <w:p w14:paraId="7EC6E484">
      <w:pPr>
        <w:spacing w:before="1" w:line="360" w:lineRule="auto"/>
        <w:ind w:firstLine="472" w:firstLineChars="200"/>
        <w:jc w:val="left"/>
        <w:rPr>
          <w:rFonts w:ascii="宋体" w:hAnsi="宋体" w:eastAsia="宋体" w:cs="宋体"/>
          <w:spacing w:val="-2"/>
          <w:sz w:val="24"/>
          <w:szCs w:val="24"/>
        </w:rPr>
      </w:pPr>
    </w:p>
    <w:p w14:paraId="66D1CBE3">
      <w:pPr>
        <w:pStyle w:val="2"/>
      </w:pPr>
    </w:p>
    <w:p w14:paraId="0D399EC0">
      <w:pPr>
        <w:spacing w:before="1" w:line="360" w:lineRule="auto"/>
        <w:ind w:firstLine="472" w:firstLineChars="200"/>
        <w:jc w:val="left"/>
        <w:rPr>
          <w:rFonts w:ascii="宋体" w:hAnsi="宋体" w:eastAsia="宋体" w:cs="宋体"/>
          <w:spacing w:val="-2"/>
          <w:sz w:val="24"/>
          <w:szCs w:val="24"/>
        </w:rPr>
      </w:pPr>
    </w:p>
    <w:p w14:paraId="20C3EE7F">
      <w:pPr>
        <w:spacing w:before="1" w:line="360" w:lineRule="auto"/>
        <w:ind w:firstLine="472" w:firstLineChars="200"/>
        <w:jc w:val="left"/>
        <w:rPr>
          <w:rFonts w:ascii="宋体" w:hAnsi="宋体" w:eastAsia="宋体" w:cs="宋体"/>
          <w:spacing w:val="-2"/>
          <w:sz w:val="24"/>
          <w:szCs w:val="24"/>
        </w:rPr>
      </w:pPr>
    </w:p>
    <w:p w14:paraId="63B69336">
      <w:pPr>
        <w:spacing w:before="1" w:line="360" w:lineRule="auto"/>
        <w:ind w:firstLine="472" w:firstLineChars="200"/>
        <w:jc w:val="left"/>
        <w:rPr>
          <w:rFonts w:ascii="宋体" w:hAnsi="宋体" w:eastAsia="宋体" w:cs="宋体"/>
          <w:spacing w:val="-2"/>
          <w:sz w:val="24"/>
          <w:szCs w:val="24"/>
        </w:rPr>
      </w:pPr>
    </w:p>
    <w:p w14:paraId="44F32B37">
      <w:pPr>
        <w:spacing w:line="242" w:lineRule="auto"/>
        <w:rPr>
          <w:rFonts w:ascii="Arial"/>
          <w:sz w:val="21"/>
        </w:rPr>
      </w:pPr>
    </w:p>
    <w:p w14:paraId="1645D062">
      <w:pPr>
        <w:numPr>
          <w:ilvl w:val="0"/>
          <w:numId w:val="3"/>
        </w:numPr>
        <w:spacing w:before="120" w:line="219" w:lineRule="auto"/>
        <w:jc w:val="center"/>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bookmarkStart w:id="11" w:name="_Toc13755"/>
      <w:r>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t>采购需求</w:t>
      </w:r>
      <w:bookmarkEnd w:id="11"/>
    </w:p>
    <w:p w14:paraId="1B6C2A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bCs/>
          <w:color w:val="1F2329"/>
          <w:sz w:val="32"/>
          <w:szCs w:val="32"/>
        </w:rPr>
      </w:pPr>
    </w:p>
    <w:p w14:paraId="38835DD2">
      <w:pPr>
        <w:pStyle w:val="4"/>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（一）项目基本情况</w:t>
      </w:r>
    </w:p>
    <w:p w14:paraId="04368ED7">
      <w:pPr>
        <w:pStyle w:val="4"/>
        <w:keepNext w:val="0"/>
        <w:keepLines w:val="0"/>
        <w:pageBreakBefore w:val="0"/>
        <w:widowControl/>
        <w:kinsoku w:val="0"/>
        <w:wordWrap/>
        <w:overflowPunct/>
        <w:topLinePunct w:val="0"/>
        <w:autoSpaceDE w:val="0"/>
        <w:autoSpaceDN w:val="0"/>
        <w:bidi w:val="0"/>
        <w:adjustRightInd w:val="0"/>
        <w:snapToGrid w:val="0"/>
        <w:spacing w:before="175"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项目名称：红河州第二人民医院内部控制体系建</w:t>
      </w: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设咨询服</w:t>
      </w:r>
      <w:r>
        <w:rPr>
          <w:rFonts w:hint="eastAsia" w:ascii="宋体" w:hAnsi="宋体" w:eastAsia="宋体" w:cs="宋体"/>
          <w:snapToGrid/>
          <w:color w:val="auto"/>
          <w:kern w:val="2"/>
          <w:sz w:val="24"/>
          <w:szCs w:val="24"/>
          <w:lang w:val="en-US" w:eastAsia="zh-CN" w:bidi="ar-SA"/>
        </w:rPr>
        <w:t>务采购项目。</w:t>
      </w:r>
    </w:p>
    <w:p w14:paraId="10E6C781">
      <w:pPr>
        <w:pStyle w:val="4"/>
        <w:keepNext w:val="0"/>
        <w:keepLines w:val="0"/>
        <w:pageBreakBefore w:val="0"/>
        <w:widowControl/>
        <w:kinsoku w:val="0"/>
        <w:wordWrap/>
        <w:overflowPunct/>
        <w:topLinePunct w:val="0"/>
        <w:autoSpaceDE w:val="0"/>
        <w:autoSpaceDN w:val="0"/>
        <w:bidi w:val="0"/>
        <w:adjustRightInd w:val="0"/>
        <w:snapToGrid w:val="0"/>
        <w:spacing w:before="176"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预算金额：20万元。</w:t>
      </w:r>
    </w:p>
    <w:p w14:paraId="6B97099F">
      <w:pPr>
        <w:pStyle w:val="4"/>
        <w:keepNext w:val="0"/>
        <w:keepLines w:val="0"/>
        <w:pageBreakBefore w:val="0"/>
        <w:widowControl/>
        <w:kinsoku w:val="0"/>
        <w:wordWrap/>
        <w:overflowPunct/>
        <w:topLinePunct w:val="0"/>
        <w:autoSpaceDE w:val="0"/>
        <w:autoSpaceDN w:val="0"/>
        <w:bidi w:val="0"/>
        <w:adjustRightInd w:val="0"/>
        <w:snapToGrid w:val="0"/>
        <w:spacing w:before="176"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支付方式：2026年项目入场支付5万元，随项目进度进行款项支付。</w:t>
      </w:r>
    </w:p>
    <w:p w14:paraId="6BBC6813">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采购需求：按照医院实际情况，根据《国家卫生健康委国家中医药管理局关于印发公立医院内部控制 管理办法的通知》(国卫财务发〔2020)31号〕、《关于进一步加强公立医院内部控制建设的指导意见》(财会〔2023)31号〕、《云南省财政厅云南省卫生健康委云南省医疗保障局关于进一步加强全省公立医院内部控制建设的通知》(云财会〔2025)4号〕等文件，对医院内部控制体系进行建设，</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建立健全科</w:t>
      </w:r>
      <w:r>
        <w:rPr>
          <w:rFonts w:hint="eastAsia" w:ascii="宋体" w:hAnsi="宋体" w:eastAsia="宋体" w:cs="宋体"/>
          <w:snapToGrid/>
          <w:color w:val="auto"/>
          <w:kern w:val="2"/>
          <w:sz w:val="24"/>
          <w:szCs w:val="24"/>
          <w:highlight w:val="none"/>
          <w:lang w:val="en-US" w:eastAsia="zh-CN" w:bidi="ar-SA"/>
        </w:rPr>
        <w:t>学有效的内</w:t>
      </w:r>
      <w:r>
        <w:rPr>
          <w:rFonts w:hint="eastAsia" w:ascii="宋体" w:hAnsi="宋体" w:eastAsia="宋体" w:cs="宋体"/>
          <w:snapToGrid/>
          <w:color w:val="auto"/>
          <w:kern w:val="2"/>
          <w:sz w:val="24"/>
          <w:szCs w:val="24"/>
          <w:lang w:val="en-US" w:eastAsia="zh-CN" w:bidi="ar-SA"/>
        </w:rPr>
        <w:t>部制约机制，持续优化医院内部控制环境，保障内控体系科学合规、落地可行、长效运行。</w:t>
      </w:r>
    </w:p>
    <w:p w14:paraId="1A81A479">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FF0000"/>
          <w:kern w:val="2"/>
          <w:sz w:val="24"/>
          <w:szCs w:val="24"/>
          <w:highlight w:val="none"/>
          <w:lang w:val="en-US" w:eastAsia="zh-CN" w:bidi="ar-SA"/>
        </w:rPr>
        <w:t>售后服务期限：两年，自验收合格之日起计算。</w:t>
      </w:r>
    </w:p>
    <w:p w14:paraId="43AE6E86">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(二)主要服务内容</w:t>
      </w:r>
    </w:p>
    <w:p w14:paraId="48DF2518">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1.对医院基本情况进行初步了解，编制项目实施方案，确定项目建设计划和时间安排；</w:t>
      </w:r>
    </w:p>
    <w:p w14:paraId="10A5A22E">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2.搜集医院内部控制建设及实施方面资料，对资料进行研判、梳理；</w:t>
      </w:r>
    </w:p>
    <w:p w14:paraId="19047DC2">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3.根据资料梳理结果，现场调研、访谈医院各部门内部控制情况，获取医院对于内部控制建设和执行方面存在的问题和相关优化建议、想法；</w:t>
      </w:r>
    </w:p>
    <w:p w14:paraId="2E162C8D">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4.出具医院制度建设管理建议书，出具内控建设前内部控制评价报告、风险评估报告，与医院管理层沟通；</w:t>
      </w:r>
    </w:p>
    <w:p w14:paraId="09A3C06A">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5.对医院需要建设的制度进行改进，提交医院进行意见征求并定稿，形成医院内控制度汇编文件；依据定稿制度，制作医院</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内部控制</w:t>
      </w:r>
      <w:r>
        <w:rPr>
          <w:rFonts w:hint="eastAsia" w:ascii="宋体" w:hAnsi="宋体" w:eastAsia="宋体" w:cs="宋体"/>
          <w:snapToGrid/>
          <w:color w:val="auto"/>
          <w:kern w:val="2"/>
          <w:sz w:val="24"/>
          <w:szCs w:val="24"/>
          <w:lang w:val="en-US" w:eastAsia="zh-CN" w:bidi="ar-SA"/>
        </w:rPr>
        <w:t>手册，包括但不限于医院权力结构图、权限指引表、流程图、关键岗位职责说明书、不相容岗位分离表、风险控制矩阵等内容；</w:t>
      </w:r>
    </w:p>
    <w:p w14:paraId="46FF8414">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6.在试运行后半年，根据医院运行中存在的问题、反馈意见，进一步建设内控制度及手册，编写项目总结报告。</w:t>
      </w:r>
    </w:p>
    <w:p w14:paraId="6EB1E8B3">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7.提供不少于两次现场培训指导等全流程服务，帮助医院相关管理人员掌握内控体系建设成果内容，明确内控落地执行要求。</w:t>
      </w:r>
    </w:p>
    <w:p w14:paraId="253B533B">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8.提供为</w:t>
      </w:r>
      <w:r>
        <w:rPr>
          <w:rFonts w:hint="eastAsia" w:cs="宋体"/>
          <w:snapToGrid/>
          <w:color w:val="auto"/>
          <w:kern w:val="2"/>
          <w:sz w:val="24"/>
          <w:szCs w:val="24"/>
          <w:lang w:val="en-US" w:eastAsia="zh-CN" w:bidi="ar-SA"/>
        </w:rPr>
        <w:t>期</w:t>
      </w:r>
      <w:r>
        <w:rPr>
          <w:rFonts w:hint="eastAsia" w:ascii="宋体" w:hAnsi="宋体" w:eastAsia="宋体" w:cs="宋体"/>
          <w:snapToGrid/>
          <w:color w:val="auto"/>
          <w:kern w:val="2"/>
          <w:sz w:val="24"/>
          <w:szCs w:val="24"/>
          <w:lang w:val="en-US" w:eastAsia="zh-CN" w:bidi="ar-SA"/>
        </w:rPr>
        <w:t>两年的售后服务，解答医院在实际运行过程中遇到的体系相关问题，保障内控体系能够顺利落地推行。持续跟进医院内控体系运行情况，及时响应医院提出的调整、优化咨询需求，配合医院根据政策更新或内部运营变化，对内控体系内容提供专业调整建议。</w:t>
      </w:r>
    </w:p>
    <w:p w14:paraId="07ECF65A">
      <w:pPr>
        <w:pStyle w:val="4"/>
        <w:keepNext w:val="0"/>
        <w:keepLines w:val="0"/>
        <w:pageBreakBefore w:val="0"/>
        <w:widowControl/>
        <w:kinsoku w:val="0"/>
        <w:wordWrap/>
        <w:overflowPunct/>
        <w:topLinePunct w:val="0"/>
        <w:autoSpaceDE w:val="0"/>
        <w:autoSpaceDN w:val="0"/>
        <w:bidi w:val="0"/>
        <w:adjustRightInd w:val="0"/>
        <w:snapToGrid w:val="0"/>
        <w:spacing w:before="183"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(三)项目组人员要求</w:t>
      </w:r>
    </w:p>
    <w:p w14:paraId="3C3A2391">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项目团队配备不少于4人，项目负责人、团队及其他人员需具有医院内控体系建设相关工作经历。进驻现场时间不少于1个月。</w:t>
      </w:r>
    </w:p>
    <w:p w14:paraId="7FB91CC6">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(四)内控成果资料</w:t>
      </w:r>
    </w:p>
    <w:p w14:paraId="0B392C30">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1.内部控制建设实施方案；</w:t>
      </w:r>
    </w:p>
    <w:p w14:paraId="15049FBF">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2.制度建设管理建议书；</w:t>
      </w:r>
    </w:p>
    <w:p w14:paraId="16067C59">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3.内部控制风险评估报告；</w:t>
      </w:r>
    </w:p>
    <w:p w14:paraId="2736E82D">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4.内部控制评价报告(建设前);</w:t>
      </w:r>
    </w:p>
    <w:p w14:paraId="37DC6872">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5.内部控制制度汇编（纸质版，不少于100本）；</w:t>
      </w:r>
    </w:p>
    <w:p w14:paraId="45B8ECA7">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6.内部控制管理手册（纸质版，不少于100本）；</w:t>
      </w:r>
    </w:p>
    <w:p w14:paraId="29F3C419">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7.项目总结报告；</w:t>
      </w:r>
    </w:p>
    <w:p w14:paraId="76595E3D">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000000" w:themeColor="text1"/>
          <w:kern w:val="2"/>
          <w:sz w:val="24"/>
          <w:szCs w:val="24"/>
          <w:highlight w:val="yellow"/>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医院需求提供纸质版内控制度、内控手册</w:t>
      </w:r>
    </w:p>
    <w:p w14:paraId="5702C572">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(五)验收标准</w:t>
      </w:r>
    </w:p>
    <w:p w14:paraId="33375BDE">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1.质量要求：建设成果资料符合《国家卫生健康委国家中医药管理局关于印发公立医院内部控制管理办法的通知》(国卫财务发〔2020)31号〕、《关于进一步加强公立医院内部控制建设的指导意见》(财会(2023)31号)、《云南省财政厅云南省卫生健康委云南省医疗保障局关于进一步加强全省公立医院内部控制建设的通知》(云财会(2025)4号)和医院的有关要求。</w:t>
      </w:r>
    </w:p>
    <w:p w14:paraId="76DC5D06">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2.涉密要求：未经医院许可，不得泄露医院内部控制相关信息，并承诺承担泄密责任。</w:t>
      </w:r>
    </w:p>
    <w:p w14:paraId="49545047">
      <w:pPr>
        <w:pStyle w:val="4"/>
        <w:keepNext w:val="0"/>
        <w:keepLines w:val="0"/>
        <w:pageBreakBefore w:val="0"/>
        <w:widowControl/>
        <w:kinsoku w:val="0"/>
        <w:wordWrap/>
        <w:overflowPunct/>
        <w:topLinePunct w:val="0"/>
        <w:autoSpaceDE w:val="0"/>
        <w:autoSpaceDN w:val="0"/>
        <w:bidi w:val="0"/>
        <w:adjustRightInd w:val="0"/>
        <w:snapToGrid w:val="0"/>
        <w:spacing w:before="192" w:line="520" w:lineRule="exact"/>
        <w:ind w:firstLine="480" w:firstLineChars="200"/>
        <w:textAlignment w:val="baseline"/>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snapToGrid/>
          <w:color w:val="auto"/>
          <w:kern w:val="2"/>
          <w:sz w:val="24"/>
          <w:szCs w:val="24"/>
          <w:lang w:val="en-US" w:eastAsia="zh-CN" w:bidi="ar-SA"/>
        </w:rPr>
        <w:t>3.验收要求：本项目验收由提供服务方提出申请，医院组织验收。</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验收合格后视为实施完成。</w:t>
      </w:r>
    </w:p>
    <w:p w14:paraId="54B0FBB2">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67EABA0D">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DE2B5CF">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6F586E9A">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31E29725">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890E916">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2A7025B">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2CAE20BA">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2862B2AB">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35CA008">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4B3A39BD">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43F242FE">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BC0A7BF">
      <w:pPr>
        <w:spacing w:before="120" w:line="219" w:lineRule="auto"/>
        <w:jc w:val="center"/>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7D93A5E9">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12" w:name="_Toc24261"/>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第五章 合同主要条款</w:t>
      </w:r>
      <w:bookmarkEnd w:id="12"/>
    </w:p>
    <w:p w14:paraId="71F2AE86">
      <w:pPr>
        <w:spacing w:before="69" w:line="254" w:lineRule="auto"/>
        <w:ind w:right="31"/>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根据招标需求和投标承诺由双方协商签订，但不得违背招投标的实质性内容。</w:t>
      </w:r>
    </w:p>
    <w:p w14:paraId="496AC818">
      <w:pPr>
        <w:bidi w:val="0"/>
        <w:jc w:val="left"/>
      </w:pPr>
      <w:r>
        <w:br w:type="column"/>
      </w:r>
    </w:p>
    <w:p w14:paraId="21E0E4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13" w:name="_Toc15571"/>
      <w:bookmarkStart w:id="14" w:name="_Toc31176"/>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第六章 响应文件格式</w:t>
      </w:r>
      <w:bookmarkEnd w:id="13"/>
      <w:bookmarkEnd w:id="14"/>
    </w:p>
    <w:p w14:paraId="14716274">
      <w:pPr>
        <w:spacing w:line="319" w:lineRule="auto"/>
        <w:jc w:val="center"/>
        <w:rPr>
          <w:rFonts w:ascii="Arial"/>
          <w:sz w:val="21"/>
        </w:rPr>
      </w:pPr>
    </w:p>
    <w:p w14:paraId="242F01F6">
      <w:pPr>
        <w:spacing w:before="143" w:line="220" w:lineRule="auto"/>
        <w:jc w:val="center"/>
        <w:rPr>
          <w:rFonts w:hint="default" w:ascii="宋体" w:hAnsi="宋体" w:eastAsia="宋体" w:cs="宋体"/>
          <w:sz w:val="36"/>
          <w:szCs w:val="36"/>
          <w:lang w:val="en-US"/>
        </w:rPr>
      </w:pPr>
      <w:r>
        <w:rPr>
          <w:rFonts w:hint="eastAsia" w:ascii="宋体" w:hAnsi="宋体" w:eastAsia="宋体" w:cs="宋体"/>
          <w:spacing w:val="-8"/>
          <w:sz w:val="36"/>
          <w:szCs w:val="36"/>
          <w:lang w:eastAsia="zh-CN"/>
          <w14:textOutline w14:w="7982" w14:cap="flat" w14:cmpd="sng">
            <w14:solidFill>
              <w14:srgbClr w14:val="000000"/>
            </w14:solidFill>
            <w14:prstDash w14:val="solid"/>
            <w14:miter w14:val="0"/>
          </w14:textOutline>
        </w:rPr>
        <w:t>红河州第二人民医院内部控制体系建设咨询服务</w:t>
      </w:r>
    </w:p>
    <w:p w14:paraId="04FED3AC">
      <w:pPr>
        <w:spacing w:line="245" w:lineRule="auto"/>
        <w:rPr>
          <w:rFonts w:ascii="Arial"/>
          <w:sz w:val="21"/>
        </w:rPr>
      </w:pPr>
    </w:p>
    <w:p w14:paraId="52A5BDF2">
      <w:pPr>
        <w:spacing w:line="245" w:lineRule="auto"/>
        <w:rPr>
          <w:rFonts w:ascii="Arial"/>
          <w:sz w:val="21"/>
        </w:rPr>
      </w:pPr>
    </w:p>
    <w:p w14:paraId="6B568FD9">
      <w:pPr>
        <w:spacing w:line="245" w:lineRule="auto"/>
        <w:rPr>
          <w:rFonts w:ascii="Arial"/>
          <w:sz w:val="21"/>
        </w:rPr>
      </w:pPr>
    </w:p>
    <w:p w14:paraId="1B016DF2">
      <w:pPr>
        <w:spacing w:line="245" w:lineRule="auto"/>
        <w:rPr>
          <w:rFonts w:ascii="Arial"/>
          <w:sz w:val="21"/>
        </w:rPr>
      </w:pPr>
    </w:p>
    <w:p w14:paraId="1471DD53">
      <w:pPr>
        <w:spacing w:line="245" w:lineRule="auto"/>
        <w:rPr>
          <w:rFonts w:ascii="Arial"/>
          <w:sz w:val="21"/>
        </w:rPr>
      </w:pPr>
    </w:p>
    <w:p w14:paraId="6239E7A8">
      <w:pPr>
        <w:spacing w:line="245" w:lineRule="auto"/>
        <w:rPr>
          <w:rFonts w:ascii="Arial"/>
          <w:sz w:val="21"/>
        </w:rPr>
      </w:pPr>
    </w:p>
    <w:p w14:paraId="5B18CFE3">
      <w:pPr>
        <w:spacing w:line="245" w:lineRule="auto"/>
        <w:rPr>
          <w:rFonts w:ascii="Arial"/>
          <w:sz w:val="21"/>
        </w:rPr>
      </w:pPr>
    </w:p>
    <w:p w14:paraId="510F0E60">
      <w:pPr>
        <w:spacing w:line="245" w:lineRule="auto"/>
        <w:rPr>
          <w:rFonts w:ascii="Arial"/>
          <w:sz w:val="21"/>
        </w:rPr>
      </w:pPr>
    </w:p>
    <w:p w14:paraId="3596AD5C">
      <w:pPr>
        <w:spacing w:line="245" w:lineRule="auto"/>
        <w:rPr>
          <w:rFonts w:ascii="Arial"/>
          <w:sz w:val="21"/>
        </w:rPr>
      </w:pPr>
    </w:p>
    <w:p w14:paraId="38942A9D">
      <w:pPr>
        <w:spacing w:line="245" w:lineRule="auto"/>
        <w:rPr>
          <w:rFonts w:ascii="Arial"/>
          <w:sz w:val="21"/>
        </w:rPr>
      </w:pPr>
    </w:p>
    <w:p w14:paraId="44A8B003">
      <w:pPr>
        <w:spacing w:line="246" w:lineRule="auto"/>
        <w:rPr>
          <w:rFonts w:ascii="Arial"/>
          <w:sz w:val="21"/>
        </w:rPr>
      </w:pPr>
    </w:p>
    <w:p w14:paraId="4E55B427">
      <w:pPr>
        <w:spacing w:line="246" w:lineRule="auto"/>
        <w:rPr>
          <w:rFonts w:ascii="Arial"/>
          <w:sz w:val="21"/>
        </w:rPr>
      </w:pPr>
    </w:p>
    <w:p w14:paraId="111BC437">
      <w:pPr>
        <w:spacing w:line="246" w:lineRule="auto"/>
        <w:rPr>
          <w:rFonts w:ascii="Arial"/>
          <w:sz w:val="21"/>
        </w:rPr>
      </w:pPr>
    </w:p>
    <w:p w14:paraId="7EB6A5ED">
      <w:pPr>
        <w:spacing w:before="312" w:line="220" w:lineRule="auto"/>
        <w:jc w:val="center"/>
        <w:rPr>
          <w:rFonts w:ascii="宋体" w:hAnsi="宋体" w:eastAsia="宋体" w:cs="宋体"/>
          <w:sz w:val="96"/>
          <w:szCs w:val="96"/>
        </w:rPr>
      </w:pPr>
      <w:r>
        <w:rPr>
          <w:rFonts w:ascii="宋体" w:hAnsi="宋体" w:eastAsia="宋体" w:cs="宋体"/>
          <w:spacing w:val="-16"/>
          <w:sz w:val="96"/>
          <w:szCs w:val="96"/>
          <w14:textOutline w14:w="17416" w14:cap="flat" w14:cmpd="sng">
            <w14:solidFill>
              <w14:srgbClr w14:val="000000"/>
            </w14:solidFill>
            <w14:prstDash w14:val="solid"/>
            <w14:miter w14:val="0"/>
          </w14:textOutline>
        </w:rPr>
        <w:t>响</w:t>
      </w:r>
      <w:r>
        <w:rPr>
          <w:rFonts w:ascii="宋体" w:hAnsi="宋体" w:eastAsia="宋体" w:cs="宋体"/>
          <w:spacing w:val="-13"/>
          <w:sz w:val="96"/>
          <w:szCs w:val="96"/>
          <w14:textOutline w14:w="17416" w14:cap="flat" w14:cmpd="sng">
            <w14:solidFill>
              <w14:srgbClr w14:val="000000"/>
            </w14:solidFill>
            <w14:prstDash w14:val="solid"/>
            <w14:miter w14:val="0"/>
          </w14:textOutline>
        </w:rPr>
        <w:t>应文件</w:t>
      </w:r>
    </w:p>
    <w:p w14:paraId="4364FC4D">
      <w:pPr>
        <w:spacing w:line="264" w:lineRule="auto"/>
        <w:rPr>
          <w:rFonts w:ascii="Arial"/>
          <w:sz w:val="21"/>
        </w:rPr>
      </w:pPr>
    </w:p>
    <w:p w14:paraId="40AA0939">
      <w:pPr>
        <w:spacing w:line="264" w:lineRule="auto"/>
        <w:rPr>
          <w:rFonts w:ascii="Arial"/>
          <w:sz w:val="21"/>
        </w:rPr>
      </w:pPr>
    </w:p>
    <w:p w14:paraId="40BD8414">
      <w:pPr>
        <w:spacing w:line="247" w:lineRule="auto"/>
        <w:rPr>
          <w:rFonts w:ascii="Arial"/>
          <w:sz w:val="21"/>
        </w:rPr>
      </w:pPr>
    </w:p>
    <w:p w14:paraId="2D60B929">
      <w:pPr>
        <w:spacing w:line="247" w:lineRule="auto"/>
        <w:rPr>
          <w:rFonts w:ascii="Arial"/>
          <w:sz w:val="21"/>
        </w:rPr>
      </w:pPr>
    </w:p>
    <w:p w14:paraId="231B9883">
      <w:pPr>
        <w:spacing w:line="248" w:lineRule="auto"/>
        <w:rPr>
          <w:rFonts w:ascii="Arial"/>
          <w:sz w:val="21"/>
        </w:rPr>
      </w:pPr>
    </w:p>
    <w:p w14:paraId="6CF24AAA">
      <w:pPr>
        <w:spacing w:line="248" w:lineRule="auto"/>
        <w:rPr>
          <w:rFonts w:ascii="Arial"/>
          <w:sz w:val="21"/>
        </w:rPr>
      </w:pPr>
    </w:p>
    <w:p w14:paraId="301A95BC">
      <w:pPr>
        <w:spacing w:line="248" w:lineRule="auto"/>
        <w:rPr>
          <w:rFonts w:ascii="Arial"/>
          <w:sz w:val="21"/>
        </w:rPr>
      </w:pPr>
    </w:p>
    <w:p w14:paraId="01EB160C">
      <w:pPr>
        <w:spacing w:line="248" w:lineRule="auto"/>
        <w:rPr>
          <w:rFonts w:ascii="Arial"/>
          <w:sz w:val="21"/>
        </w:rPr>
      </w:pPr>
    </w:p>
    <w:p w14:paraId="642C75EE">
      <w:pPr>
        <w:spacing w:line="248" w:lineRule="auto"/>
        <w:rPr>
          <w:rFonts w:ascii="Arial"/>
          <w:sz w:val="21"/>
        </w:rPr>
      </w:pPr>
    </w:p>
    <w:p w14:paraId="42DB2AE5">
      <w:pPr>
        <w:spacing w:line="248" w:lineRule="auto"/>
        <w:rPr>
          <w:rFonts w:ascii="Arial"/>
          <w:sz w:val="21"/>
        </w:rPr>
      </w:pPr>
    </w:p>
    <w:p w14:paraId="004D7D10">
      <w:pPr>
        <w:spacing w:line="248" w:lineRule="auto"/>
        <w:rPr>
          <w:rFonts w:ascii="Arial"/>
          <w:sz w:val="21"/>
        </w:rPr>
      </w:pPr>
    </w:p>
    <w:p w14:paraId="1C5E51E2">
      <w:pPr>
        <w:spacing w:line="248" w:lineRule="auto"/>
        <w:rPr>
          <w:rFonts w:ascii="Arial"/>
          <w:sz w:val="21"/>
        </w:rPr>
      </w:pPr>
    </w:p>
    <w:p w14:paraId="3961566D">
      <w:pPr>
        <w:spacing w:line="248" w:lineRule="auto"/>
        <w:rPr>
          <w:rFonts w:ascii="Arial"/>
          <w:sz w:val="21"/>
        </w:rPr>
      </w:pPr>
    </w:p>
    <w:p w14:paraId="2AC631D9">
      <w:pPr>
        <w:spacing w:line="248" w:lineRule="auto"/>
        <w:rPr>
          <w:rFonts w:ascii="Arial"/>
          <w:sz w:val="21"/>
        </w:rPr>
      </w:pPr>
    </w:p>
    <w:p w14:paraId="7B7B594D">
      <w:pPr>
        <w:spacing w:line="248" w:lineRule="auto"/>
        <w:rPr>
          <w:rFonts w:ascii="Arial"/>
          <w:sz w:val="21"/>
        </w:rPr>
      </w:pPr>
    </w:p>
    <w:p w14:paraId="67D3BB71">
      <w:pPr>
        <w:spacing w:line="248" w:lineRule="auto"/>
        <w:rPr>
          <w:rFonts w:ascii="Arial"/>
          <w:sz w:val="21"/>
        </w:rPr>
      </w:pPr>
    </w:p>
    <w:p w14:paraId="6E27D822">
      <w:pPr>
        <w:spacing w:before="105" w:line="219" w:lineRule="auto"/>
        <w:ind w:left="1172"/>
        <w:rPr>
          <w:rFonts w:ascii="宋体" w:hAnsi="宋体" w:eastAsia="宋体" w:cs="宋体"/>
          <w:sz w:val="32"/>
          <w:szCs w:val="32"/>
        </w:rPr>
      </w:pPr>
      <w:r>
        <w:rPr>
          <w:rFonts w:ascii="宋体" w:hAnsi="宋体" w:eastAsia="宋体" w:cs="宋体"/>
          <w:spacing w:val="-8"/>
          <w:sz w:val="32"/>
          <w:szCs w:val="32"/>
          <w14:textOutline w14:w="5805" w14:cap="flat" w14:cmpd="sng">
            <w14:solidFill>
              <w14:srgbClr w14:val="000000"/>
            </w14:solidFill>
            <w14:prstDash w14:val="solid"/>
            <w14:miter w14:val="0"/>
          </w14:textOutline>
        </w:rPr>
        <w:t>供应商：</w:t>
      </w:r>
      <w:r>
        <w:rPr>
          <w:rFonts w:ascii="宋体" w:hAnsi="宋体" w:eastAsia="宋体" w:cs="宋体"/>
          <w:spacing w:val="-7"/>
          <w:sz w:val="32"/>
          <w:szCs w:val="32"/>
          <w:u w:val="single" w:color="auto"/>
        </w:rPr>
        <w:t xml:space="preserve"> </w:t>
      </w:r>
      <w:r>
        <w:rPr>
          <w:rFonts w:ascii="宋体" w:hAnsi="宋体" w:eastAsia="宋体" w:cs="宋体"/>
          <w:spacing w:val="-4"/>
          <w:sz w:val="32"/>
          <w:szCs w:val="32"/>
          <w:u w:val="single" w:color="auto"/>
        </w:rPr>
        <w:t xml:space="preserve">                       </w:t>
      </w:r>
      <w:r>
        <w:rPr>
          <w:rFonts w:ascii="宋体" w:hAnsi="宋体" w:eastAsia="宋体" w:cs="宋体"/>
          <w:spacing w:val="-4"/>
          <w:sz w:val="32"/>
          <w:szCs w:val="32"/>
          <w14:textOutline w14:w="5805" w14:cap="flat" w14:cmpd="sng">
            <w14:solidFill>
              <w14:srgbClr w14:val="000000"/>
            </w14:solidFill>
            <w14:prstDash w14:val="solid"/>
            <w14:miter w14:val="0"/>
          </w14:textOutline>
        </w:rPr>
        <w:t>(盖单位公章)</w:t>
      </w:r>
    </w:p>
    <w:p w14:paraId="29BD47A8">
      <w:pPr>
        <w:spacing w:before="245" w:line="216" w:lineRule="auto"/>
        <w:ind w:left="1173"/>
        <w:rPr>
          <w:rFonts w:ascii="宋体" w:hAnsi="宋体" w:eastAsia="宋体" w:cs="宋体"/>
          <w:sz w:val="32"/>
          <w:szCs w:val="32"/>
          <w:highlight w:val="none"/>
        </w:rPr>
      </w:pP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法定代表人或其</w:t>
      </w:r>
      <w:r>
        <w:rPr>
          <w:rFonts w:hint="eastAsia" w:ascii="宋体" w:hAnsi="宋体" w:eastAsia="宋体" w:cs="宋体"/>
          <w:spacing w:val="-5"/>
          <w:sz w:val="32"/>
          <w:szCs w:val="32"/>
          <w:highlight w:val="none"/>
          <w:lang w:eastAsia="zh-CN"/>
          <w14:textOutline w14:w="5805" w14:cap="flat" w14:cmpd="sng">
            <w14:solidFill>
              <w14:srgbClr w14:val="000000"/>
            </w14:solidFill>
            <w14:prstDash w14:val="solid"/>
            <w14:miter w14:val="0"/>
          </w14:textOutline>
        </w:rPr>
        <w:t>委托</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代理人：</w:t>
      </w:r>
      <w:r>
        <w:rPr>
          <w:rFonts w:ascii="宋体" w:hAnsi="宋体" w:eastAsia="宋体" w:cs="宋体"/>
          <w:spacing w:val="-5"/>
          <w:sz w:val="32"/>
          <w:szCs w:val="32"/>
          <w:highlight w:val="none"/>
          <w:u w:val="single" w:color="auto"/>
        </w:rPr>
        <w:t xml:space="preserve">            </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(签字或盖章</w:t>
      </w:r>
      <w:r>
        <w:rPr>
          <w:rFonts w:ascii="宋体" w:hAnsi="宋体" w:eastAsia="宋体" w:cs="宋体"/>
          <w:spacing w:val="-1"/>
          <w:sz w:val="32"/>
          <w:szCs w:val="32"/>
          <w:highlight w:val="none"/>
          <w14:textOutline w14:w="5805" w14:cap="flat" w14:cmpd="sng">
            <w14:solidFill>
              <w14:srgbClr w14:val="000000"/>
            </w14:solidFill>
            <w14:prstDash w14:val="solid"/>
            <w14:miter w14:val="0"/>
          </w14:textOutline>
        </w:rPr>
        <w:t>)</w:t>
      </w:r>
    </w:p>
    <w:p w14:paraId="3617AB02">
      <w:pPr>
        <w:spacing w:before="244" w:line="220" w:lineRule="auto"/>
        <w:ind w:left="1227"/>
        <w:rPr>
          <w:rFonts w:ascii="宋体" w:hAnsi="宋体" w:eastAsia="宋体" w:cs="宋体"/>
          <w:sz w:val="32"/>
          <w:szCs w:val="32"/>
        </w:rPr>
      </w:pPr>
      <w:r>
        <w:rPr>
          <w:rFonts w:ascii="宋体" w:hAnsi="宋体" w:eastAsia="宋体" w:cs="宋体"/>
          <w:spacing w:val="-10"/>
          <w:sz w:val="32"/>
          <w:szCs w:val="32"/>
          <w14:textOutline w14:w="5805" w14:cap="flat" w14:cmpd="sng">
            <w14:solidFill>
              <w14:srgbClr w14:val="000000"/>
            </w14:solidFill>
            <w14:prstDash w14:val="solid"/>
            <w14:miter w14:val="0"/>
          </w14:textOutline>
        </w:rPr>
        <w:t>日期：</w:t>
      </w:r>
      <w:r>
        <w:rPr>
          <w:rFonts w:ascii="宋体" w:hAnsi="宋体" w:eastAsia="宋体" w:cs="宋体"/>
          <w:spacing w:val="-9"/>
          <w:sz w:val="32"/>
          <w:szCs w:val="32"/>
          <w:u w:val="single" w:color="auto"/>
        </w:rPr>
        <w:t xml:space="preserve"> </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年</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月</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日</w:t>
      </w:r>
    </w:p>
    <w:p w14:paraId="5F51F3D9">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0194DEE7">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274AEABE">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7152A3D7">
      <w:pPr>
        <w:spacing w:before="114" w:line="220" w:lineRule="auto"/>
        <w:jc w:val="center"/>
        <w:rPr>
          <w:rFonts w:ascii="宋体" w:hAnsi="宋体" w:eastAsia="宋体" w:cs="宋体"/>
          <w:sz w:val="28"/>
          <w:szCs w:val="28"/>
        </w:rPr>
      </w:pPr>
      <w:r>
        <w:rPr>
          <w:rFonts w:ascii="宋体" w:hAnsi="宋体" w:eastAsia="宋体" w:cs="宋体"/>
          <w:spacing w:val="30"/>
          <w:sz w:val="28"/>
          <w:szCs w:val="28"/>
          <w14:textOutline w14:w="5080" w14:cap="flat" w14:cmpd="sng">
            <w14:solidFill>
              <w14:srgbClr w14:val="000000"/>
            </w14:solidFill>
            <w14:prstDash w14:val="solid"/>
            <w14:miter w14:val="0"/>
          </w14:textOutline>
        </w:rPr>
        <w:t>(</w:t>
      </w:r>
      <w:r>
        <w:rPr>
          <w:rFonts w:ascii="宋体" w:hAnsi="宋体" w:eastAsia="宋体" w:cs="宋体"/>
          <w:spacing w:val="22"/>
          <w:sz w:val="28"/>
          <w:szCs w:val="28"/>
          <w14:textOutline w14:w="5080" w14:cap="flat" w14:cmpd="sng">
            <w14:solidFill>
              <w14:srgbClr w14:val="000000"/>
            </w14:solidFill>
            <w14:prstDash w14:val="solid"/>
            <w14:miter w14:val="0"/>
          </w14:textOutline>
        </w:rPr>
        <w:t>一)响应文件竞标函部分</w:t>
      </w:r>
    </w:p>
    <w:p w14:paraId="49958C9E">
      <w:pPr>
        <w:spacing w:before="209" w:line="221" w:lineRule="auto"/>
        <w:jc w:val="center"/>
        <w:outlineLvl w:val="6"/>
        <w:rPr>
          <w:rFonts w:ascii="宋体" w:hAnsi="宋体" w:eastAsia="宋体" w:cs="宋体"/>
          <w:sz w:val="30"/>
          <w:szCs w:val="30"/>
        </w:rPr>
      </w:pPr>
      <w:r>
        <w:rPr>
          <w:rFonts w:ascii="宋体" w:hAnsi="宋体" w:eastAsia="宋体" w:cs="宋体"/>
          <w:spacing w:val="-10"/>
          <w:sz w:val="30"/>
          <w:szCs w:val="30"/>
          <w14:textOutline w14:w="5442" w14:cap="flat" w14:cmpd="sng">
            <w14:solidFill>
              <w14:srgbClr w14:val="000000"/>
            </w14:solidFill>
            <w14:prstDash w14:val="solid"/>
            <w14:miter w14:val="0"/>
          </w14:textOutline>
        </w:rPr>
        <w:t>一</w:t>
      </w:r>
      <w:r>
        <w:rPr>
          <w:rFonts w:ascii="宋体" w:hAnsi="宋体" w:eastAsia="宋体" w:cs="宋体"/>
          <w:spacing w:val="-7"/>
          <w:sz w:val="30"/>
          <w:szCs w:val="30"/>
          <w14:textOutline w14:w="5442" w14:cap="flat" w14:cmpd="sng">
            <w14:solidFill>
              <w14:srgbClr w14:val="000000"/>
            </w14:solidFill>
            <w14:prstDash w14:val="solid"/>
            <w14:miter w14:val="0"/>
          </w14:textOutline>
        </w:rPr>
        <w:t>、响应函</w:t>
      </w:r>
    </w:p>
    <w:p w14:paraId="194E1441">
      <w:pPr>
        <w:spacing w:before="220" w:line="220" w:lineRule="auto"/>
        <w:ind w:left="37"/>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16"/>
          <w:sz w:val="24"/>
          <w:szCs w:val="24"/>
        </w:rPr>
        <w:t>：</w:t>
      </w:r>
    </w:p>
    <w:p w14:paraId="19735EB0">
      <w:pPr>
        <w:spacing w:before="181" w:line="359" w:lineRule="auto"/>
        <w:ind w:left="37" w:firstLine="479"/>
        <w:rPr>
          <w:rFonts w:ascii="宋体" w:hAnsi="宋体" w:eastAsia="宋体" w:cs="宋体"/>
          <w:sz w:val="24"/>
          <w:szCs w:val="24"/>
        </w:rPr>
      </w:pPr>
      <w:r>
        <w:rPr>
          <w:rFonts w:ascii="宋体" w:hAnsi="宋体" w:eastAsia="宋体" w:cs="宋体"/>
          <w:spacing w:val="-8"/>
          <w:sz w:val="24"/>
          <w:szCs w:val="24"/>
        </w:rPr>
        <w:t>根据贵方为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14:textOutline w14:w="4354" w14:cap="flat" w14:cmpd="sng">
            <w14:solidFill>
              <w14:srgbClr w14:val="000000"/>
            </w14:solidFill>
            <w14:prstDash w14:val="solid"/>
            <w14:miter w14:val="0"/>
          </w14:textOutline>
        </w:rPr>
        <w:t>(项目名称)</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的竞争性磋商公告，</w:t>
      </w:r>
      <w:r>
        <w:rPr>
          <w:rFonts w:ascii="宋体" w:hAnsi="宋体" w:eastAsia="宋体" w:cs="宋体"/>
          <w:sz w:val="24"/>
          <w:szCs w:val="24"/>
        </w:rPr>
        <w:t xml:space="preserve"> </w:t>
      </w:r>
      <w:r>
        <w:rPr>
          <w:rFonts w:ascii="宋体" w:hAnsi="宋体" w:eastAsia="宋体" w:cs="宋体"/>
          <w:spacing w:val="-2"/>
          <w:sz w:val="24"/>
          <w:szCs w:val="24"/>
        </w:rPr>
        <w:t>签字</w:t>
      </w:r>
      <w:r>
        <w:rPr>
          <w:rFonts w:ascii="宋体" w:hAnsi="宋体" w:eastAsia="宋体" w:cs="宋体"/>
          <w:spacing w:val="-1"/>
          <w:sz w:val="24"/>
          <w:szCs w:val="24"/>
        </w:rPr>
        <w:t>代表</w:t>
      </w:r>
      <w:r>
        <w:rPr>
          <w:rFonts w:ascii="宋体" w:hAnsi="宋体" w:eastAsia="宋体" w:cs="宋体"/>
          <w:spacing w:val="-1"/>
          <w:sz w:val="24"/>
          <w:szCs w:val="24"/>
          <w:u w:val="single" w:color="auto"/>
        </w:rPr>
        <w:t xml:space="preserve"> (姓名、职务) </w:t>
      </w:r>
      <w:r>
        <w:rPr>
          <w:rFonts w:ascii="宋体" w:hAnsi="宋体" w:eastAsia="宋体" w:cs="宋体"/>
          <w:spacing w:val="-1"/>
          <w:sz w:val="24"/>
          <w:szCs w:val="24"/>
        </w:rPr>
        <w:t>经正式授权并代表供应商</w:t>
      </w:r>
      <w:r>
        <w:rPr>
          <w:rFonts w:ascii="宋体" w:hAnsi="宋体" w:eastAsia="宋体" w:cs="宋体"/>
          <w:spacing w:val="-1"/>
          <w:sz w:val="24"/>
          <w:szCs w:val="24"/>
          <w:u w:val="single" w:color="auto"/>
        </w:rPr>
        <w:t xml:space="preserve"> (供应商名称、地址) </w:t>
      </w:r>
      <w:r>
        <w:rPr>
          <w:rFonts w:ascii="宋体" w:hAnsi="宋体" w:eastAsia="宋体" w:cs="宋体"/>
          <w:spacing w:val="-1"/>
          <w:sz w:val="24"/>
          <w:szCs w:val="24"/>
        </w:rPr>
        <w:t>提交：</w:t>
      </w:r>
    </w:p>
    <w:p w14:paraId="6484C713">
      <w:pPr>
        <w:spacing w:before="1"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一、响应文件</w:t>
      </w:r>
      <w:r>
        <w:rPr>
          <w:rFonts w:ascii="宋体" w:hAnsi="宋体" w:eastAsia="宋体" w:cs="宋体"/>
          <w:spacing w:val="-1"/>
          <w:sz w:val="24"/>
          <w:szCs w:val="24"/>
        </w:rPr>
        <w:t xml:space="preserve"> (正</w:t>
      </w:r>
      <w:r>
        <w:rPr>
          <w:rFonts w:ascii="宋体" w:hAnsi="宋体" w:eastAsia="宋体" w:cs="宋体"/>
          <w:sz w:val="24"/>
          <w:szCs w:val="24"/>
        </w:rPr>
        <w:t>本一份、副本</w:t>
      </w:r>
      <w:r>
        <w:rPr>
          <w:rFonts w:hint="eastAsia" w:ascii="宋体" w:hAnsi="宋体" w:eastAsia="宋体" w:cs="宋体"/>
          <w:sz w:val="24"/>
          <w:szCs w:val="24"/>
          <w:u w:val="none" w:color="auto"/>
          <w:lang w:eastAsia="zh-CN"/>
        </w:rPr>
        <w:t>一</w:t>
      </w:r>
      <w:r>
        <w:rPr>
          <w:rFonts w:ascii="宋体" w:hAnsi="宋体" w:eastAsia="宋体" w:cs="宋体"/>
          <w:sz w:val="24"/>
          <w:szCs w:val="24"/>
        </w:rPr>
        <w:t xml:space="preserve">份 </w:t>
      </w:r>
      <w:r>
        <w:rPr>
          <w:rFonts w:hint="eastAsia" w:ascii="宋体" w:hAnsi="宋体" w:eastAsia="宋体" w:cs="宋体"/>
          <w:sz w:val="24"/>
          <w:szCs w:val="24"/>
          <w:lang w:eastAsia="zh-CN"/>
        </w:rPr>
        <w:t>、电子</w:t>
      </w:r>
      <w:r>
        <w:rPr>
          <w:rFonts w:hint="eastAsia" w:ascii="宋体" w:hAnsi="宋体" w:eastAsia="宋体" w:cs="宋体"/>
          <w:sz w:val="24"/>
          <w:szCs w:val="24"/>
          <w:lang w:val="en-US" w:eastAsia="zh-CN"/>
        </w:rPr>
        <w:t>U盘1份</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w:t>
      </w:r>
    </w:p>
    <w:p w14:paraId="450F181E">
      <w:pPr>
        <w:spacing w:before="183"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二、竞争性磋商文件有要求或供应商认为有必要提供的下</w:t>
      </w:r>
      <w:r>
        <w:rPr>
          <w:rFonts w:ascii="宋体" w:hAnsi="宋体" w:eastAsia="宋体" w:cs="宋体"/>
          <w:sz w:val="24"/>
          <w:szCs w:val="24"/>
          <w14:textOutline w14:w="4354" w14:cap="flat" w14:cmpd="sng">
            <w14:solidFill>
              <w14:srgbClr w14:val="000000"/>
            </w14:solidFill>
            <w14:prstDash w14:val="solid"/>
            <w14:miter w14:val="0"/>
          </w14:textOutline>
        </w:rPr>
        <w:t>述资料：</w:t>
      </w:r>
    </w:p>
    <w:p w14:paraId="138694A2">
      <w:pPr>
        <w:spacing w:before="181" w:line="360" w:lineRule="auto"/>
        <w:ind w:left="516" w:right="868" w:firstLine="2"/>
        <w:rPr>
          <w:rFonts w:ascii="宋体" w:hAnsi="宋体" w:eastAsia="宋体" w:cs="宋体"/>
          <w:sz w:val="24"/>
          <w:szCs w:val="24"/>
        </w:rPr>
      </w:pPr>
      <w:r>
        <w:rPr>
          <w:rFonts w:ascii="宋体" w:hAnsi="宋体" w:eastAsia="宋体" w:cs="宋体"/>
          <w:spacing w:val="-2"/>
          <w:sz w:val="24"/>
          <w:szCs w:val="24"/>
        </w:rPr>
        <w:t>按竞争性磋商文件供应商须</w:t>
      </w:r>
      <w:r>
        <w:rPr>
          <w:rFonts w:ascii="宋体" w:hAnsi="宋体" w:eastAsia="宋体" w:cs="宋体"/>
          <w:spacing w:val="-1"/>
          <w:sz w:val="24"/>
          <w:szCs w:val="24"/>
        </w:rPr>
        <w:t>知和技术规格要求提供的其它有关文件和证明资</w:t>
      </w:r>
      <w:r>
        <w:rPr>
          <w:rFonts w:hint="eastAsia" w:ascii="宋体" w:hAnsi="宋体" w:eastAsia="宋体" w:cs="宋体"/>
          <w:spacing w:val="-1"/>
          <w:sz w:val="24"/>
          <w:szCs w:val="24"/>
          <w:lang w:eastAsia="zh-CN"/>
        </w:rPr>
        <w:t>料，</w:t>
      </w:r>
      <w:r>
        <w:rPr>
          <w:rFonts w:ascii="宋体" w:hAnsi="宋体" w:eastAsia="宋体" w:cs="宋体"/>
          <w:spacing w:val="-4"/>
          <w:sz w:val="24"/>
          <w:szCs w:val="24"/>
        </w:rPr>
        <w:t>据此函，授权代表宣布同意如下：</w:t>
      </w:r>
    </w:p>
    <w:p w14:paraId="3BCA26DF">
      <w:pPr>
        <w:spacing w:line="241" w:lineRule="auto"/>
        <w:ind w:left="535"/>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0"/>
          <w:sz w:val="24"/>
          <w:szCs w:val="24"/>
        </w:rPr>
        <w:t>我</w:t>
      </w:r>
      <w:r>
        <w:rPr>
          <w:rFonts w:ascii="宋体" w:hAnsi="宋体" w:eastAsia="宋体" w:cs="宋体"/>
          <w:spacing w:val="6"/>
          <w:sz w:val="24"/>
          <w:szCs w:val="24"/>
        </w:rPr>
        <w:t>方愿以二次报价(最终报价)完成本项目的所有内容。</w:t>
      </w:r>
    </w:p>
    <w:p w14:paraId="5FE0E004">
      <w:pPr>
        <w:spacing w:before="155" w:line="241" w:lineRule="auto"/>
        <w:ind w:left="520"/>
        <w:rPr>
          <w:rFonts w:ascii="宋体" w:hAnsi="宋体" w:eastAsia="宋体" w:cs="宋体"/>
          <w:sz w:val="24"/>
          <w:szCs w:val="24"/>
        </w:rPr>
      </w:pPr>
      <w:r>
        <w:rPr>
          <w:rFonts w:ascii="宋体" w:hAnsi="宋体" w:eastAsia="宋体" w:cs="宋体"/>
          <w:spacing w:val="-2"/>
          <w:sz w:val="24"/>
          <w:szCs w:val="24"/>
        </w:rPr>
        <w:t>2、供应商将按竞争性磋商文件的规定履</w:t>
      </w:r>
      <w:r>
        <w:rPr>
          <w:rFonts w:ascii="宋体" w:hAnsi="宋体" w:eastAsia="宋体" w:cs="宋体"/>
          <w:spacing w:val="-1"/>
          <w:sz w:val="24"/>
          <w:szCs w:val="24"/>
        </w:rPr>
        <w:t>行合同责任和义务。</w:t>
      </w:r>
    </w:p>
    <w:p w14:paraId="7FDE6F3F">
      <w:pPr>
        <w:spacing w:before="150" w:line="219" w:lineRule="auto"/>
        <w:ind w:left="522"/>
        <w:rPr>
          <w:rFonts w:ascii="宋体" w:hAnsi="宋体" w:eastAsia="宋体" w:cs="宋体"/>
          <w:sz w:val="24"/>
          <w:szCs w:val="24"/>
        </w:rPr>
      </w:pPr>
      <w:r>
        <w:rPr>
          <w:rFonts w:ascii="宋体" w:hAnsi="宋体" w:eastAsia="宋体" w:cs="宋体"/>
          <w:spacing w:val="-2"/>
          <w:sz w:val="24"/>
          <w:szCs w:val="24"/>
        </w:rPr>
        <w:t>3、供应商完全响应竞争性磋商文件的付款方法和条件</w:t>
      </w:r>
      <w:r>
        <w:rPr>
          <w:rFonts w:ascii="宋体" w:hAnsi="宋体" w:eastAsia="宋体" w:cs="宋体"/>
          <w:sz w:val="24"/>
          <w:szCs w:val="24"/>
        </w:rPr>
        <w:t>。</w:t>
      </w:r>
    </w:p>
    <w:p w14:paraId="6673486F">
      <w:pPr>
        <w:spacing w:before="183" w:line="359" w:lineRule="auto"/>
        <w:ind w:left="37" w:right="81" w:firstLine="479"/>
        <w:rPr>
          <w:rFonts w:ascii="宋体" w:hAnsi="宋体" w:eastAsia="宋体" w:cs="宋体"/>
          <w:sz w:val="24"/>
          <w:szCs w:val="24"/>
        </w:rPr>
      </w:pPr>
      <w:r>
        <w:rPr>
          <w:rFonts w:ascii="宋体" w:hAnsi="宋体" w:eastAsia="宋体" w:cs="宋体"/>
          <w:spacing w:val="-4"/>
          <w:sz w:val="24"/>
          <w:szCs w:val="24"/>
        </w:rPr>
        <w:t>4、供应商</w:t>
      </w:r>
      <w:r>
        <w:rPr>
          <w:rFonts w:ascii="宋体" w:hAnsi="宋体" w:eastAsia="宋体" w:cs="宋体"/>
          <w:spacing w:val="-3"/>
          <w:sz w:val="24"/>
          <w:szCs w:val="24"/>
        </w:rPr>
        <w:t>已</w:t>
      </w:r>
      <w:r>
        <w:rPr>
          <w:rFonts w:ascii="宋体" w:hAnsi="宋体" w:eastAsia="宋体" w:cs="宋体"/>
          <w:spacing w:val="-2"/>
          <w:sz w:val="24"/>
          <w:szCs w:val="24"/>
        </w:rPr>
        <w:t>详细审查全部竞争性磋商文件，包括(编号、补遗书)(如果有的话)。我们完全理解并同意放弃对这方面有不明及误</w:t>
      </w:r>
      <w:r>
        <w:rPr>
          <w:rFonts w:ascii="宋体" w:hAnsi="宋体" w:eastAsia="宋体" w:cs="宋体"/>
          <w:spacing w:val="-1"/>
          <w:sz w:val="24"/>
          <w:szCs w:val="24"/>
        </w:rPr>
        <w:t>解的权力。</w:t>
      </w:r>
    </w:p>
    <w:p w14:paraId="192B0096">
      <w:pPr>
        <w:spacing w:before="1" w:line="239" w:lineRule="auto"/>
        <w:ind w:left="522"/>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3"/>
          <w:sz w:val="24"/>
          <w:szCs w:val="24"/>
        </w:rPr>
        <w:t>、</w:t>
      </w:r>
      <w:r>
        <w:rPr>
          <w:rFonts w:ascii="宋体" w:hAnsi="宋体" w:eastAsia="宋体" w:cs="宋体"/>
          <w:spacing w:val="-2"/>
          <w:sz w:val="24"/>
          <w:szCs w:val="24"/>
        </w:rPr>
        <w:t>本响应有效期为投标截止日起九十个日历日。</w:t>
      </w:r>
    </w:p>
    <w:p w14:paraId="426A954F">
      <w:pPr>
        <w:spacing w:before="156"/>
        <w:ind w:left="519"/>
        <w:rPr>
          <w:rFonts w:ascii="宋体" w:hAnsi="宋体" w:eastAsia="宋体" w:cs="宋体"/>
          <w:sz w:val="24"/>
          <w:szCs w:val="24"/>
        </w:rPr>
      </w:pPr>
      <w:r>
        <w:rPr>
          <w:rFonts w:ascii="宋体" w:hAnsi="宋体" w:eastAsia="宋体" w:cs="宋体"/>
          <w:spacing w:val="-2"/>
          <w:sz w:val="24"/>
          <w:szCs w:val="24"/>
        </w:rPr>
        <w:t>6、供应商同意提供按照贵</w:t>
      </w:r>
      <w:r>
        <w:rPr>
          <w:rFonts w:ascii="宋体" w:hAnsi="宋体" w:eastAsia="宋体" w:cs="宋体"/>
          <w:spacing w:val="-1"/>
          <w:sz w:val="24"/>
          <w:szCs w:val="24"/>
        </w:rPr>
        <w:t>方可能要求的与其响应有关的一切数据或资料。</w:t>
      </w:r>
    </w:p>
    <w:p w14:paraId="7F1AC2BF">
      <w:pPr>
        <w:spacing w:before="156" w:line="288" w:lineRule="auto"/>
        <w:ind w:left="905" w:right="2448" w:hanging="382"/>
        <w:rPr>
          <w:rFonts w:hint="eastAsia" w:ascii="宋体" w:hAnsi="宋体" w:eastAsia="宋体" w:cs="宋体"/>
          <w:sz w:val="24"/>
          <w:szCs w:val="24"/>
          <w:lang w:val="en-US" w:eastAsia="zh-CN"/>
        </w:rPr>
      </w:pPr>
      <w:r>
        <w:rPr>
          <w:rFonts w:ascii="宋体" w:hAnsi="宋体" w:eastAsia="宋体" w:cs="宋体"/>
          <w:spacing w:val="-4"/>
          <w:sz w:val="24"/>
          <w:szCs w:val="24"/>
        </w:rPr>
        <w:t>7、与本响应</w:t>
      </w:r>
      <w:r>
        <w:rPr>
          <w:rFonts w:ascii="宋体" w:hAnsi="宋体" w:eastAsia="宋体" w:cs="宋体"/>
          <w:spacing w:val="-3"/>
          <w:sz w:val="24"/>
          <w:szCs w:val="24"/>
        </w:rPr>
        <w:t>有</w:t>
      </w:r>
      <w:r>
        <w:rPr>
          <w:rFonts w:ascii="宋体" w:hAnsi="宋体" w:eastAsia="宋体" w:cs="宋体"/>
          <w:spacing w:val="-2"/>
          <w:sz w:val="24"/>
          <w:szCs w:val="24"/>
        </w:rPr>
        <w:t>关的一切正式往来信函请按下面的联系方式寄</w:t>
      </w:r>
      <w:r>
        <w:rPr>
          <w:rFonts w:hint="eastAsia" w:ascii="宋体" w:hAnsi="宋体" w:eastAsia="宋体" w:cs="宋体"/>
          <w:spacing w:val="-2"/>
          <w:sz w:val="24"/>
          <w:szCs w:val="24"/>
          <w:lang w:eastAsia="zh-CN"/>
        </w:rPr>
        <w:t>：</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14:paraId="4BCA758F">
      <w:pPr>
        <w:spacing w:before="156" w:line="288" w:lineRule="auto"/>
        <w:ind w:left="888" w:leftChars="423" w:right="2448" w:firstLine="38" w:firstLineChars="18"/>
        <w:rPr>
          <w:rFonts w:ascii="宋体" w:hAnsi="宋体" w:eastAsia="宋体" w:cs="宋体"/>
          <w:spacing w:val="-6"/>
          <w:sz w:val="24"/>
          <w:szCs w:val="24"/>
        </w:rPr>
      </w:pPr>
      <w:r>
        <w:rPr>
          <w:rFonts w:ascii="宋体" w:hAnsi="宋体" w:eastAsia="宋体" w:cs="宋体"/>
          <w:spacing w:val="-12"/>
          <w:sz w:val="24"/>
          <w:szCs w:val="24"/>
        </w:rPr>
        <w:t>电</w:t>
      </w:r>
      <w:r>
        <w:rPr>
          <w:rFonts w:ascii="宋体" w:hAnsi="宋体" w:eastAsia="宋体" w:cs="宋体"/>
          <w:spacing w:val="-11"/>
          <w:sz w:val="24"/>
          <w:szCs w:val="24"/>
        </w:rPr>
        <w:t>话</w:t>
      </w:r>
      <w:r>
        <w:rPr>
          <w:rFonts w:ascii="宋体" w:hAnsi="宋体" w:eastAsia="宋体" w:cs="宋体"/>
          <w:spacing w:val="-6"/>
          <w:sz w:val="24"/>
          <w:szCs w:val="24"/>
        </w:rPr>
        <w:t xml:space="preserve">：                        </w:t>
      </w:r>
    </w:p>
    <w:p w14:paraId="7EA9322F">
      <w:pPr>
        <w:spacing w:before="156" w:line="288" w:lineRule="auto"/>
        <w:ind w:left="888" w:leftChars="423" w:right="2448" w:firstLine="41" w:firstLineChars="18"/>
        <w:rPr>
          <w:rFonts w:ascii="宋体" w:hAnsi="宋体" w:eastAsia="宋体" w:cs="宋体"/>
          <w:sz w:val="24"/>
          <w:szCs w:val="24"/>
        </w:rPr>
      </w:pPr>
      <w:r>
        <w:rPr>
          <w:rFonts w:ascii="宋体" w:hAnsi="宋体" w:eastAsia="宋体" w:cs="宋体"/>
          <w:spacing w:val="-6"/>
          <w:sz w:val="24"/>
          <w:szCs w:val="24"/>
        </w:rPr>
        <w:t>传真：</w:t>
      </w:r>
    </w:p>
    <w:p w14:paraId="7A1C19D2">
      <w:pPr>
        <w:spacing w:before="183" w:line="220" w:lineRule="auto"/>
        <w:ind w:left="861"/>
        <w:rPr>
          <w:rFonts w:ascii="宋体" w:hAnsi="宋体" w:eastAsia="宋体" w:cs="宋体"/>
          <w:sz w:val="24"/>
          <w:szCs w:val="24"/>
        </w:rPr>
      </w:pPr>
      <w:r>
        <w:rPr>
          <w:rFonts w:ascii="宋体" w:hAnsi="宋体" w:eastAsia="宋体" w:cs="宋体"/>
          <w:spacing w:val="-15"/>
          <w:sz w:val="24"/>
          <w:szCs w:val="24"/>
        </w:rPr>
        <w:t>电子邮件：</w:t>
      </w:r>
    </w:p>
    <w:p w14:paraId="559CDA32">
      <w:pPr>
        <w:spacing w:line="249" w:lineRule="auto"/>
        <w:rPr>
          <w:rFonts w:ascii="Arial"/>
          <w:sz w:val="21"/>
        </w:rPr>
      </w:pPr>
    </w:p>
    <w:p w14:paraId="001BEFB1">
      <w:pPr>
        <w:spacing w:line="249" w:lineRule="auto"/>
        <w:rPr>
          <w:rFonts w:ascii="Arial"/>
          <w:sz w:val="21"/>
        </w:rPr>
      </w:pPr>
    </w:p>
    <w:p w14:paraId="630A2F34">
      <w:pPr>
        <w:spacing w:line="249" w:lineRule="auto"/>
        <w:rPr>
          <w:rFonts w:ascii="Arial"/>
          <w:sz w:val="21"/>
        </w:rPr>
      </w:pPr>
    </w:p>
    <w:p w14:paraId="42A66B49">
      <w:pPr>
        <w:spacing w:line="249" w:lineRule="auto"/>
        <w:rPr>
          <w:rFonts w:ascii="Arial"/>
          <w:sz w:val="21"/>
        </w:rPr>
      </w:pPr>
    </w:p>
    <w:p w14:paraId="37762589">
      <w:pPr>
        <w:spacing w:line="249" w:lineRule="auto"/>
        <w:rPr>
          <w:rFonts w:ascii="Arial"/>
          <w:sz w:val="21"/>
        </w:rPr>
      </w:pPr>
    </w:p>
    <w:p w14:paraId="7DC69E59">
      <w:pPr>
        <w:spacing w:line="250" w:lineRule="auto"/>
        <w:rPr>
          <w:rFonts w:ascii="Arial"/>
          <w:sz w:val="21"/>
        </w:rPr>
      </w:pPr>
    </w:p>
    <w:p w14:paraId="0F242F46">
      <w:pPr>
        <w:spacing w:before="78" w:line="219" w:lineRule="auto"/>
        <w:ind w:left="41"/>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5893F558">
      <w:pPr>
        <w:spacing w:before="185" w:line="216" w:lineRule="auto"/>
        <w:ind w:left="42"/>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5"/>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3FAE9B28">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C38137E">
      <w:pPr>
        <w:spacing w:line="259" w:lineRule="auto"/>
        <w:rPr>
          <w:rFonts w:ascii="Arial"/>
          <w:sz w:val="21"/>
        </w:rPr>
      </w:pPr>
    </w:p>
    <w:p w14:paraId="39804A0B">
      <w:pPr>
        <w:spacing w:line="259" w:lineRule="auto"/>
        <w:rPr>
          <w:rFonts w:ascii="Arial"/>
          <w:sz w:val="21"/>
        </w:rPr>
      </w:pPr>
    </w:p>
    <w:p w14:paraId="1809F32C">
      <w:pPr>
        <w:spacing w:line="259" w:lineRule="auto"/>
        <w:rPr>
          <w:rFonts w:ascii="Arial"/>
          <w:sz w:val="21"/>
        </w:rPr>
      </w:pPr>
    </w:p>
    <w:p w14:paraId="1622B6CF">
      <w:pPr>
        <w:spacing w:before="59" w:line="218" w:lineRule="auto"/>
        <w:ind w:left="760"/>
        <w:rPr>
          <w:rFonts w:ascii="仿宋" w:hAnsi="仿宋" w:eastAsia="仿宋" w:cs="仿宋"/>
          <w:sz w:val="18"/>
          <w:szCs w:val="18"/>
        </w:rPr>
      </w:pPr>
    </w:p>
    <w:p w14:paraId="6220B25B">
      <w:pPr>
        <w:spacing w:before="59" w:line="218" w:lineRule="auto"/>
        <w:ind w:left="760"/>
        <w:rPr>
          <w:rFonts w:ascii="宋体" w:hAnsi="宋体" w:eastAsia="宋体" w:cs="宋体"/>
          <w:sz w:val="30"/>
          <w:szCs w:val="30"/>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ascii="仿宋" w:hAnsi="仿宋" w:eastAsia="仿宋" w:cs="仿宋"/>
          <w:sz w:val="18"/>
          <w:szCs w:val="18"/>
        </w:rPr>
        <w:t xml:space="preserve">  </w:t>
      </w:r>
      <w:r>
        <w:rPr>
          <w:rFonts w:ascii="宋体" w:hAnsi="宋体" w:eastAsia="宋体" w:cs="宋体"/>
          <w:spacing w:val="-20"/>
          <w:sz w:val="30"/>
          <w:szCs w:val="30"/>
          <w14:textOutline w14:w="5442" w14:cap="flat" w14:cmpd="sng">
            <w14:solidFill>
              <w14:srgbClr w14:val="000000"/>
            </w14:solidFill>
            <w14:prstDash w14:val="solid"/>
            <w14:miter w14:val="0"/>
          </w14:textOutline>
        </w:rPr>
        <w:t>二</w:t>
      </w:r>
      <w:r>
        <w:rPr>
          <w:rFonts w:ascii="宋体" w:hAnsi="宋体" w:eastAsia="宋体" w:cs="宋体"/>
          <w:spacing w:val="-11"/>
          <w:sz w:val="30"/>
          <w:szCs w:val="30"/>
          <w14:textOutline w14:w="5442" w14:cap="flat" w14:cmpd="sng">
            <w14:solidFill>
              <w14:srgbClr w14:val="000000"/>
            </w14:solidFill>
            <w14:prstDash w14:val="solid"/>
            <w14:miter w14:val="0"/>
          </w14:textOutline>
        </w:rPr>
        <w:t>、</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法定代表人身份证明书</w:t>
      </w:r>
    </w:p>
    <w:p w14:paraId="00134CB2">
      <w:pPr>
        <w:spacing w:line="303" w:lineRule="auto"/>
        <w:rPr>
          <w:rFonts w:ascii="Arial"/>
          <w:sz w:val="21"/>
        </w:rPr>
      </w:pPr>
    </w:p>
    <w:p w14:paraId="56A7CE57">
      <w:pPr>
        <w:spacing w:line="304" w:lineRule="auto"/>
        <w:rPr>
          <w:rFonts w:ascii="Arial"/>
          <w:sz w:val="21"/>
        </w:rPr>
      </w:pPr>
    </w:p>
    <w:p w14:paraId="3B249D86">
      <w:pPr>
        <w:spacing w:before="78" w:line="360" w:lineRule="auto"/>
        <w:ind w:left="651"/>
        <w:rPr>
          <w:rFonts w:ascii="宋体" w:hAnsi="宋体" w:eastAsia="宋体" w:cs="宋体"/>
          <w:sz w:val="24"/>
          <w:szCs w:val="24"/>
        </w:rPr>
      </w:pPr>
      <w:r>
        <w:rPr>
          <w:rFonts w:ascii="宋体" w:hAnsi="宋体" w:eastAsia="宋体" w:cs="宋体"/>
          <w:spacing w:val="-30"/>
          <w:sz w:val="24"/>
          <w:szCs w:val="24"/>
        </w:rPr>
        <w:t>单位名称：</w:t>
      </w:r>
      <w:r>
        <w:rPr>
          <w:rFonts w:ascii="宋体" w:hAnsi="宋体" w:eastAsia="宋体" w:cs="宋体"/>
          <w:sz w:val="24"/>
          <w:szCs w:val="24"/>
          <w:u w:val="single" w:color="auto"/>
        </w:rPr>
        <w:t xml:space="preserve">                                          </w:t>
      </w:r>
    </w:p>
    <w:p w14:paraId="3615FCB7">
      <w:pPr>
        <w:spacing w:line="220" w:lineRule="auto"/>
        <w:ind w:left="651"/>
        <w:rPr>
          <w:rFonts w:ascii="宋体" w:hAnsi="宋体" w:eastAsia="宋体" w:cs="宋体"/>
          <w:sz w:val="24"/>
          <w:szCs w:val="24"/>
        </w:rPr>
      </w:pPr>
      <w:r>
        <w:rPr>
          <w:rFonts w:ascii="宋体" w:hAnsi="宋体" w:eastAsia="宋体" w:cs="宋体"/>
          <w:spacing w:val="-30"/>
          <w:sz w:val="24"/>
          <w:szCs w:val="24"/>
        </w:rPr>
        <w:t>单位性质：</w:t>
      </w:r>
      <w:r>
        <w:rPr>
          <w:rFonts w:ascii="宋体" w:hAnsi="宋体" w:eastAsia="宋体" w:cs="宋体"/>
          <w:sz w:val="24"/>
          <w:szCs w:val="24"/>
          <w:u w:val="single" w:color="auto"/>
        </w:rPr>
        <w:t xml:space="preserve">                                          </w:t>
      </w:r>
    </w:p>
    <w:p w14:paraId="665E3D4C">
      <w:pPr>
        <w:spacing w:before="181" w:line="229" w:lineRule="auto"/>
        <w:ind w:left="649"/>
        <w:rPr>
          <w:rFonts w:ascii="宋体" w:hAnsi="宋体" w:eastAsia="宋体" w:cs="宋体"/>
          <w:sz w:val="24"/>
          <w:szCs w:val="24"/>
        </w:rPr>
      </w:pPr>
      <w:r>
        <w:rPr>
          <w:rFonts w:ascii="宋体" w:hAnsi="宋体" w:eastAsia="宋体" w:cs="宋体"/>
          <w:spacing w:val="-14"/>
          <w:sz w:val="24"/>
          <w:szCs w:val="24"/>
        </w:rPr>
        <w:t>地</w:t>
      </w:r>
      <w:r>
        <w:rPr>
          <w:rFonts w:ascii="宋体" w:hAnsi="宋体" w:eastAsia="宋体" w:cs="宋体"/>
          <w:spacing w:val="-13"/>
          <w:sz w:val="24"/>
          <w:szCs w:val="24"/>
        </w:rPr>
        <w:t xml:space="preserve">    址：</w:t>
      </w:r>
      <w:r>
        <w:rPr>
          <w:rFonts w:ascii="宋体" w:hAnsi="宋体" w:eastAsia="宋体" w:cs="宋体"/>
          <w:sz w:val="24"/>
          <w:szCs w:val="24"/>
          <w:u w:val="single" w:color="auto"/>
        </w:rPr>
        <w:t xml:space="preserve">                                          </w:t>
      </w:r>
    </w:p>
    <w:p w14:paraId="150CFBEC">
      <w:pPr>
        <w:spacing w:before="169" w:line="220" w:lineRule="auto"/>
        <w:ind w:left="651"/>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月</w:t>
      </w:r>
      <w:r>
        <w:rPr>
          <w:rFonts w:ascii="宋体" w:hAnsi="宋体" w:eastAsia="宋体" w:cs="宋体"/>
          <w:spacing w:val="-2"/>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日</w:t>
      </w:r>
    </w:p>
    <w:p w14:paraId="7BDC1C7A">
      <w:pPr>
        <w:spacing w:before="179" w:line="220" w:lineRule="auto"/>
        <w:ind w:left="651"/>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z w:val="24"/>
          <w:szCs w:val="24"/>
          <w:u w:val="single" w:color="auto"/>
        </w:rPr>
        <w:t xml:space="preserve">   </w:t>
      </w:r>
    </w:p>
    <w:p w14:paraId="41C0B270">
      <w:pPr>
        <w:spacing w:before="182" w:line="219" w:lineRule="auto"/>
        <w:ind w:left="649"/>
        <w:rPr>
          <w:rFonts w:ascii="宋体" w:hAnsi="宋体" w:eastAsia="宋体" w:cs="宋体"/>
          <w:sz w:val="24"/>
          <w:szCs w:val="24"/>
        </w:rPr>
      </w:pPr>
      <w:r>
        <w:rPr>
          <w:rFonts w:ascii="宋体" w:hAnsi="宋体" w:eastAsia="宋体" w:cs="宋体"/>
          <w:spacing w:val="-26"/>
          <w:sz w:val="24"/>
          <w:szCs w:val="24"/>
        </w:rPr>
        <w:t>姓</w:t>
      </w:r>
      <w:r>
        <w:rPr>
          <w:rFonts w:ascii="宋体" w:hAnsi="宋体" w:eastAsia="宋体" w:cs="宋体"/>
          <w:spacing w:val="-14"/>
          <w:sz w:val="24"/>
          <w:szCs w:val="24"/>
        </w:rPr>
        <w:t xml:space="preserve"> </w:t>
      </w:r>
      <w:r>
        <w:rPr>
          <w:rFonts w:ascii="宋体" w:hAnsi="宋体" w:eastAsia="宋体" w:cs="宋体"/>
          <w:spacing w:val="-13"/>
          <w:sz w:val="24"/>
          <w:szCs w:val="24"/>
        </w:rPr>
        <w:t xml:space="preserve">   名：</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性别：</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年龄：</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职务：</w:t>
      </w:r>
      <w:r>
        <w:rPr>
          <w:rFonts w:ascii="宋体" w:hAnsi="宋体" w:eastAsia="宋体" w:cs="宋体"/>
          <w:sz w:val="24"/>
          <w:szCs w:val="24"/>
          <w:u w:val="single" w:color="auto"/>
        </w:rPr>
        <w:t xml:space="preserve">       </w:t>
      </w:r>
    </w:p>
    <w:p w14:paraId="020DEECC">
      <w:pPr>
        <w:spacing w:before="183" w:line="218" w:lineRule="auto"/>
        <w:ind w:left="642"/>
        <w:rPr>
          <w:rFonts w:ascii="宋体" w:hAnsi="宋体" w:eastAsia="宋体" w:cs="宋体"/>
          <w:sz w:val="24"/>
          <w:szCs w:val="24"/>
        </w:rPr>
      </w:pPr>
      <w:r>
        <w:rPr>
          <w:rFonts w:ascii="宋体" w:hAnsi="宋体" w:eastAsia="宋体" w:cs="宋体"/>
          <w:spacing w:val="-4"/>
          <w:sz w:val="24"/>
          <w:szCs w:val="24"/>
        </w:rPr>
        <w:t>系</w:t>
      </w:r>
      <w:r>
        <w:rPr>
          <w:rFonts w:ascii="宋体" w:hAnsi="宋体" w:eastAsia="宋体" w:cs="宋体"/>
          <w:spacing w:val="-4"/>
          <w:sz w:val="24"/>
          <w:szCs w:val="24"/>
          <w:u w:val="single" w:color="auto"/>
        </w:rPr>
        <w:t xml:space="preserve">           (供应商单位名称)          </w:t>
      </w:r>
      <w:r>
        <w:rPr>
          <w:rFonts w:ascii="宋体" w:hAnsi="宋体" w:eastAsia="宋体" w:cs="宋体"/>
          <w:spacing w:val="-4"/>
          <w:sz w:val="24"/>
          <w:szCs w:val="24"/>
        </w:rPr>
        <w:t xml:space="preserve"> 的法定代表人。</w:t>
      </w:r>
    </w:p>
    <w:p w14:paraId="1784E3F5">
      <w:pPr>
        <w:spacing w:line="283" w:lineRule="auto"/>
        <w:rPr>
          <w:rFonts w:ascii="Arial"/>
          <w:sz w:val="21"/>
        </w:rPr>
      </w:pPr>
    </w:p>
    <w:p w14:paraId="1CF6ED3F">
      <w:pPr>
        <w:spacing w:line="283" w:lineRule="auto"/>
        <w:rPr>
          <w:rFonts w:ascii="Arial"/>
          <w:sz w:val="21"/>
        </w:rPr>
      </w:pPr>
    </w:p>
    <w:p w14:paraId="18C8B971">
      <w:pPr>
        <w:spacing w:before="79" w:line="220" w:lineRule="auto"/>
        <w:ind w:left="889"/>
        <w:rPr>
          <w:rFonts w:ascii="宋体" w:hAnsi="宋体" w:eastAsia="宋体" w:cs="宋体"/>
          <w:sz w:val="24"/>
          <w:szCs w:val="24"/>
        </w:rPr>
      </w:pPr>
      <w:r>
        <w:rPr>
          <w:rFonts w:ascii="宋体" w:hAnsi="宋体" w:eastAsia="宋体" w:cs="宋体"/>
          <w:spacing w:val="-8"/>
          <w:sz w:val="24"/>
          <w:szCs w:val="24"/>
        </w:rPr>
        <w:t>特</w:t>
      </w:r>
      <w:r>
        <w:rPr>
          <w:rFonts w:ascii="宋体" w:hAnsi="宋体" w:eastAsia="宋体" w:cs="宋体"/>
          <w:spacing w:val="-7"/>
          <w:sz w:val="24"/>
          <w:szCs w:val="24"/>
        </w:rPr>
        <w:t>此证明。</w:t>
      </w:r>
    </w:p>
    <w:p w14:paraId="0DAE74E4">
      <w:pPr>
        <w:spacing w:line="284" w:lineRule="auto"/>
        <w:rPr>
          <w:rFonts w:ascii="Arial"/>
          <w:sz w:val="21"/>
        </w:rPr>
      </w:pPr>
    </w:p>
    <w:p w14:paraId="16A99806">
      <w:pPr>
        <w:spacing w:line="285" w:lineRule="auto"/>
        <w:rPr>
          <w:rFonts w:ascii="Arial"/>
          <w:sz w:val="21"/>
        </w:rPr>
      </w:pPr>
    </w:p>
    <w:p w14:paraId="32C2CF97">
      <w:pPr>
        <w:spacing w:before="79" w:line="218" w:lineRule="auto"/>
        <w:ind w:left="273"/>
        <w:rPr>
          <w:rFonts w:ascii="宋体" w:hAnsi="宋体" w:eastAsia="宋体" w:cs="宋体"/>
          <w:sz w:val="24"/>
          <w:szCs w:val="24"/>
        </w:rPr>
      </w:pPr>
      <w:r>
        <w:rPr>
          <w:rFonts w:ascii="宋体" w:hAnsi="宋体" w:eastAsia="宋体" w:cs="宋体"/>
          <w:spacing w:val="-13"/>
          <w:sz w:val="24"/>
          <w:szCs w:val="24"/>
          <w14:textOutline w14:w="4354" w14:cap="flat" w14:cmpd="sng">
            <w14:solidFill>
              <w14:srgbClr w14:val="000000"/>
            </w14:solidFill>
            <w14:prstDash w14:val="solid"/>
            <w14:miter w14:val="0"/>
          </w14:textOutline>
        </w:rPr>
        <w:t>注</w:t>
      </w:r>
      <w:r>
        <w:rPr>
          <w:rFonts w:ascii="宋体" w:hAnsi="宋体" w:eastAsia="宋体" w:cs="宋体"/>
          <w:spacing w:val="-7"/>
          <w:sz w:val="24"/>
          <w:szCs w:val="24"/>
          <w14:textOutline w14:w="4354" w14:cap="flat" w14:cmpd="sng">
            <w14:solidFill>
              <w14:srgbClr w14:val="000000"/>
            </w14:solidFill>
            <w14:prstDash w14:val="solid"/>
            <w14:miter w14:val="0"/>
          </w14:textOutline>
        </w:rPr>
        <w:t>：</w:t>
      </w:r>
      <w:r>
        <w:rPr>
          <w:rFonts w:ascii="宋体" w:hAnsi="宋体" w:eastAsia="宋体" w:cs="宋体"/>
          <w:spacing w:val="-7"/>
          <w:sz w:val="24"/>
          <w:szCs w:val="24"/>
        </w:rPr>
        <w:t xml:space="preserve"> </w:t>
      </w:r>
      <w:r>
        <w:rPr>
          <w:rFonts w:ascii="宋体" w:hAnsi="宋体" w:eastAsia="宋体" w:cs="宋体"/>
          <w:spacing w:val="-7"/>
          <w:sz w:val="24"/>
          <w:szCs w:val="24"/>
          <w14:textOutline w14:w="4354" w14:cap="flat" w14:cmpd="sng">
            <w14:solidFill>
              <w14:srgbClr w14:val="000000"/>
            </w14:solidFill>
            <w14:prstDash w14:val="solid"/>
            <w14:miter w14:val="0"/>
          </w14:textOutline>
        </w:rPr>
        <w:t>附法定代表人身份证复印件。</w:t>
      </w:r>
    </w:p>
    <w:p w14:paraId="7C8420D8">
      <w:pPr>
        <w:spacing w:line="248" w:lineRule="auto"/>
        <w:rPr>
          <w:rFonts w:ascii="Arial"/>
          <w:sz w:val="21"/>
        </w:rPr>
      </w:pPr>
    </w:p>
    <w:p w14:paraId="546C5245">
      <w:pPr>
        <w:spacing w:line="249" w:lineRule="auto"/>
        <w:rPr>
          <w:rFonts w:ascii="Arial"/>
          <w:sz w:val="21"/>
        </w:rPr>
      </w:pPr>
    </w:p>
    <w:p w14:paraId="61B69E09">
      <w:pPr>
        <w:spacing w:line="249" w:lineRule="auto"/>
        <w:rPr>
          <w:rFonts w:ascii="Arial"/>
          <w:sz w:val="21"/>
        </w:rPr>
      </w:pPr>
    </w:p>
    <w:p w14:paraId="3C34DD57">
      <w:pPr>
        <w:spacing w:line="249" w:lineRule="auto"/>
        <w:rPr>
          <w:rFonts w:ascii="Arial"/>
          <w:sz w:val="21"/>
        </w:rPr>
      </w:pPr>
    </w:p>
    <w:p w14:paraId="66E278D7">
      <w:pPr>
        <w:spacing w:line="249" w:lineRule="auto"/>
        <w:rPr>
          <w:rFonts w:ascii="Arial"/>
          <w:sz w:val="21"/>
        </w:rPr>
      </w:pPr>
    </w:p>
    <w:p w14:paraId="76171A52">
      <w:pPr>
        <w:spacing w:line="249" w:lineRule="auto"/>
        <w:rPr>
          <w:rFonts w:ascii="Arial"/>
          <w:sz w:val="21"/>
        </w:rPr>
      </w:pPr>
    </w:p>
    <w:p w14:paraId="4F548E61">
      <w:pPr>
        <w:spacing w:line="249" w:lineRule="auto"/>
        <w:rPr>
          <w:rFonts w:ascii="Arial"/>
          <w:sz w:val="21"/>
        </w:rPr>
      </w:pPr>
    </w:p>
    <w:p w14:paraId="371607B1">
      <w:pPr>
        <w:spacing w:line="249" w:lineRule="auto"/>
        <w:rPr>
          <w:rFonts w:ascii="Arial"/>
          <w:sz w:val="21"/>
        </w:rPr>
      </w:pPr>
    </w:p>
    <w:p w14:paraId="736C5674">
      <w:pPr>
        <w:spacing w:line="249" w:lineRule="auto"/>
        <w:rPr>
          <w:rFonts w:ascii="Arial"/>
          <w:sz w:val="21"/>
        </w:rPr>
      </w:pPr>
    </w:p>
    <w:p w14:paraId="479A6377">
      <w:pPr>
        <w:spacing w:line="249" w:lineRule="auto"/>
        <w:rPr>
          <w:rFonts w:ascii="Arial"/>
          <w:sz w:val="21"/>
        </w:rPr>
      </w:pPr>
    </w:p>
    <w:p w14:paraId="18EA69C1">
      <w:pPr>
        <w:spacing w:line="249" w:lineRule="auto"/>
        <w:rPr>
          <w:rFonts w:ascii="Arial"/>
          <w:sz w:val="21"/>
        </w:rPr>
      </w:pPr>
    </w:p>
    <w:p w14:paraId="116252A4">
      <w:pPr>
        <w:spacing w:line="249" w:lineRule="auto"/>
        <w:rPr>
          <w:rFonts w:ascii="Arial"/>
          <w:sz w:val="21"/>
        </w:rPr>
      </w:pPr>
    </w:p>
    <w:p w14:paraId="5307E1D7">
      <w:pPr>
        <w:spacing w:line="249" w:lineRule="auto"/>
        <w:rPr>
          <w:rFonts w:ascii="Arial"/>
          <w:sz w:val="21"/>
        </w:rPr>
      </w:pPr>
    </w:p>
    <w:p w14:paraId="52199461">
      <w:pPr>
        <w:spacing w:line="249" w:lineRule="auto"/>
        <w:rPr>
          <w:rFonts w:ascii="Arial"/>
          <w:sz w:val="21"/>
        </w:rPr>
      </w:pPr>
    </w:p>
    <w:p w14:paraId="2BB57B67">
      <w:pPr>
        <w:spacing w:line="249" w:lineRule="auto"/>
        <w:rPr>
          <w:rFonts w:ascii="Arial"/>
          <w:sz w:val="21"/>
        </w:rPr>
      </w:pPr>
    </w:p>
    <w:p w14:paraId="1D6C4CB4">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704D3A2">
      <w:pPr>
        <w:spacing w:before="184" w:line="216"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7FC6242D">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108FB5A">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0BA5802">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50DD7C5E">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8E9F6CA">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0EDCD7B">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2081957">
      <w:pPr>
        <w:spacing w:before="113" w:line="216"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w:t>
      </w:r>
      <w:r>
        <w:rPr>
          <w:rFonts w:ascii="宋体" w:hAnsi="宋体" w:eastAsia="宋体" w:cs="宋体"/>
          <w:sz w:val="30"/>
          <w:szCs w:val="30"/>
          <w14:textOutline w14:w="5442" w14:cap="flat" w14:cmpd="sng">
            <w14:solidFill>
              <w14:srgbClr w14:val="000000"/>
            </w14:solidFill>
            <w14:prstDash w14:val="solid"/>
            <w14:miter w14:val="0"/>
          </w14:textOutline>
        </w:rPr>
        <w:t>法定代表人授权</w:t>
      </w:r>
      <w:r>
        <w:rPr>
          <w:rFonts w:hint="eastAsia" w:ascii="宋体" w:hAnsi="宋体" w:eastAsia="宋体" w:cs="宋体"/>
          <w:sz w:val="30"/>
          <w:szCs w:val="30"/>
          <w:lang w:eastAsia="zh-CN"/>
          <w14:textOutline w14:w="5442" w14:cap="flat" w14:cmpd="sng">
            <w14:solidFill>
              <w14:srgbClr w14:val="000000"/>
            </w14:solidFill>
            <w14:prstDash w14:val="solid"/>
            <w14:miter w14:val="0"/>
          </w14:textOutline>
        </w:rPr>
        <w:t>委托</w:t>
      </w:r>
      <w:r>
        <w:rPr>
          <w:rFonts w:ascii="宋体" w:hAnsi="宋体" w:eastAsia="宋体" w:cs="宋体"/>
          <w:sz w:val="30"/>
          <w:szCs w:val="30"/>
          <w14:textOutline w14:w="5442" w14:cap="flat" w14:cmpd="sng">
            <w14:solidFill>
              <w14:srgbClr w14:val="000000"/>
            </w14:solidFill>
            <w14:prstDash w14:val="solid"/>
            <w14:miter w14:val="0"/>
          </w14:textOutline>
        </w:rPr>
        <w:t>书</w:t>
      </w:r>
    </w:p>
    <w:p w14:paraId="46A056D8">
      <w:pPr>
        <w:spacing w:line="418" w:lineRule="auto"/>
        <w:rPr>
          <w:rFonts w:ascii="Arial"/>
          <w:sz w:val="21"/>
        </w:rPr>
      </w:pPr>
    </w:p>
    <w:p w14:paraId="4846BD9E">
      <w:pPr>
        <w:tabs>
          <w:tab w:val="left" w:pos="162"/>
        </w:tabs>
        <w:spacing w:before="78" w:line="364" w:lineRule="auto"/>
        <w:ind w:left="40" w:right="36" w:firstLine="718"/>
        <w:rPr>
          <w:rFonts w:ascii="宋体" w:hAnsi="宋体" w:eastAsia="宋体" w:cs="宋体"/>
          <w:sz w:val="24"/>
          <w:szCs w:val="24"/>
        </w:rPr>
      </w:pPr>
      <w:r>
        <w:rPr>
          <w:rFonts w:ascii="宋体" w:hAnsi="宋体" w:eastAsia="宋体" w:cs="宋体"/>
          <w:spacing w:val="-8"/>
          <w:sz w:val="24"/>
          <w:szCs w:val="24"/>
        </w:rPr>
        <w:t>本人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 系</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(供应商名称) 的法定代表人， 现</w:t>
      </w:r>
      <w:r>
        <w:rPr>
          <w:rFonts w:hint="eastAsia" w:ascii="宋体" w:hAnsi="宋体" w:eastAsia="宋体" w:cs="宋体"/>
          <w:spacing w:val="-4"/>
          <w:sz w:val="24"/>
          <w:szCs w:val="24"/>
          <w:lang w:eastAsia="zh-CN"/>
        </w:rPr>
        <w:t>委托</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(姓名)</w:t>
      </w:r>
      <w:r>
        <w:rPr>
          <w:rFonts w:ascii="宋体" w:hAnsi="宋体" w:eastAsia="宋体" w:cs="宋体"/>
          <w:sz w:val="24"/>
          <w:szCs w:val="24"/>
        </w:rPr>
        <w:t xml:space="preserve"> </w:t>
      </w:r>
      <w:r>
        <w:rPr>
          <w:rFonts w:ascii="宋体" w:hAnsi="宋体" w:eastAsia="宋体" w:cs="宋体"/>
          <w:spacing w:val="1"/>
          <w:sz w:val="24"/>
          <w:szCs w:val="24"/>
        </w:rPr>
        <w:t>为我方代理人。代理人根据授权，以我方名义签署</w:t>
      </w:r>
      <w:r>
        <w:rPr>
          <w:rFonts w:ascii="宋体" w:hAnsi="宋体" w:eastAsia="宋体" w:cs="宋体"/>
          <w:sz w:val="24"/>
          <w:szCs w:val="24"/>
        </w:rPr>
        <w:t xml:space="preserve">、澄清、说明、补正、递交、撤回、修改 </w:t>
      </w:r>
      <w:r>
        <w:rPr>
          <w:rFonts w:ascii="宋体" w:hAnsi="宋体" w:eastAsia="宋体" w:cs="宋体"/>
          <w:sz w:val="24"/>
          <w:szCs w:val="24"/>
        </w:rPr>
        <w:tab/>
      </w:r>
      <w:r>
        <w:rPr>
          <w:rFonts w:ascii="宋体" w:hAnsi="宋体" w:eastAsia="宋体" w:cs="宋体"/>
          <w:spacing w:val="4"/>
          <w:sz w:val="24"/>
          <w:szCs w:val="24"/>
        </w:rPr>
        <w:t>(</w:t>
      </w:r>
      <w:r>
        <w:rPr>
          <w:rFonts w:ascii="宋体" w:hAnsi="宋体" w:eastAsia="宋体" w:cs="宋体"/>
          <w:spacing w:val="2"/>
          <w:sz w:val="24"/>
          <w:szCs w:val="24"/>
        </w:rPr>
        <w:t>项目名称)响应文件、签订合同和处理有关事宜，其法律后果由我方承担。</w:t>
      </w:r>
    </w:p>
    <w:p w14:paraId="1CB3BE44">
      <w:pPr>
        <w:spacing w:line="369" w:lineRule="auto"/>
        <w:rPr>
          <w:rFonts w:ascii="Arial"/>
          <w:sz w:val="21"/>
        </w:rPr>
      </w:pPr>
    </w:p>
    <w:p w14:paraId="6024483E">
      <w:pPr>
        <w:spacing w:before="78" w:line="216" w:lineRule="auto"/>
        <w:ind w:left="516"/>
        <w:rPr>
          <w:rFonts w:ascii="宋体" w:hAnsi="宋体" w:eastAsia="宋体" w:cs="宋体"/>
          <w:sz w:val="24"/>
          <w:szCs w:val="24"/>
        </w:rPr>
      </w:pPr>
      <w:r>
        <w:rPr>
          <w:rFonts w:hint="eastAsia" w:ascii="宋体" w:hAnsi="宋体" w:eastAsia="宋体" w:cs="宋体"/>
          <w:spacing w:val="-11"/>
          <w:sz w:val="24"/>
          <w:szCs w:val="24"/>
          <w:lang w:eastAsia="zh-CN"/>
        </w:rPr>
        <w:t>委托</w:t>
      </w:r>
      <w:r>
        <w:rPr>
          <w:rFonts w:ascii="宋体" w:hAnsi="宋体" w:eastAsia="宋体" w:cs="宋体"/>
          <w:spacing w:val="-10"/>
          <w:sz w:val="24"/>
          <w:szCs w:val="24"/>
        </w:rPr>
        <w:t>期限：</w:t>
      </w:r>
    </w:p>
    <w:p w14:paraId="7439574E">
      <w:pPr>
        <w:spacing w:before="183" w:line="216" w:lineRule="auto"/>
        <w:ind w:left="516"/>
        <w:rPr>
          <w:rFonts w:ascii="宋体" w:hAnsi="宋体" w:eastAsia="宋体" w:cs="宋体"/>
          <w:sz w:val="24"/>
          <w:szCs w:val="24"/>
        </w:rPr>
      </w:pPr>
      <w:r>
        <w:rPr>
          <w:rFonts w:ascii="宋体" w:hAnsi="宋体" w:eastAsia="宋体" w:cs="宋体"/>
          <w:spacing w:val="-7"/>
          <w:sz w:val="24"/>
          <w:szCs w:val="24"/>
        </w:rPr>
        <w:t>代</w:t>
      </w:r>
      <w:r>
        <w:rPr>
          <w:rFonts w:ascii="宋体" w:hAnsi="宋体" w:eastAsia="宋体" w:cs="宋体"/>
          <w:spacing w:val="-4"/>
          <w:sz w:val="24"/>
          <w:szCs w:val="24"/>
        </w:rPr>
        <w:t>理人无转</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权。</w:t>
      </w:r>
    </w:p>
    <w:p w14:paraId="215B270E">
      <w:pPr>
        <w:spacing w:line="286" w:lineRule="auto"/>
        <w:rPr>
          <w:rFonts w:ascii="Arial"/>
          <w:sz w:val="21"/>
        </w:rPr>
      </w:pPr>
    </w:p>
    <w:p w14:paraId="0C0585D8">
      <w:pPr>
        <w:spacing w:line="287" w:lineRule="auto"/>
        <w:rPr>
          <w:rFonts w:ascii="Arial"/>
          <w:sz w:val="21"/>
        </w:rPr>
      </w:pPr>
    </w:p>
    <w:p w14:paraId="579129B1">
      <w:pPr>
        <w:spacing w:before="79" w:line="216" w:lineRule="auto"/>
        <w:ind w:left="536"/>
        <w:rPr>
          <w:rFonts w:ascii="宋体" w:hAnsi="宋体" w:eastAsia="宋体" w:cs="宋体"/>
          <w:sz w:val="24"/>
          <w:szCs w:val="24"/>
        </w:rPr>
      </w:pPr>
      <w:r>
        <w:rPr>
          <w:rFonts w:ascii="宋体" w:hAnsi="宋体" w:eastAsia="宋体" w:cs="宋体"/>
          <w:spacing w:val="-6"/>
          <w:sz w:val="24"/>
          <w:szCs w:val="24"/>
        </w:rPr>
        <w:t>附：授</w:t>
      </w:r>
      <w:r>
        <w:rPr>
          <w:rFonts w:ascii="宋体" w:hAnsi="宋体" w:eastAsia="宋体" w:cs="宋体"/>
          <w:spacing w:val="-5"/>
          <w:sz w:val="24"/>
          <w:szCs w:val="24"/>
        </w:rPr>
        <w:t>权</w:t>
      </w:r>
      <w:r>
        <w:rPr>
          <w:rFonts w:hint="eastAsia" w:ascii="宋体" w:hAnsi="宋体" w:eastAsia="宋体" w:cs="宋体"/>
          <w:spacing w:val="-3"/>
          <w:sz w:val="24"/>
          <w:szCs w:val="24"/>
          <w:lang w:eastAsia="zh-CN"/>
        </w:rPr>
        <w:t>委托</w:t>
      </w:r>
      <w:r>
        <w:rPr>
          <w:rFonts w:ascii="宋体" w:hAnsi="宋体" w:eastAsia="宋体" w:cs="宋体"/>
          <w:spacing w:val="-3"/>
          <w:sz w:val="24"/>
          <w:szCs w:val="24"/>
        </w:rPr>
        <w:t>代理人身份证复印件。</w:t>
      </w:r>
    </w:p>
    <w:p w14:paraId="0625B9DC">
      <w:pPr>
        <w:spacing w:line="258" w:lineRule="auto"/>
        <w:rPr>
          <w:rFonts w:ascii="Arial"/>
          <w:sz w:val="21"/>
        </w:rPr>
      </w:pPr>
    </w:p>
    <w:p w14:paraId="5FCAC7D6">
      <w:pPr>
        <w:spacing w:line="259" w:lineRule="auto"/>
        <w:rPr>
          <w:rFonts w:ascii="Arial"/>
          <w:sz w:val="21"/>
        </w:rPr>
      </w:pPr>
    </w:p>
    <w:p w14:paraId="52B16B1D">
      <w:pPr>
        <w:spacing w:line="259" w:lineRule="auto"/>
        <w:rPr>
          <w:rFonts w:ascii="Arial"/>
          <w:sz w:val="21"/>
        </w:rPr>
      </w:pPr>
    </w:p>
    <w:p w14:paraId="68517F87">
      <w:pPr>
        <w:spacing w:line="259" w:lineRule="auto"/>
        <w:rPr>
          <w:rFonts w:ascii="Arial"/>
          <w:sz w:val="21"/>
        </w:rPr>
      </w:pPr>
    </w:p>
    <w:p w14:paraId="400D96DB">
      <w:pPr>
        <w:spacing w:before="78" w:line="219" w:lineRule="auto"/>
        <w:ind w:left="87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(盖单位章)</w:t>
      </w:r>
    </w:p>
    <w:p w14:paraId="4C572AC1">
      <w:pPr>
        <w:spacing w:before="184" w:line="218" w:lineRule="auto"/>
        <w:ind w:left="878"/>
        <w:rPr>
          <w:rFonts w:ascii="宋体" w:hAnsi="宋体" w:eastAsia="宋体" w:cs="宋体"/>
          <w:sz w:val="24"/>
          <w:szCs w:val="24"/>
        </w:rPr>
      </w:pPr>
      <w:r>
        <w:rPr>
          <w:rFonts w:ascii="宋体" w:hAnsi="宋体" w:eastAsia="宋体" w:cs="宋体"/>
          <w:spacing w:val="-6"/>
          <w:sz w:val="24"/>
          <w:szCs w:val="24"/>
        </w:rPr>
        <w:t>法定代表人：</w:t>
      </w:r>
      <w:r>
        <w:rPr>
          <w:rFonts w:ascii="宋体" w:hAnsi="宋体" w:eastAsia="宋体" w:cs="宋体"/>
          <w:spacing w:val="-5"/>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6E5E9687">
      <w:pPr>
        <w:spacing w:before="180" w:line="220" w:lineRule="auto"/>
        <w:ind w:left="883"/>
        <w:rPr>
          <w:rFonts w:ascii="宋体" w:hAnsi="宋体" w:eastAsia="宋体" w:cs="宋体"/>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931DAA1">
      <w:pPr>
        <w:spacing w:before="183" w:line="216" w:lineRule="auto"/>
        <w:ind w:left="876"/>
        <w:rPr>
          <w:rFonts w:ascii="宋体" w:hAnsi="宋体" w:eastAsia="宋体" w:cs="宋体"/>
          <w:sz w:val="24"/>
          <w:szCs w:val="24"/>
        </w:rPr>
      </w:pPr>
      <w:r>
        <w:rPr>
          <w:rFonts w:hint="eastAsia" w:ascii="宋体" w:hAnsi="宋体" w:eastAsia="宋体" w:cs="宋体"/>
          <w:spacing w:val="-6"/>
          <w:sz w:val="24"/>
          <w:szCs w:val="24"/>
          <w:lang w:eastAsia="zh-CN"/>
        </w:rPr>
        <w:t>委托</w:t>
      </w:r>
      <w:r>
        <w:rPr>
          <w:rFonts w:ascii="宋体" w:hAnsi="宋体" w:eastAsia="宋体" w:cs="宋体"/>
          <w:spacing w:val="-6"/>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2F08ABD8">
      <w:pPr>
        <w:spacing w:before="186" w:line="220" w:lineRule="auto"/>
        <w:ind w:left="883"/>
        <w:rPr>
          <w:rFonts w:ascii="宋体" w:hAnsi="宋体" w:eastAsia="宋体" w:cs="宋体"/>
          <w:spacing w:val="-2"/>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94DA1A1">
      <w:pPr>
        <w:spacing w:before="186" w:line="220" w:lineRule="auto"/>
        <w:ind w:left="883"/>
        <w:rPr>
          <w:rFonts w:hint="default" w:ascii="宋体" w:hAnsi="宋体" w:eastAsia="宋体" w:cs="宋体"/>
          <w:spacing w:val="-2"/>
          <w:sz w:val="24"/>
          <w:szCs w:val="24"/>
          <w:u w:val="single"/>
          <w:lang w:val="en-US" w:eastAsia="zh-CN"/>
        </w:rPr>
      </w:pPr>
      <w:r>
        <w:rPr>
          <w:rFonts w:hint="eastAsia" w:ascii="宋体" w:hAnsi="宋体" w:eastAsia="宋体" w:cs="宋体"/>
          <w:spacing w:val="-2"/>
          <w:sz w:val="24"/>
          <w:szCs w:val="24"/>
          <w:lang w:eastAsia="zh-CN"/>
        </w:rPr>
        <w:t>电话：</w:t>
      </w:r>
      <w:r>
        <w:rPr>
          <w:rFonts w:hint="eastAsia" w:ascii="宋体" w:hAnsi="宋体" w:eastAsia="宋体" w:cs="宋体"/>
          <w:spacing w:val="-2"/>
          <w:sz w:val="24"/>
          <w:szCs w:val="24"/>
          <w:u w:val="single"/>
          <w:lang w:val="en-US" w:eastAsia="zh-CN"/>
        </w:rPr>
        <w:t xml:space="preserve">                              </w:t>
      </w:r>
    </w:p>
    <w:p w14:paraId="3241F6EC">
      <w:pPr>
        <w:spacing w:before="182" w:line="220" w:lineRule="auto"/>
        <w:ind w:left="918"/>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8"/>
          <w:sz w:val="24"/>
          <w:szCs w:val="24"/>
        </w:rPr>
        <w:t xml:space="preserve">      期：</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年</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月</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 xml:space="preserve"> 日</w:t>
      </w:r>
    </w:p>
    <w:p w14:paraId="4BA5ADA3">
      <w:pPr>
        <w:spacing w:line="244" w:lineRule="auto"/>
        <w:rPr>
          <w:rFonts w:ascii="Arial"/>
          <w:sz w:val="21"/>
        </w:rPr>
      </w:pPr>
    </w:p>
    <w:p w14:paraId="2643805E">
      <w:pPr>
        <w:spacing w:line="244" w:lineRule="auto"/>
        <w:rPr>
          <w:rFonts w:ascii="Arial"/>
          <w:sz w:val="21"/>
        </w:rPr>
      </w:pPr>
    </w:p>
    <w:p w14:paraId="51208C16">
      <w:pPr>
        <w:spacing w:line="244" w:lineRule="auto"/>
        <w:rPr>
          <w:rFonts w:ascii="Arial"/>
          <w:sz w:val="21"/>
        </w:rPr>
      </w:pPr>
    </w:p>
    <w:p w14:paraId="5DB543EB">
      <w:pPr>
        <w:spacing w:line="244" w:lineRule="auto"/>
        <w:rPr>
          <w:rFonts w:ascii="Arial"/>
          <w:sz w:val="21"/>
        </w:rPr>
      </w:pPr>
    </w:p>
    <w:p w14:paraId="65BEE24E">
      <w:pPr>
        <w:spacing w:line="244" w:lineRule="auto"/>
        <w:rPr>
          <w:rFonts w:ascii="Arial"/>
          <w:sz w:val="21"/>
        </w:rPr>
      </w:pPr>
    </w:p>
    <w:p w14:paraId="1CA3B330">
      <w:pPr>
        <w:spacing w:line="244" w:lineRule="auto"/>
        <w:rPr>
          <w:rFonts w:ascii="Arial"/>
          <w:sz w:val="21"/>
        </w:rPr>
      </w:pPr>
    </w:p>
    <w:p w14:paraId="5C979021">
      <w:pPr>
        <w:spacing w:line="244" w:lineRule="auto"/>
        <w:rPr>
          <w:rFonts w:ascii="Arial"/>
          <w:sz w:val="21"/>
        </w:rPr>
      </w:pPr>
    </w:p>
    <w:p w14:paraId="56A54003">
      <w:pPr>
        <w:spacing w:line="244" w:lineRule="auto"/>
        <w:rPr>
          <w:rFonts w:ascii="Arial"/>
          <w:sz w:val="21"/>
        </w:rPr>
      </w:pPr>
    </w:p>
    <w:p w14:paraId="7548AD14">
      <w:pPr>
        <w:spacing w:line="244" w:lineRule="auto"/>
        <w:rPr>
          <w:rFonts w:ascii="Arial"/>
          <w:sz w:val="21"/>
        </w:rPr>
      </w:pPr>
    </w:p>
    <w:p w14:paraId="230D1D65">
      <w:pPr>
        <w:spacing w:line="244" w:lineRule="auto"/>
        <w:rPr>
          <w:rFonts w:ascii="Arial"/>
          <w:sz w:val="21"/>
        </w:rPr>
      </w:pPr>
    </w:p>
    <w:p w14:paraId="73E09EE1">
      <w:pPr>
        <w:spacing w:line="245" w:lineRule="auto"/>
        <w:rPr>
          <w:rFonts w:ascii="Arial"/>
          <w:sz w:val="21"/>
        </w:rPr>
      </w:pPr>
    </w:p>
    <w:p w14:paraId="52E2F206">
      <w:pPr>
        <w:spacing w:line="245" w:lineRule="auto"/>
        <w:rPr>
          <w:rFonts w:ascii="Arial"/>
          <w:sz w:val="21"/>
        </w:rPr>
      </w:pPr>
    </w:p>
    <w:p w14:paraId="12DAA5C0">
      <w:pPr>
        <w:spacing w:line="245" w:lineRule="auto"/>
        <w:rPr>
          <w:rFonts w:ascii="Arial"/>
          <w:sz w:val="21"/>
        </w:rPr>
      </w:pPr>
    </w:p>
    <w:p w14:paraId="5ED18D14">
      <w:pPr>
        <w:spacing w:line="245" w:lineRule="auto"/>
        <w:rPr>
          <w:rFonts w:ascii="Arial"/>
          <w:sz w:val="21"/>
        </w:rPr>
      </w:pPr>
    </w:p>
    <w:p w14:paraId="58F518EB">
      <w:pPr>
        <w:spacing w:line="245" w:lineRule="auto"/>
        <w:rPr>
          <w:rFonts w:ascii="Arial"/>
          <w:sz w:val="21"/>
        </w:rPr>
      </w:pPr>
    </w:p>
    <w:p w14:paraId="76652116">
      <w:pPr>
        <w:spacing w:line="245" w:lineRule="auto"/>
        <w:rPr>
          <w:rFonts w:ascii="Arial"/>
          <w:sz w:val="21"/>
        </w:rPr>
      </w:pPr>
    </w:p>
    <w:p w14:paraId="20288ED1">
      <w:pPr>
        <w:spacing w:line="245" w:lineRule="auto"/>
        <w:rPr>
          <w:rFonts w:ascii="Arial"/>
          <w:sz w:val="21"/>
        </w:rPr>
      </w:pPr>
    </w:p>
    <w:p w14:paraId="7347B960">
      <w:pPr>
        <w:spacing w:line="245" w:lineRule="auto"/>
        <w:rPr>
          <w:rFonts w:ascii="Arial"/>
          <w:sz w:val="21"/>
        </w:rPr>
      </w:pPr>
    </w:p>
    <w:p w14:paraId="0FB5A76C">
      <w:pPr>
        <w:spacing w:line="245" w:lineRule="auto"/>
        <w:rPr>
          <w:rFonts w:ascii="Arial"/>
          <w:sz w:val="21"/>
        </w:rPr>
      </w:pPr>
    </w:p>
    <w:p w14:paraId="792DAC42">
      <w:pPr>
        <w:spacing w:line="245" w:lineRule="auto"/>
        <w:rPr>
          <w:rFonts w:ascii="Arial"/>
          <w:sz w:val="21"/>
        </w:rPr>
      </w:pPr>
    </w:p>
    <w:p w14:paraId="5C0303FA">
      <w:pPr>
        <w:spacing w:before="114" w:line="220" w:lineRule="auto"/>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二)响应文件商务部分</w:t>
      </w:r>
    </w:p>
    <w:p w14:paraId="1270280D">
      <w:pPr>
        <w:spacing w:before="210" w:line="218" w:lineRule="auto"/>
        <w:jc w:val="center"/>
        <w:outlineLvl w:val="6"/>
        <w:rPr>
          <w:rFonts w:ascii="宋体" w:hAnsi="宋体" w:eastAsia="宋体" w:cs="宋体"/>
          <w:sz w:val="30"/>
          <w:szCs w:val="30"/>
        </w:rPr>
      </w:pPr>
      <w:r>
        <w:rPr>
          <w:rFonts w:ascii="宋体" w:hAnsi="宋体" w:eastAsia="宋体" w:cs="宋体"/>
          <w:spacing w:val="8"/>
          <w:sz w:val="30"/>
          <w:szCs w:val="30"/>
          <w14:textOutline w14:w="5442" w14:cap="flat" w14:cmpd="sng">
            <w14:solidFill>
              <w14:srgbClr w14:val="000000"/>
            </w14:solidFill>
            <w14:prstDash w14:val="solid"/>
            <w14:miter w14:val="0"/>
          </w14:textOutline>
        </w:rPr>
        <w:t>一、磋商报价一览表(第一轮报价表</w:t>
      </w:r>
      <w:r>
        <w:rPr>
          <w:rFonts w:ascii="宋体" w:hAnsi="宋体" w:eastAsia="宋体" w:cs="宋体"/>
          <w:spacing w:val="6"/>
          <w:sz w:val="30"/>
          <w:szCs w:val="30"/>
          <w14:textOutline w14:w="5442" w14:cap="flat" w14:cmpd="sng">
            <w14:solidFill>
              <w14:srgbClr w14:val="000000"/>
            </w14:solidFill>
            <w14:prstDash w14:val="solid"/>
            <w14:miter w14:val="0"/>
          </w14:textOutline>
        </w:rPr>
        <w:t>)</w:t>
      </w:r>
    </w:p>
    <w:p w14:paraId="6AF63A4B">
      <w:pPr>
        <w:spacing w:line="415" w:lineRule="auto"/>
        <w:rPr>
          <w:rFonts w:ascii="Arial"/>
          <w:sz w:val="21"/>
        </w:rPr>
      </w:pPr>
    </w:p>
    <w:p w14:paraId="1B83F343">
      <w:pPr>
        <w:spacing w:line="415" w:lineRule="auto"/>
        <w:rPr>
          <w:rFonts w:hint="default" w:ascii="Arial" w:eastAsia="宋体"/>
          <w:sz w:val="21"/>
          <w:u w:val="single"/>
          <w:lang w:val="en-US" w:eastAsia="zh-CN"/>
        </w:rPr>
      </w:pPr>
      <w:r>
        <w:rPr>
          <w:rFonts w:hint="eastAsia" w:eastAsia="宋体"/>
          <w:sz w:val="21"/>
          <w:lang w:val="en-US" w:eastAsia="zh-CN"/>
        </w:rPr>
        <w:t xml:space="preserve">    </w:t>
      </w:r>
      <w:r>
        <w:rPr>
          <w:rFonts w:hint="eastAsia" w:eastAsia="宋体"/>
          <w:b w:val="0"/>
          <w:bCs w:val="0"/>
          <w:sz w:val="28"/>
          <w:szCs w:val="28"/>
          <w:lang w:val="en-US" w:eastAsia="zh-CN"/>
        </w:rPr>
        <w:t xml:space="preserve">项目名称： </w:t>
      </w:r>
      <w:r>
        <w:rPr>
          <w:rFonts w:hint="eastAsia" w:eastAsia="宋体"/>
          <w:b w:val="0"/>
          <w:bCs w:val="0"/>
          <w:sz w:val="28"/>
          <w:szCs w:val="28"/>
          <w:u w:val="single"/>
          <w:lang w:val="en-US" w:eastAsia="zh-CN"/>
        </w:rPr>
        <w:t xml:space="preserve">                                   </w:t>
      </w:r>
    </w:p>
    <w:tbl>
      <w:tblPr>
        <w:tblStyle w:val="14"/>
        <w:tblW w:w="91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5"/>
        <w:gridCol w:w="1840"/>
        <w:gridCol w:w="6563"/>
      </w:tblGrid>
      <w:tr w14:paraId="07591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55" w:type="dxa"/>
            <w:vAlign w:val="top"/>
          </w:tcPr>
          <w:p w14:paraId="759965A6">
            <w:pPr>
              <w:spacing w:before="69"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840" w:type="dxa"/>
            <w:vAlign w:val="top"/>
          </w:tcPr>
          <w:p w14:paraId="059A4F10">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563" w:type="dxa"/>
            <w:vAlign w:val="top"/>
          </w:tcPr>
          <w:p w14:paraId="48F8DB9E">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22228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55" w:type="dxa"/>
            <w:vAlign w:val="top"/>
          </w:tcPr>
          <w:p w14:paraId="59B63A4C">
            <w:pPr>
              <w:spacing w:line="256" w:lineRule="auto"/>
              <w:rPr>
                <w:rFonts w:ascii="Arial"/>
                <w:sz w:val="21"/>
              </w:rPr>
            </w:pPr>
          </w:p>
          <w:p w14:paraId="6BB95A36">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840" w:type="dxa"/>
            <w:vAlign w:val="top"/>
          </w:tcPr>
          <w:p w14:paraId="2547EA5B">
            <w:pPr>
              <w:spacing w:before="296" w:line="218" w:lineRule="auto"/>
              <w:ind w:left="444"/>
              <w:rPr>
                <w:rFonts w:ascii="宋体" w:hAnsi="宋体" w:eastAsia="宋体" w:cs="宋体"/>
                <w:sz w:val="24"/>
                <w:szCs w:val="24"/>
              </w:rPr>
            </w:pPr>
            <w:r>
              <w:rPr>
                <w:rFonts w:ascii="宋体" w:hAnsi="宋体" w:eastAsia="宋体" w:cs="宋体"/>
                <w:spacing w:val="-3"/>
                <w:sz w:val="24"/>
                <w:szCs w:val="24"/>
              </w:rPr>
              <w:t>磋</w:t>
            </w:r>
            <w:r>
              <w:rPr>
                <w:rFonts w:ascii="宋体" w:hAnsi="宋体" w:eastAsia="宋体" w:cs="宋体"/>
                <w:spacing w:val="-2"/>
                <w:sz w:val="24"/>
                <w:szCs w:val="24"/>
              </w:rPr>
              <w:t>商报价</w:t>
            </w:r>
          </w:p>
        </w:tc>
        <w:tc>
          <w:tcPr>
            <w:tcW w:w="6563" w:type="dxa"/>
            <w:vAlign w:val="top"/>
          </w:tcPr>
          <w:p w14:paraId="3E12AB1A">
            <w:pPr>
              <w:spacing w:before="296" w:line="220" w:lineRule="auto"/>
              <w:jc w:val="left"/>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4CFCD782">
            <w:pPr>
              <w:spacing w:before="296" w:line="220" w:lineRule="auto"/>
              <w:jc w:val="left"/>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3ECF2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755" w:type="dxa"/>
            <w:vAlign w:val="top"/>
          </w:tcPr>
          <w:p w14:paraId="59C5FDA6">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840" w:type="dxa"/>
            <w:vAlign w:val="top"/>
          </w:tcPr>
          <w:p w14:paraId="4C4B4191">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563" w:type="dxa"/>
            <w:vAlign w:val="top"/>
          </w:tcPr>
          <w:p w14:paraId="5BFC8747">
            <w:pPr>
              <w:rPr>
                <w:rFonts w:ascii="Arial"/>
                <w:sz w:val="21"/>
              </w:rPr>
            </w:pPr>
          </w:p>
        </w:tc>
      </w:tr>
      <w:tr w14:paraId="553FF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55" w:type="dxa"/>
            <w:vAlign w:val="top"/>
          </w:tcPr>
          <w:p w14:paraId="66FC1DDC">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840" w:type="dxa"/>
            <w:vAlign w:val="top"/>
          </w:tcPr>
          <w:p w14:paraId="3EA2CF6B">
            <w:pPr>
              <w:spacing w:before="226"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563" w:type="dxa"/>
            <w:vAlign w:val="top"/>
          </w:tcPr>
          <w:p w14:paraId="5CD69D07">
            <w:pPr>
              <w:rPr>
                <w:rFonts w:ascii="Arial"/>
                <w:sz w:val="21"/>
              </w:rPr>
            </w:pPr>
          </w:p>
        </w:tc>
      </w:tr>
      <w:tr w14:paraId="29D86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55" w:type="dxa"/>
            <w:vAlign w:val="top"/>
          </w:tcPr>
          <w:p w14:paraId="27AB1382">
            <w:pPr>
              <w:spacing w:before="259" w:line="184" w:lineRule="auto"/>
              <w:ind w:left="323"/>
              <w:rPr>
                <w:rFonts w:ascii="宋体" w:hAnsi="宋体" w:eastAsia="宋体" w:cs="宋体"/>
                <w:sz w:val="24"/>
                <w:szCs w:val="24"/>
              </w:rPr>
            </w:pPr>
            <w:r>
              <w:rPr>
                <w:rFonts w:ascii="宋体" w:hAnsi="宋体" w:eastAsia="宋体" w:cs="宋体"/>
                <w:sz w:val="24"/>
                <w:szCs w:val="24"/>
              </w:rPr>
              <w:t>4</w:t>
            </w:r>
          </w:p>
        </w:tc>
        <w:tc>
          <w:tcPr>
            <w:tcW w:w="1840" w:type="dxa"/>
            <w:vAlign w:val="top"/>
          </w:tcPr>
          <w:p w14:paraId="73B7810D">
            <w:pPr>
              <w:spacing w:before="218" w:line="217" w:lineRule="auto"/>
              <w:ind w:left="329"/>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c>
          <w:tcPr>
            <w:tcW w:w="6563" w:type="dxa"/>
            <w:vAlign w:val="top"/>
          </w:tcPr>
          <w:p w14:paraId="1AC1D434">
            <w:pPr>
              <w:rPr>
                <w:rFonts w:ascii="Arial"/>
                <w:sz w:val="21"/>
              </w:rPr>
            </w:pPr>
          </w:p>
        </w:tc>
      </w:tr>
      <w:tr w14:paraId="1CBA8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55" w:type="dxa"/>
            <w:vAlign w:val="top"/>
          </w:tcPr>
          <w:p w14:paraId="3F7D04A4">
            <w:pPr>
              <w:spacing w:line="266" w:lineRule="auto"/>
              <w:rPr>
                <w:rFonts w:ascii="Arial"/>
                <w:sz w:val="21"/>
              </w:rPr>
            </w:pPr>
          </w:p>
          <w:p w14:paraId="4BD68D4D">
            <w:pPr>
              <w:spacing w:before="78" w:line="181" w:lineRule="auto"/>
              <w:ind w:left="329"/>
              <w:rPr>
                <w:rFonts w:ascii="宋体" w:hAnsi="宋体" w:eastAsia="宋体" w:cs="宋体"/>
                <w:sz w:val="24"/>
                <w:szCs w:val="24"/>
              </w:rPr>
            </w:pPr>
            <w:r>
              <w:rPr>
                <w:rFonts w:ascii="宋体" w:hAnsi="宋体" w:eastAsia="宋体" w:cs="宋体"/>
                <w:sz w:val="24"/>
                <w:szCs w:val="24"/>
              </w:rPr>
              <w:t>5</w:t>
            </w:r>
          </w:p>
        </w:tc>
        <w:tc>
          <w:tcPr>
            <w:tcW w:w="1840" w:type="dxa"/>
            <w:vAlign w:val="top"/>
          </w:tcPr>
          <w:p w14:paraId="76861D21">
            <w:pPr>
              <w:spacing w:before="303" w:line="221" w:lineRule="auto"/>
              <w:ind w:left="688"/>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c>
          <w:tcPr>
            <w:tcW w:w="6563" w:type="dxa"/>
            <w:vAlign w:val="top"/>
          </w:tcPr>
          <w:p w14:paraId="6E82D17F">
            <w:pPr>
              <w:rPr>
                <w:rFonts w:ascii="Arial"/>
                <w:sz w:val="21"/>
              </w:rPr>
            </w:pPr>
          </w:p>
        </w:tc>
      </w:tr>
    </w:tbl>
    <w:p w14:paraId="318E6223">
      <w:pPr>
        <w:spacing w:line="270" w:lineRule="auto"/>
        <w:rPr>
          <w:rFonts w:ascii="Arial"/>
          <w:sz w:val="21"/>
        </w:rPr>
      </w:pPr>
    </w:p>
    <w:p w14:paraId="1FBC8678">
      <w:pPr>
        <w:spacing w:line="271" w:lineRule="auto"/>
        <w:rPr>
          <w:rFonts w:ascii="Arial"/>
          <w:sz w:val="21"/>
        </w:rPr>
      </w:pPr>
    </w:p>
    <w:p w14:paraId="16E90C40">
      <w:pPr>
        <w:spacing w:before="78" w:line="219" w:lineRule="auto"/>
        <w:ind w:left="517"/>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4C9AA93">
      <w:pPr>
        <w:spacing w:before="184" w:line="216" w:lineRule="auto"/>
        <w:ind w:left="518"/>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6"/>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7822EB09">
      <w:pPr>
        <w:spacing w:before="183"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87790B3">
      <w:pPr>
        <w:spacing w:line="257" w:lineRule="auto"/>
        <w:rPr>
          <w:rFonts w:ascii="Arial"/>
          <w:sz w:val="21"/>
        </w:rPr>
      </w:pPr>
    </w:p>
    <w:p w14:paraId="7964E891">
      <w:pPr>
        <w:spacing w:before="78" w:line="220" w:lineRule="auto"/>
        <w:ind w:firstLine="708" w:firstLineChars="30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注.</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此表应放于响应文件封面后第一页。</w:t>
      </w:r>
    </w:p>
    <w:p w14:paraId="7B14B3AD">
      <w:pPr>
        <w:spacing w:line="319" w:lineRule="auto"/>
        <w:rPr>
          <w:rFonts w:ascii="Arial"/>
          <w:sz w:val="21"/>
        </w:rPr>
      </w:pPr>
    </w:p>
    <w:p w14:paraId="3E7DC876">
      <w:pPr>
        <w:spacing w:line="319" w:lineRule="auto"/>
        <w:rPr>
          <w:rFonts w:ascii="Arial"/>
          <w:sz w:val="21"/>
        </w:rPr>
      </w:pPr>
    </w:p>
    <w:p w14:paraId="3502FF13">
      <w:pPr>
        <w:spacing w:line="319" w:lineRule="auto"/>
        <w:rPr>
          <w:rFonts w:ascii="Arial"/>
          <w:sz w:val="21"/>
        </w:rPr>
      </w:pPr>
    </w:p>
    <w:p w14:paraId="378A325A">
      <w:pPr>
        <w:spacing w:line="319" w:lineRule="auto"/>
        <w:rPr>
          <w:rFonts w:ascii="Arial"/>
          <w:sz w:val="21"/>
        </w:rPr>
      </w:pPr>
    </w:p>
    <w:p w14:paraId="3ED2D0EA">
      <w:pPr>
        <w:spacing w:line="319" w:lineRule="auto"/>
        <w:rPr>
          <w:rFonts w:ascii="Arial"/>
          <w:sz w:val="21"/>
        </w:rPr>
      </w:pPr>
    </w:p>
    <w:p w14:paraId="3959C835">
      <w:pPr>
        <w:spacing w:line="319" w:lineRule="auto"/>
        <w:rPr>
          <w:rFonts w:ascii="Arial"/>
          <w:sz w:val="21"/>
        </w:rPr>
      </w:pPr>
    </w:p>
    <w:p w14:paraId="219E8DF4">
      <w:pPr>
        <w:spacing w:line="319" w:lineRule="auto"/>
        <w:rPr>
          <w:rFonts w:ascii="Arial"/>
          <w:sz w:val="21"/>
        </w:rPr>
      </w:pPr>
    </w:p>
    <w:p w14:paraId="2E1DD062">
      <w:pPr>
        <w:spacing w:line="319" w:lineRule="auto"/>
        <w:rPr>
          <w:rFonts w:ascii="Arial"/>
          <w:sz w:val="21"/>
        </w:rPr>
      </w:pPr>
    </w:p>
    <w:p w14:paraId="5BB0CD37">
      <w:pPr>
        <w:spacing w:line="319" w:lineRule="auto"/>
        <w:rPr>
          <w:rFonts w:ascii="Arial"/>
          <w:sz w:val="21"/>
        </w:rPr>
      </w:pPr>
    </w:p>
    <w:p w14:paraId="419E9180">
      <w:pPr>
        <w:spacing w:line="319" w:lineRule="auto"/>
        <w:rPr>
          <w:rFonts w:ascii="Arial"/>
          <w:sz w:val="21"/>
        </w:rPr>
      </w:pPr>
    </w:p>
    <w:p w14:paraId="276AE9D7">
      <w:pPr>
        <w:spacing w:before="280" w:line="219" w:lineRule="auto"/>
        <w:rPr>
          <w:rFonts w:ascii="Arial"/>
          <w:sz w:val="21"/>
        </w:rPr>
      </w:pPr>
    </w:p>
    <w:p w14:paraId="611D556E">
      <w:pPr>
        <w:spacing w:before="115" w:line="218" w:lineRule="auto"/>
        <w:jc w:val="center"/>
        <w:rPr>
          <w:rFonts w:ascii="宋体" w:hAnsi="宋体" w:eastAsia="宋体" w:cs="宋体"/>
          <w:sz w:val="28"/>
          <w:szCs w:val="28"/>
        </w:rPr>
      </w:pPr>
      <w:r>
        <w:rPr>
          <w:rFonts w:ascii="宋体" w:hAnsi="宋体" w:eastAsia="宋体" w:cs="宋体"/>
          <w:spacing w:val="24"/>
          <w:sz w:val="28"/>
          <w:szCs w:val="28"/>
          <w14:textOutline w14:w="5080" w14:cap="flat" w14:cmpd="sng">
            <w14:solidFill>
              <w14:srgbClr w14:val="000000"/>
            </w14:solidFill>
            <w14:prstDash w14:val="solid"/>
            <w14:miter w14:val="0"/>
          </w14:textOutline>
        </w:rPr>
        <w:t>(</w:t>
      </w:r>
      <w:r>
        <w:rPr>
          <w:rFonts w:ascii="宋体" w:hAnsi="宋体" w:eastAsia="宋体" w:cs="宋体"/>
          <w:spacing w:val="21"/>
          <w:sz w:val="28"/>
          <w:szCs w:val="28"/>
          <w14:textOutline w14:w="5080" w14:cap="flat" w14:cmpd="sng">
            <w14:solidFill>
              <w14:srgbClr w14:val="000000"/>
            </w14:solidFill>
            <w14:prstDash w14:val="solid"/>
            <w14:miter w14:val="0"/>
          </w14:textOutline>
        </w:rPr>
        <w:t>三)响应文件资格审查部分</w:t>
      </w:r>
    </w:p>
    <w:p w14:paraId="53ECEB28">
      <w:pPr>
        <w:spacing w:before="211" w:line="219"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一、供应商一</w:t>
      </w:r>
      <w:r>
        <w:rPr>
          <w:rFonts w:ascii="宋体" w:hAnsi="宋体" w:eastAsia="宋体" w:cs="宋体"/>
          <w:sz w:val="30"/>
          <w:szCs w:val="30"/>
          <w14:textOutline w14:w="5442" w14:cap="flat" w14:cmpd="sng">
            <w14:solidFill>
              <w14:srgbClr w14:val="000000"/>
            </w14:solidFill>
            <w14:prstDash w14:val="solid"/>
            <w14:miter w14:val="0"/>
          </w14:textOutline>
        </w:rPr>
        <w:t>般情况表</w:t>
      </w:r>
    </w:p>
    <w:p w14:paraId="1A57F518">
      <w:pPr>
        <w:spacing w:line="190" w:lineRule="exact"/>
      </w:pPr>
    </w:p>
    <w:tbl>
      <w:tblPr>
        <w:tblStyle w:val="14"/>
        <w:tblW w:w="8927"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9"/>
        <w:gridCol w:w="3953"/>
        <w:gridCol w:w="4325"/>
      </w:tblGrid>
      <w:tr w14:paraId="29643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649" w:type="dxa"/>
            <w:tcBorders>
              <w:top w:val="single" w:color="000000" w:sz="2" w:space="0"/>
              <w:bottom w:val="single" w:color="000000" w:sz="2" w:space="0"/>
            </w:tcBorders>
            <w:vAlign w:val="top"/>
          </w:tcPr>
          <w:p w14:paraId="63BCBE48">
            <w:pPr>
              <w:spacing w:before="216" w:line="185" w:lineRule="auto"/>
              <w:ind w:left="289"/>
              <w:rPr>
                <w:rFonts w:ascii="宋体" w:hAnsi="宋体" w:eastAsia="宋体" w:cs="宋体"/>
                <w:sz w:val="24"/>
                <w:szCs w:val="24"/>
              </w:rPr>
            </w:pPr>
            <w:r>
              <w:rPr>
                <w:rFonts w:ascii="宋体" w:hAnsi="宋体" w:eastAsia="宋体" w:cs="宋体"/>
                <w:sz w:val="24"/>
                <w:szCs w:val="24"/>
              </w:rPr>
              <w:t>1</w:t>
            </w:r>
          </w:p>
        </w:tc>
        <w:tc>
          <w:tcPr>
            <w:tcW w:w="8278" w:type="dxa"/>
            <w:gridSpan w:val="2"/>
            <w:tcBorders>
              <w:top w:val="single" w:color="000000" w:sz="2" w:space="0"/>
              <w:bottom w:val="single" w:color="000000" w:sz="2" w:space="0"/>
            </w:tcBorders>
            <w:vAlign w:val="top"/>
          </w:tcPr>
          <w:p w14:paraId="6EA05F01">
            <w:pPr>
              <w:spacing w:before="176" w:line="222" w:lineRule="auto"/>
              <w:ind w:left="138"/>
              <w:rPr>
                <w:rFonts w:ascii="宋体" w:hAnsi="宋体" w:eastAsia="宋体" w:cs="宋体"/>
                <w:sz w:val="24"/>
                <w:szCs w:val="24"/>
              </w:rPr>
            </w:pPr>
            <w:r>
              <w:rPr>
                <w:rFonts w:ascii="宋体" w:hAnsi="宋体" w:eastAsia="宋体" w:cs="宋体"/>
                <w:spacing w:val="-4"/>
                <w:sz w:val="24"/>
                <w:szCs w:val="24"/>
              </w:rPr>
              <w:t>企</w:t>
            </w:r>
            <w:r>
              <w:rPr>
                <w:rFonts w:ascii="宋体" w:hAnsi="宋体" w:eastAsia="宋体" w:cs="宋体"/>
                <w:spacing w:val="-2"/>
                <w:sz w:val="24"/>
                <w:szCs w:val="24"/>
              </w:rPr>
              <w:t>业名称</w:t>
            </w:r>
          </w:p>
        </w:tc>
      </w:tr>
      <w:tr w14:paraId="17FCE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208FF82E">
            <w:pPr>
              <w:spacing w:before="211" w:line="184" w:lineRule="auto"/>
              <w:ind w:left="274"/>
              <w:rPr>
                <w:rFonts w:ascii="宋体" w:hAnsi="宋体" w:eastAsia="宋体" w:cs="宋体"/>
                <w:sz w:val="24"/>
                <w:szCs w:val="24"/>
              </w:rPr>
            </w:pPr>
            <w:r>
              <w:rPr>
                <w:rFonts w:ascii="宋体" w:hAnsi="宋体" w:eastAsia="宋体" w:cs="宋体"/>
                <w:sz w:val="24"/>
                <w:szCs w:val="24"/>
              </w:rPr>
              <w:t>2</w:t>
            </w:r>
          </w:p>
        </w:tc>
        <w:tc>
          <w:tcPr>
            <w:tcW w:w="8278" w:type="dxa"/>
            <w:gridSpan w:val="2"/>
            <w:tcBorders>
              <w:top w:val="single" w:color="000000" w:sz="2" w:space="0"/>
              <w:bottom w:val="single" w:color="000000" w:sz="2" w:space="0"/>
            </w:tcBorders>
            <w:vAlign w:val="top"/>
          </w:tcPr>
          <w:p w14:paraId="50711AAD">
            <w:pPr>
              <w:spacing w:before="170" w:line="220" w:lineRule="auto"/>
              <w:ind w:left="140"/>
              <w:rPr>
                <w:rFonts w:ascii="宋体" w:hAnsi="宋体" w:eastAsia="宋体" w:cs="宋体"/>
                <w:sz w:val="24"/>
                <w:szCs w:val="24"/>
              </w:rPr>
            </w:pPr>
            <w:r>
              <w:rPr>
                <w:rFonts w:ascii="宋体" w:hAnsi="宋体" w:eastAsia="宋体" w:cs="宋体"/>
                <w:spacing w:val="-3"/>
                <w:sz w:val="24"/>
                <w:szCs w:val="24"/>
              </w:rPr>
              <w:t>总部地址</w:t>
            </w:r>
          </w:p>
        </w:tc>
      </w:tr>
      <w:tr w14:paraId="54DAF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649" w:type="dxa"/>
            <w:tcBorders>
              <w:top w:val="single" w:color="000000" w:sz="2" w:space="0"/>
              <w:bottom w:val="single" w:color="000000" w:sz="2" w:space="0"/>
            </w:tcBorders>
            <w:vAlign w:val="top"/>
          </w:tcPr>
          <w:p w14:paraId="63D4B33D">
            <w:pPr>
              <w:spacing w:before="211" w:line="183" w:lineRule="auto"/>
              <w:ind w:left="276"/>
              <w:rPr>
                <w:rFonts w:ascii="宋体" w:hAnsi="宋体" w:eastAsia="宋体" w:cs="宋体"/>
                <w:sz w:val="24"/>
                <w:szCs w:val="24"/>
              </w:rPr>
            </w:pPr>
            <w:r>
              <w:rPr>
                <w:rFonts w:ascii="宋体" w:hAnsi="宋体" w:eastAsia="宋体" w:cs="宋体"/>
                <w:sz w:val="24"/>
                <w:szCs w:val="24"/>
              </w:rPr>
              <w:t>3</w:t>
            </w:r>
          </w:p>
        </w:tc>
        <w:tc>
          <w:tcPr>
            <w:tcW w:w="8278" w:type="dxa"/>
            <w:gridSpan w:val="2"/>
            <w:tcBorders>
              <w:top w:val="single" w:color="000000" w:sz="2" w:space="0"/>
              <w:bottom w:val="single" w:color="000000" w:sz="2" w:space="0"/>
            </w:tcBorders>
            <w:vAlign w:val="top"/>
          </w:tcPr>
          <w:p w14:paraId="54399FF0">
            <w:pPr>
              <w:spacing w:before="171" w:line="218" w:lineRule="auto"/>
              <w:ind w:left="149"/>
              <w:rPr>
                <w:rFonts w:ascii="宋体" w:hAnsi="宋体" w:eastAsia="宋体" w:cs="宋体"/>
                <w:sz w:val="24"/>
                <w:szCs w:val="24"/>
              </w:rPr>
            </w:pPr>
            <w:r>
              <w:rPr>
                <w:rFonts w:ascii="宋体" w:hAnsi="宋体" w:eastAsia="宋体" w:cs="宋体"/>
                <w:spacing w:val="-3"/>
                <w:sz w:val="24"/>
                <w:szCs w:val="24"/>
              </w:rPr>
              <w:t>当地代表处地址</w:t>
            </w:r>
          </w:p>
        </w:tc>
      </w:tr>
      <w:tr w14:paraId="5461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49" w:type="dxa"/>
            <w:tcBorders>
              <w:top w:val="single" w:color="000000" w:sz="2" w:space="0"/>
              <w:bottom w:val="single" w:color="000000" w:sz="2" w:space="0"/>
            </w:tcBorders>
            <w:vAlign w:val="top"/>
          </w:tcPr>
          <w:p w14:paraId="3683712D">
            <w:pPr>
              <w:spacing w:before="210" w:line="184" w:lineRule="auto"/>
              <w:ind w:left="270"/>
              <w:rPr>
                <w:rFonts w:ascii="宋体" w:hAnsi="宋体" w:eastAsia="宋体" w:cs="宋体"/>
                <w:sz w:val="24"/>
                <w:szCs w:val="24"/>
              </w:rPr>
            </w:pPr>
            <w:r>
              <w:rPr>
                <w:rFonts w:ascii="宋体" w:hAnsi="宋体" w:eastAsia="宋体" w:cs="宋体"/>
                <w:sz w:val="24"/>
                <w:szCs w:val="24"/>
              </w:rPr>
              <w:t>4</w:t>
            </w:r>
          </w:p>
        </w:tc>
        <w:tc>
          <w:tcPr>
            <w:tcW w:w="3953" w:type="dxa"/>
            <w:tcBorders>
              <w:top w:val="single" w:color="000000" w:sz="2" w:space="0"/>
              <w:bottom w:val="single" w:color="000000" w:sz="2" w:space="0"/>
            </w:tcBorders>
            <w:vAlign w:val="top"/>
          </w:tcPr>
          <w:p w14:paraId="3C06385A">
            <w:pPr>
              <w:spacing w:before="170" w:line="222" w:lineRule="auto"/>
              <w:ind w:left="162"/>
              <w:rPr>
                <w:rFonts w:ascii="宋体" w:hAnsi="宋体" w:eastAsia="宋体" w:cs="宋体"/>
                <w:sz w:val="24"/>
                <w:szCs w:val="24"/>
              </w:rPr>
            </w:pPr>
            <w:r>
              <w:rPr>
                <w:rFonts w:ascii="宋体" w:hAnsi="宋体" w:eastAsia="宋体" w:cs="宋体"/>
                <w:spacing w:val="-10"/>
                <w:sz w:val="24"/>
                <w:szCs w:val="24"/>
              </w:rPr>
              <w:t>电</w:t>
            </w:r>
            <w:r>
              <w:rPr>
                <w:rFonts w:ascii="宋体" w:hAnsi="宋体" w:eastAsia="宋体" w:cs="宋体"/>
                <w:spacing w:val="-9"/>
                <w:sz w:val="24"/>
                <w:szCs w:val="24"/>
              </w:rPr>
              <w:t>话</w:t>
            </w:r>
          </w:p>
        </w:tc>
        <w:tc>
          <w:tcPr>
            <w:tcW w:w="4325" w:type="dxa"/>
            <w:tcBorders>
              <w:top w:val="single" w:color="000000" w:sz="2" w:space="0"/>
              <w:bottom w:val="single" w:color="000000" w:sz="2" w:space="0"/>
            </w:tcBorders>
            <w:vAlign w:val="top"/>
          </w:tcPr>
          <w:p w14:paraId="4FF25C4E">
            <w:pPr>
              <w:spacing w:before="170" w:line="222" w:lineRule="auto"/>
              <w:ind w:left="139"/>
              <w:rPr>
                <w:rFonts w:ascii="宋体" w:hAnsi="宋体" w:eastAsia="宋体" w:cs="宋体"/>
                <w:sz w:val="24"/>
                <w:szCs w:val="24"/>
              </w:rPr>
            </w:pPr>
            <w:r>
              <w:rPr>
                <w:rFonts w:ascii="宋体" w:hAnsi="宋体" w:eastAsia="宋体" w:cs="宋体"/>
                <w:spacing w:val="-3"/>
                <w:sz w:val="24"/>
                <w:szCs w:val="24"/>
              </w:rPr>
              <w:t>联</w:t>
            </w:r>
            <w:r>
              <w:rPr>
                <w:rFonts w:ascii="宋体" w:hAnsi="宋体" w:eastAsia="宋体" w:cs="宋体"/>
                <w:spacing w:val="-2"/>
                <w:sz w:val="24"/>
                <w:szCs w:val="24"/>
              </w:rPr>
              <w:t>系人</w:t>
            </w:r>
          </w:p>
        </w:tc>
      </w:tr>
      <w:tr w14:paraId="69A13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D7E06AA">
            <w:pPr>
              <w:spacing w:before="214" w:line="181" w:lineRule="auto"/>
              <w:ind w:left="276"/>
              <w:rPr>
                <w:rFonts w:ascii="宋体" w:hAnsi="宋体" w:eastAsia="宋体" w:cs="宋体"/>
                <w:sz w:val="24"/>
                <w:szCs w:val="24"/>
              </w:rPr>
            </w:pPr>
            <w:r>
              <w:rPr>
                <w:rFonts w:ascii="宋体" w:hAnsi="宋体" w:eastAsia="宋体" w:cs="宋体"/>
                <w:sz w:val="24"/>
                <w:szCs w:val="24"/>
              </w:rPr>
              <w:t>5</w:t>
            </w:r>
          </w:p>
        </w:tc>
        <w:tc>
          <w:tcPr>
            <w:tcW w:w="3953" w:type="dxa"/>
            <w:tcBorders>
              <w:top w:val="single" w:color="000000" w:sz="2" w:space="0"/>
              <w:bottom w:val="single" w:color="000000" w:sz="2" w:space="0"/>
            </w:tcBorders>
            <w:vAlign w:val="top"/>
          </w:tcPr>
          <w:p w14:paraId="19CC5F8D">
            <w:pPr>
              <w:spacing w:before="172" w:line="216" w:lineRule="auto"/>
              <w:ind w:left="132"/>
              <w:rPr>
                <w:rFonts w:ascii="宋体" w:hAnsi="宋体" w:eastAsia="宋体" w:cs="宋体"/>
                <w:sz w:val="24"/>
                <w:szCs w:val="24"/>
              </w:rPr>
            </w:pPr>
            <w:r>
              <w:rPr>
                <w:rFonts w:ascii="宋体" w:hAnsi="宋体" w:eastAsia="宋体" w:cs="宋体"/>
                <w:spacing w:val="-2"/>
                <w:sz w:val="24"/>
                <w:szCs w:val="24"/>
              </w:rPr>
              <w:t>传真</w:t>
            </w:r>
          </w:p>
        </w:tc>
        <w:tc>
          <w:tcPr>
            <w:tcW w:w="4325" w:type="dxa"/>
            <w:tcBorders>
              <w:top w:val="single" w:color="000000" w:sz="2" w:space="0"/>
              <w:bottom w:val="single" w:color="000000" w:sz="2" w:space="0"/>
            </w:tcBorders>
            <w:vAlign w:val="top"/>
          </w:tcPr>
          <w:p w14:paraId="7FB26459">
            <w:pPr>
              <w:spacing w:before="172" w:line="220" w:lineRule="auto"/>
              <w:ind w:left="166"/>
              <w:rPr>
                <w:rFonts w:ascii="宋体" w:hAnsi="宋体" w:eastAsia="宋体" w:cs="宋体"/>
                <w:sz w:val="24"/>
                <w:szCs w:val="24"/>
              </w:rPr>
            </w:pPr>
            <w:r>
              <w:rPr>
                <w:rFonts w:ascii="宋体" w:hAnsi="宋体" w:eastAsia="宋体" w:cs="宋体"/>
                <w:spacing w:val="-8"/>
                <w:sz w:val="24"/>
                <w:szCs w:val="24"/>
              </w:rPr>
              <w:t>电</w:t>
            </w:r>
            <w:r>
              <w:rPr>
                <w:rFonts w:ascii="宋体" w:hAnsi="宋体" w:eastAsia="宋体" w:cs="宋体"/>
                <w:spacing w:val="-7"/>
                <w:sz w:val="24"/>
                <w:szCs w:val="24"/>
              </w:rPr>
              <w:t>子邮箱</w:t>
            </w:r>
          </w:p>
        </w:tc>
      </w:tr>
      <w:tr w14:paraId="33105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9D3A64A">
            <w:pPr>
              <w:spacing w:before="212" w:line="183" w:lineRule="auto"/>
              <w:ind w:left="273"/>
              <w:rPr>
                <w:rFonts w:ascii="宋体" w:hAnsi="宋体" w:eastAsia="宋体" w:cs="宋体"/>
                <w:sz w:val="24"/>
                <w:szCs w:val="24"/>
              </w:rPr>
            </w:pPr>
            <w:r>
              <w:rPr>
                <w:rFonts w:ascii="宋体" w:hAnsi="宋体" w:eastAsia="宋体" w:cs="宋体"/>
                <w:sz w:val="24"/>
                <w:szCs w:val="24"/>
              </w:rPr>
              <w:t>6</w:t>
            </w:r>
          </w:p>
        </w:tc>
        <w:tc>
          <w:tcPr>
            <w:tcW w:w="3953" w:type="dxa"/>
            <w:tcBorders>
              <w:top w:val="single" w:color="000000" w:sz="2" w:space="0"/>
              <w:bottom w:val="single" w:color="000000" w:sz="2" w:space="0"/>
            </w:tcBorders>
            <w:vAlign w:val="top"/>
          </w:tcPr>
          <w:p w14:paraId="317CE115">
            <w:pPr>
              <w:spacing w:before="172" w:line="221" w:lineRule="auto"/>
              <w:ind w:left="134"/>
              <w:rPr>
                <w:rFonts w:ascii="宋体" w:hAnsi="宋体" w:eastAsia="宋体" w:cs="宋体"/>
                <w:sz w:val="24"/>
                <w:szCs w:val="24"/>
              </w:rPr>
            </w:pPr>
            <w:r>
              <w:rPr>
                <w:rFonts w:ascii="宋体" w:hAnsi="宋体" w:eastAsia="宋体" w:cs="宋体"/>
                <w:spacing w:val="-3"/>
                <w:sz w:val="24"/>
                <w:szCs w:val="24"/>
              </w:rPr>
              <w:t>注</w:t>
            </w:r>
            <w:r>
              <w:rPr>
                <w:rFonts w:ascii="宋体" w:hAnsi="宋体" w:eastAsia="宋体" w:cs="宋体"/>
                <w:spacing w:val="-2"/>
                <w:sz w:val="24"/>
                <w:szCs w:val="24"/>
              </w:rPr>
              <w:t>册地</w:t>
            </w:r>
          </w:p>
        </w:tc>
        <w:tc>
          <w:tcPr>
            <w:tcW w:w="4325" w:type="dxa"/>
            <w:tcBorders>
              <w:top w:val="single" w:color="000000" w:sz="2" w:space="0"/>
              <w:bottom w:val="single" w:color="000000" w:sz="2" w:space="0"/>
            </w:tcBorders>
            <w:vAlign w:val="top"/>
          </w:tcPr>
          <w:p w14:paraId="53BB34F8">
            <w:pPr>
              <w:spacing w:before="172" w:line="220" w:lineRule="auto"/>
              <w:ind w:left="138"/>
              <w:rPr>
                <w:rFonts w:ascii="宋体" w:hAnsi="宋体" w:eastAsia="宋体" w:cs="宋体"/>
                <w:sz w:val="24"/>
                <w:szCs w:val="24"/>
              </w:rPr>
            </w:pPr>
            <w:r>
              <w:rPr>
                <w:rFonts w:ascii="宋体" w:hAnsi="宋体" w:eastAsia="宋体" w:cs="宋体"/>
                <w:spacing w:val="-2"/>
                <w:sz w:val="24"/>
                <w:szCs w:val="24"/>
              </w:rPr>
              <w:t>注册年份</w:t>
            </w:r>
          </w:p>
        </w:tc>
      </w:tr>
      <w:tr w14:paraId="6A1E2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7DD55818">
            <w:pPr>
              <w:spacing w:before="215" w:line="181" w:lineRule="auto"/>
              <w:ind w:left="277"/>
              <w:rPr>
                <w:rFonts w:ascii="宋体" w:hAnsi="宋体" w:eastAsia="宋体" w:cs="宋体"/>
                <w:sz w:val="24"/>
                <w:szCs w:val="24"/>
              </w:rPr>
            </w:pPr>
            <w:r>
              <w:rPr>
                <w:rFonts w:ascii="宋体" w:hAnsi="宋体" w:eastAsia="宋体" w:cs="宋体"/>
                <w:sz w:val="24"/>
                <w:szCs w:val="24"/>
              </w:rPr>
              <w:t>7</w:t>
            </w:r>
          </w:p>
        </w:tc>
        <w:tc>
          <w:tcPr>
            <w:tcW w:w="8278" w:type="dxa"/>
            <w:gridSpan w:val="2"/>
            <w:tcBorders>
              <w:top w:val="single" w:color="000000" w:sz="2" w:space="0"/>
              <w:bottom w:val="single" w:color="000000" w:sz="2" w:space="0"/>
            </w:tcBorders>
            <w:vAlign w:val="top"/>
          </w:tcPr>
          <w:p w14:paraId="05F7CD70">
            <w:pPr>
              <w:spacing w:before="172" w:line="216" w:lineRule="auto"/>
              <w:ind w:left="136"/>
              <w:rPr>
                <w:rFonts w:ascii="宋体" w:hAnsi="宋体" w:eastAsia="宋体" w:cs="宋体"/>
                <w:sz w:val="24"/>
                <w:szCs w:val="24"/>
              </w:rPr>
            </w:pPr>
            <w:r>
              <w:rPr>
                <w:rFonts w:ascii="宋体" w:hAnsi="宋体" w:eastAsia="宋体" w:cs="宋体"/>
                <w:spacing w:val="-12"/>
                <w:sz w:val="24"/>
                <w:szCs w:val="24"/>
              </w:rPr>
              <w:t>社</w:t>
            </w:r>
            <w:r>
              <w:rPr>
                <w:rFonts w:ascii="宋体" w:hAnsi="宋体" w:eastAsia="宋体" w:cs="宋体"/>
                <w:spacing w:val="-6"/>
                <w:sz w:val="24"/>
                <w:szCs w:val="24"/>
              </w:rPr>
              <w:t>会统一信用代码：</w:t>
            </w:r>
          </w:p>
        </w:tc>
      </w:tr>
      <w:tr w14:paraId="06F76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3" w:hRule="atLeast"/>
        </w:trPr>
        <w:tc>
          <w:tcPr>
            <w:tcW w:w="649" w:type="dxa"/>
            <w:tcBorders>
              <w:top w:val="single" w:color="000000" w:sz="2" w:space="0"/>
              <w:bottom w:val="single" w:color="000000" w:sz="2" w:space="0"/>
            </w:tcBorders>
            <w:vAlign w:val="top"/>
          </w:tcPr>
          <w:p w14:paraId="56D999BE">
            <w:pPr>
              <w:spacing w:line="248" w:lineRule="auto"/>
              <w:rPr>
                <w:rFonts w:ascii="Arial"/>
                <w:sz w:val="21"/>
              </w:rPr>
            </w:pPr>
          </w:p>
          <w:p w14:paraId="64AFDEFC">
            <w:pPr>
              <w:spacing w:line="248" w:lineRule="auto"/>
              <w:rPr>
                <w:rFonts w:ascii="Arial"/>
                <w:sz w:val="21"/>
              </w:rPr>
            </w:pPr>
          </w:p>
          <w:p w14:paraId="02FA8191">
            <w:pPr>
              <w:spacing w:line="248" w:lineRule="auto"/>
              <w:rPr>
                <w:rFonts w:ascii="Arial"/>
                <w:sz w:val="21"/>
              </w:rPr>
            </w:pPr>
          </w:p>
          <w:p w14:paraId="347904F7">
            <w:pPr>
              <w:spacing w:line="248" w:lineRule="auto"/>
              <w:rPr>
                <w:rFonts w:ascii="Arial"/>
                <w:sz w:val="21"/>
              </w:rPr>
            </w:pPr>
          </w:p>
          <w:p w14:paraId="7223BE33">
            <w:pPr>
              <w:spacing w:line="249" w:lineRule="auto"/>
              <w:rPr>
                <w:rFonts w:ascii="Arial"/>
                <w:sz w:val="21"/>
              </w:rPr>
            </w:pPr>
          </w:p>
          <w:p w14:paraId="7871488D">
            <w:pPr>
              <w:spacing w:line="249" w:lineRule="auto"/>
              <w:rPr>
                <w:rFonts w:ascii="Arial"/>
                <w:sz w:val="21"/>
              </w:rPr>
            </w:pPr>
          </w:p>
          <w:p w14:paraId="4DA8684A">
            <w:pPr>
              <w:spacing w:before="78" w:line="183" w:lineRule="auto"/>
              <w:ind w:left="272"/>
              <w:rPr>
                <w:rFonts w:ascii="宋体" w:hAnsi="宋体" w:eastAsia="宋体" w:cs="宋体"/>
                <w:sz w:val="24"/>
                <w:szCs w:val="24"/>
              </w:rPr>
            </w:pPr>
            <w:r>
              <w:rPr>
                <w:rFonts w:ascii="宋体" w:hAnsi="宋体" w:eastAsia="宋体" w:cs="宋体"/>
                <w:sz w:val="24"/>
                <w:szCs w:val="24"/>
              </w:rPr>
              <w:t>8</w:t>
            </w:r>
          </w:p>
        </w:tc>
        <w:tc>
          <w:tcPr>
            <w:tcW w:w="8278" w:type="dxa"/>
            <w:gridSpan w:val="2"/>
            <w:tcBorders>
              <w:top w:val="single" w:color="000000" w:sz="2" w:space="0"/>
              <w:bottom w:val="single" w:color="000000" w:sz="2" w:space="0"/>
            </w:tcBorders>
            <w:vAlign w:val="top"/>
          </w:tcPr>
          <w:p w14:paraId="50D099CE">
            <w:pPr>
              <w:spacing w:before="137" w:line="220" w:lineRule="auto"/>
              <w:ind w:left="136"/>
              <w:rPr>
                <w:rFonts w:ascii="宋体" w:hAnsi="宋体" w:eastAsia="宋体" w:cs="宋体"/>
                <w:sz w:val="24"/>
                <w:szCs w:val="24"/>
              </w:rPr>
            </w:pPr>
            <w:r>
              <w:rPr>
                <w:rFonts w:ascii="宋体" w:hAnsi="宋体" w:eastAsia="宋体" w:cs="宋体"/>
                <w:spacing w:val="-3"/>
                <w:sz w:val="24"/>
                <w:szCs w:val="24"/>
              </w:rPr>
              <w:t>主</w:t>
            </w:r>
            <w:r>
              <w:rPr>
                <w:rFonts w:ascii="宋体" w:hAnsi="宋体" w:eastAsia="宋体" w:cs="宋体"/>
                <w:spacing w:val="-2"/>
                <w:sz w:val="24"/>
                <w:szCs w:val="24"/>
              </w:rPr>
              <w:t>营范围</w:t>
            </w:r>
          </w:p>
          <w:p w14:paraId="3B434F6C">
            <w:pPr>
              <w:spacing w:before="220" w:line="188" w:lineRule="auto"/>
              <w:ind w:left="152"/>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w:t>
            </w:r>
          </w:p>
          <w:p w14:paraId="4B461F6B">
            <w:pPr>
              <w:spacing w:before="220" w:line="187" w:lineRule="auto"/>
              <w:ind w:left="137"/>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6"/>
                <w:sz w:val="24"/>
                <w:szCs w:val="24"/>
              </w:rPr>
              <w:t>、</w:t>
            </w:r>
          </w:p>
          <w:p w14:paraId="10CEAD4B">
            <w:pPr>
              <w:spacing w:before="226" w:line="185" w:lineRule="auto"/>
              <w:ind w:left="139"/>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pacing w:val="-7"/>
                <w:sz w:val="24"/>
                <w:szCs w:val="24"/>
              </w:rPr>
              <w:t>、</w:t>
            </w:r>
          </w:p>
          <w:p w14:paraId="1F9CA79C">
            <w:pPr>
              <w:spacing w:before="226" w:line="187" w:lineRule="auto"/>
              <w:ind w:left="133"/>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4"/>
                <w:sz w:val="24"/>
                <w:szCs w:val="24"/>
              </w:rPr>
              <w:t>、</w:t>
            </w:r>
          </w:p>
          <w:p w14:paraId="4835B3BE">
            <w:pPr>
              <w:spacing w:before="185" w:line="376" w:lineRule="exact"/>
              <w:ind w:left="149"/>
              <w:rPr>
                <w:rFonts w:ascii="宋体" w:hAnsi="宋体" w:eastAsia="宋体" w:cs="宋体"/>
                <w:sz w:val="24"/>
                <w:szCs w:val="24"/>
              </w:rPr>
            </w:pPr>
            <w:r>
              <w:rPr>
                <w:rFonts w:ascii="宋体" w:hAnsi="宋体" w:eastAsia="宋体" w:cs="宋体"/>
                <w:position w:val="3"/>
                <w:sz w:val="24"/>
                <w:szCs w:val="24"/>
              </w:rPr>
              <w:t>…</w:t>
            </w:r>
          </w:p>
          <w:p w14:paraId="29097705">
            <w:pPr>
              <w:spacing w:before="88" w:line="376" w:lineRule="exact"/>
              <w:ind w:left="149"/>
              <w:rPr>
                <w:rFonts w:ascii="宋体" w:hAnsi="宋体" w:eastAsia="宋体" w:cs="宋体"/>
                <w:sz w:val="24"/>
                <w:szCs w:val="24"/>
              </w:rPr>
            </w:pPr>
            <w:r>
              <w:rPr>
                <w:rFonts w:ascii="宋体" w:hAnsi="宋体" w:eastAsia="宋体" w:cs="宋体"/>
                <w:position w:val="3"/>
                <w:sz w:val="24"/>
                <w:szCs w:val="24"/>
              </w:rPr>
              <w:t>…</w:t>
            </w:r>
          </w:p>
        </w:tc>
      </w:tr>
      <w:tr w14:paraId="55D52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649" w:type="dxa"/>
            <w:tcBorders>
              <w:top w:val="single" w:color="000000" w:sz="2" w:space="0"/>
              <w:bottom w:val="single" w:color="000000" w:sz="2" w:space="0"/>
            </w:tcBorders>
            <w:vAlign w:val="top"/>
          </w:tcPr>
          <w:p w14:paraId="30D117A4">
            <w:pPr>
              <w:spacing w:line="343" w:lineRule="auto"/>
              <w:rPr>
                <w:rFonts w:ascii="Arial"/>
                <w:sz w:val="21"/>
              </w:rPr>
            </w:pPr>
          </w:p>
          <w:p w14:paraId="2EDFB05C">
            <w:pPr>
              <w:spacing w:before="78" w:line="183" w:lineRule="auto"/>
              <w:ind w:left="272"/>
              <w:rPr>
                <w:rFonts w:ascii="宋体" w:hAnsi="宋体" w:eastAsia="宋体" w:cs="宋体"/>
                <w:sz w:val="24"/>
                <w:szCs w:val="24"/>
              </w:rPr>
            </w:pPr>
            <w:r>
              <w:rPr>
                <w:rFonts w:ascii="宋体" w:hAnsi="宋体" w:eastAsia="宋体" w:cs="宋体"/>
                <w:sz w:val="24"/>
                <w:szCs w:val="24"/>
              </w:rPr>
              <w:t>9</w:t>
            </w:r>
          </w:p>
        </w:tc>
        <w:tc>
          <w:tcPr>
            <w:tcW w:w="8278" w:type="dxa"/>
            <w:gridSpan w:val="2"/>
            <w:tcBorders>
              <w:top w:val="single" w:color="000000" w:sz="2" w:space="0"/>
              <w:bottom w:val="single" w:color="000000" w:sz="2" w:space="0"/>
            </w:tcBorders>
            <w:vAlign w:val="top"/>
          </w:tcPr>
          <w:p w14:paraId="4E8A981F">
            <w:pPr>
              <w:spacing w:before="308" w:line="217" w:lineRule="auto"/>
              <w:ind w:left="135"/>
              <w:rPr>
                <w:rFonts w:ascii="宋体" w:hAnsi="宋体" w:eastAsia="宋体" w:cs="宋体"/>
                <w:sz w:val="24"/>
                <w:szCs w:val="24"/>
              </w:rPr>
            </w:pPr>
            <w:r>
              <w:rPr>
                <w:rFonts w:ascii="宋体" w:hAnsi="宋体" w:eastAsia="宋体" w:cs="宋体"/>
                <w:spacing w:val="-2"/>
                <w:sz w:val="24"/>
                <w:szCs w:val="24"/>
              </w:rPr>
              <w:t>其</w:t>
            </w:r>
            <w:r>
              <w:rPr>
                <w:rFonts w:ascii="宋体" w:hAnsi="宋体" w:eastAsia="宋体" w:cs="宋体"/>
                <w:spacing w:val="-1"/>
                <w:sz w:val="24"/>
                <w:szCs w:val="24"/>
              </w:rPr>
              <w:t>他需要说明的情况</w:t>
            </w:r>
          </w:p>
        </w:tc>
      </w:tr>
    </w:tbl>
    <w:p w14:paraId="0CD50C7B">
      <w:pPr>
        <w:spacing w:line="267" w:lineRule="auto"/>
        <w:rPr>
          <w:rFonts w:ascii="Arial"/>
          <w:sz w:val="21"/>
        </w:rPr>
      </w:pPr>
    </w:p>
    <w:p w14:paraId="0484096B">
      <w:pPr>
        <w:spacing w:line="267" w:lineRule="auto"/>
        <w:rPr>
          <w:rFonts w:ascii="Arial"/>
          <w:sz w:val="21"/>
        </w:rPr>
      </w:pPr>
    </w:p>
    <w:p w14:paraId="68D997CA">
      <w:pPr>
        <w:spacing w:line="267" w:lineRule="auto"/>
        <w:rPr>
          <w:rFonts w:ascii="Arial"/>
          <w:sz w:val="21"/>
        </w:rPr>
      </w:pPr>
    </w:p>
    <w:p w14:paraId="71F4BD69">
      <w:pPr>
        <w:spacing w:line="267" w:lineRule="auto"/>
        <w:rPr>
          <w:rFonts w:ascii="Arial"/>
          <w:sz w:val="21"/>
        </w:rPr>
      </w:pPr>
    </w:p>
    <w:p w14:paraId="04C21C8B">
      <w:pPr>
        <w:spacing w:line="268" w:lineRule="auto"/>
        <w:rPr>
          <w:rFonts w:ascii="Arial"/>
          <w:sz w:val="21"/>
        </w:rPr>
      </w:pPr>
    </w:p>
    <w:p w14:paraId="1F287D22">
      <w:pPr>
        <w:spacing w:before="97"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二、营业</w:t>
      </w:r>
      <w:r>
        <w:rPr>
          <w:rFonts w:ascii="宋体" w:hAnsi="宋体" w:eastAsia="宋体" w:cs="宋体"/>
          <w:spacing w:val="-1"/>
          <w:sz w:val="30"/>
          <w:szCs w:val="30"/>
          <w14:textOutline w14:w="5442" w14:cap="flat" w14:cmpd="sng">
            <w14:solidFill>
              <w14:srgbClr w14:val="000000"/>
            </w14:solidFill>
            <w14:prstDash w14:val="solid"/>
            <w14:miter w14:val="0"/>
          </w14:textOutline>
        </w:rPr>
        <w:t>执照</w:t>
      </w:r>
    </w:p>
    <w:p w14:paraId="16A29C81">
      <w:pPr>
        <w:spacing w:before="222" w:line="219" w:lineRule="auto"/>
        <w:jc w:val="center"/>
        <w:rPr>
          <w:rFonts w:ascii="宋体" w:hAnsi="宋体" w:eastAsia="宋体" w:cs="宋体"/>
          <w:sz w:val="24"/>
          <w:szCs w:val="24"/>
        </w:rPr>
      </w:pPr>
      <w:r>
        <w:rPr>
          <w:rFonts w:ascii="宋体" w:hAnsi="宋体" w:eastAsia="宋体" w:cs="宋体"/>
          <w:spacing w:val="-4"/>
          <w:sz w:val="24"/>
          <w:szCs w:val="24"/>
        </w:rPr>
        <w:t>附</w:t>
      </w:r>
      <w:r>
        <w:rPr>
          <w:rFonts w:ascii="宋体" w:hAnsi="宋体" w:eastAsia="宋体" w:cs="宋体"/>
          <w:spacing w:val="-3"/>
          <w:sz w:val="24"/>
          <w:szCs w:val="24"/>
        </w:rPr>
        <w:t>营业执照复印件</w:t>
      </w:r>
    </w:p>
    <w:p w14:paraId="6B6431DA">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BB18610">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9BB5483">
      <w:pPr>
        <w:spacing w:before="113" w:line="220"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三、财务</w:t>
      </w:r>
      <w:r>
        <w:rPr>
          <w:rFonts w:ascii="宋体" w:hAnsi="宋体" w:eastAsia="宋体" w:cs="宋体"/>
          <w:sz w:val="30"/>
          <w:szCs w:val="30"/>
          <w14:textOutline w14:w="5442" w14:cap="flat" w14:cmpd="sng">
            <w14:solidFill>
              <w14:srgbClr w14:val="000000"/>
            </w14:solidFill>
            <w14:prstDash w14:val="solid"/>
            <w14:miter w14:val="0"/>
          </w14:textOutline>
        </w:rPr>
        <w:t>状况</w:t>
      </w:r>
    </w:p>
    <w:p w14:paraId="72F55B5D">
      <w:pPr>
        <w:spacing w:before="222" w:line="219" w:lineRule="auto"/>
        <w:jc w:val="center"/>
        <w:rPr>
          <w:rFonts w:ascii="宋体" w:hAnsi="宋体" w:eastAsia="宋体" w:cs="宋体"/>
          <w:sz w:val="24"/>
          <w:szCs w:val="24"/>
        </w:rPr>
      </w:pPr>
      <w:r>
        <w:rPr>
          <w:rFonts w:ascii="宋体" w:hAnsi="宋体" w:eastAsia="宋体" w:cs="宋体"/>
          <w:spacing w:val="-1"/>
          <w:sz w:val="24"/>
          <w:szCs w:val="24"/>
        </w:rPr>
        <w:t>提供证明材料</w:t>
      </w:r>
    </w:p>
    <w:p w14:paraId="46C56C91">
      <w:pPr>
        <w:spacing w:line="261" w:lineRule="auto"/>
        <w:rPr>
          <w:rFonts w:ascii="Arial"/>
          <w:sz w:val="21"/>
        </w:rPr>
      </w:pPr>
    </w:p>
    <w:p w14:paraId="5C1D1FC2">
      <w:pPr>
        <w:spacing w:line="262" w:lineRule="auto"/>
        <w:rPr>
          <w:rFonts w:ascii="Arial"/>
          <w:sz w:val="21"/>
        </w:rPr>
      </w:pPr>
    </w:p>
    <w:p w14:paraId="5B3F97B3">
      <w:pPr>
        <w:spacing w:before="98" w:line="219" w:lineRule="auto"/>
        <w:jc w:val="center"/>
        <w:outlineLvl w:val="6"/>
        <w:rPr>
          <w:rFonts w:ascii="宋体" w:hAnsi="宋体" w:eastAsia="宋体" w:cs="宋体"/>
          <w:sz w:val="30"/>
          <w:szCs w:val="30"/>
        </w:rPr>
      </w:pPr>
      <w:r>
        <w:rPr>
          <w:rFonts w:ascii="宋体" w:hAnsi="宋体" w:eastAsia="宋体" w:cs="宋体"/>
          <w:spacing w:val="-5"/>
          <w:sz w:val="30"/>
          <w:szCs w:val="30"/>
          <w14:textOutline w14:w="5442" w14:cap="flat" w14:cmpd="sng">
            <w14:solidFill>
              <w14:srgbClr w14:val="000000"/>
            </w14:solidFill>
            <w14:prstDash w14:val="solid"/>
            <w14:miter w14:val="0"/>
          </w14:textOutline>
        </w:rPr>
        <w:t>四</w:t>
      </w:r>
      <w:r>
        <w:rPr>
          <w:rFonts w:ascii="宋体" w:hAnsi="宋体" w:eastAsia="宋体" w:cs="宋体"/>
          <w:spacing w:val="-4"/>
          <w:sz w:val="30"/>
          <w:szCs w:val="30"/>
          <w14:textOutline w14:w="5442" w14:cap="flat" w14:cmpd="sng">
            <w14:solidFill>
              <w14:srgbClr w14:val="000000"/>
            </w14:solidFill>
            <w14:prstDash w14:val="solid"/>
            <w14:miter w14:val="0"/>
          </w14:textOutline>
        </w:rPr>
        <w:t>、纳税证明材料</w:t>
      </w:r>
    </w:p>
    <w:p w14:paraId="3026D581">
      <w:pPr>
        <w:spacing w:line="248" w:lineRule="auto"/>
        <w:jc w:val="center"/>
        <w:rPr>
          <w:rFonts w:hint="eastAsia" w:ascii="Arial" w:eastAsia="宋体"/>
          <w:sz w:val="21"/>
          <w:lang w:eastAsia="zh-CN"/>
        </w:rPr>
      </w:pPr>
      <w:r>
        <w:rPr>
          <w:rFonts w:ascii="宋体" w:hAnsi="宋体" w:eastAsia="宋体" w:cs="宋体"/>
          <w:spacing w:val="-1"/>
          <w:sz w:val="24"/>
          <w:szCs w:val="24"/>
        </w:rPr>
        <w:t>提供证明材料</w:t>
      </w:r>
    </w:p>
    <w:p w14:paraId="1D7ED1CA">
      <w:pPr>
        <w:spacing w:line="248" w:lineRule="auto"/>
        <w:rPr>
          <w:rFonts w:ascii="Arial"/>
          <w:sz w:val="21"/>
        </w:rPr>
      </w:pPr>
    </w:p>
    <w:p w14:paraId="70D687AA">
      <w:pPr>
        <w:spacing w:line="249" w:lineRule="auto"/>
        <w:rPr>
          <w:rFonts w:ascii="Arial"/>
          <w:sz w:val="21"/>
        </w:rPr>
      </w:pPr>
    </w:p>
    <w:p w14:paraId="56FCF0F5">
      <w:pPr>
        <w:spacing w:line="249" w:lineRule="auto"/>
        <w:rPr>
          <w:rFonts w:ascii="Arial"/>
          <w:sz w:val="21"/>
        </w:rPr>
      </w:pPr>
    </w:p>
    <w:p w14:paraId="4EDE411A">
      <w:pPr>
        <w:spacing w:before="97" w:line="216"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w:t>
      </w:r>
      <w:r>
        <w:rPr>
          <w:rFonts w:ascii="宋体" w:hAnsi="宋体" w:eastAsia="宋体" w:cs="宋体"/>
          <w:sz w:val="30"/>
          <w:szCs w:val="30"/>
          <w14:textOutline w14:w="5442" w14:cap="flat" w14:cmpd="sng">
            <w14:solidFill>
              <w14:srgbClr w14:val="000000"/>
            </w14:solidFill>
            <w14:prstDash w14:val="solid"/>
            <w14:miter w14:val="0"/>
          </w14:textOutline>
        </w:rPr>
        <w:t>社会保障资金的证明材料</w:t>
      </w:r>
    </w:p>
    <w:p w14:paraId="0A0EA969">
      <w:pPr>
        <w:spacing w:before="225" w:line="219" w:lineRule="auto"/>
        <w:jc w:val="center"/>
        <w:rPr>
          <w:rFonts w:hint="eastAsia" w:ascii="宋体" w:hAnsi="宋体" w:eastAsia="宋体" w:cs="宋体"/>
          <w:sz w:val="24"/>
          <w:szCs w:val="24"/>
          <w:lang w:eastAsia="zh-CN"/>
        </w:rPr>
      </w:pPr>
      <w:r>
        <w:rPr>
          <w:rFonts w:ascii="宋体" w:hAnsi="宋体" w:eastAsia="宋体" w:cs="宋体"/>
          <w:spacing w:val="-1"/>
          <w:sz w:val="24"/>
          <w:szCs w:val="24"/>
        </w:rPr>
        <w:t>提供证明材料</w:t>
      </w:r>
    </w:p>
    <w:p w14:paraId="04DA8A38">
      <w:pPr>
        <w:spacing w:before="225" w:line="219" w:lineRule="auto"/>
        <w:ind w:left="3175"/>
        <w:rPr>
          <w:rFonts w:ascii="宋体" w:hAnsi="宋体" w:eastAsia="宋体" w:cs="宋体"/>
          <w:sz w:val="24"/>
          <w:szCs w:val="24"/>
        </w:rPr>
      </w:pPr>
    </w:p>
    <w:p w14:paraId="7FC5122B">
      <w:pPr>
        <w:spacing w:before="225" w:line="219" w:lineRule="auto"/>
        <w:ind w:left="3175"/>
        <w:rPr>
          <w:rFonts w:ascii="宋体" w:hAnsi="宋体" w:eastAsia="宋体" w:cs="宋体"/>
          <w:sz w:val="24"/>
          <w:szCs w:val="24"/>
        </w:rPr>
      </w:pPr>
    </w:p>
    <w:p w14:paraId="73F386D7">
      <w:pPr>
        <w:numPr>
          <w:ilvl w:val="0"/>
          <w:numId w:val="4"/>
        </w:numPr>
        <w:spacing w:before="114" w:line="358" w:lineRule="auto"/>
        <w:ind w:right="34"/>
        <w:jc w:val="center"/>
        <w:rPr>
          <w:rFonts w:ascii="宋体" w:hAnsi="宋体" w:eastAsia="宋体" w:cs="宋体"/>
          <w:sz w:val="30"/>
          <w:szCs w:val="30"/>
          <w14:textOutline w14:w="5442" w14:cap="flat" w14:cmpd="sng">
            <w14:solidFill>
              <w14:srgbClr w14:val="000000"/>
            </w14:solidFill>
            <w14:prstDash w14:val="solid"/>
            <w14:miter w14:val="0"/>
          </w14:textOutline>
        </w:rPr>
      </w:pPr>
      <w:r>
        <w:rPr>
          <w:rFonts w:ascii="宋体" w:hAnsi="宋体" w:eastAsia="宋体" w:cs="宋体"/>
          <w:spacing w:val="1"/>
          <w:sz w:val="30"/>
          <w:szCs w:val="30"/>
          <w14:textOutline w14:w="5442" w14:cap="flat" w14:cmpd="sng">
            <w14:solidFill>
              <w14:srgbClr w14:val="000000"/>
            </w14:solidFill>
            <w14:prstDash w14:val="solid"/>
            <w14:miter w14:val="0"/>
          </w14:textOutline>
        </w:rPr>
        <w:t>参加采购活动前三年内在经营活动中没有</w:t>
      </w:r>
      <w:r>
        <w:rPr>
          <w:rFonts w:ascii="宋体" w:hAnsi="宋体" w:eastAsia="宋体" w:cs="宋体"/>
          <w:sz w:val="30"/>
          <w:szCs w:val="30"/>
          <w14:textOutline w14:w="5442" w14:cap="flat" w14:cmpd="sng">
            <w14:solidFill>
              <w14:srgbClr w14:val="000000"/>
            </w14:solidFill>
            <w14:prstDash w14:val="solid"/>
            <w14:miter w14:val="0"/>
          </w14:textOutline>
        </w:rPr>
        <w:t>重大违法记录的书面声明</w:t>
      </w:r>
    </w:p>
    <w:p w14:paraId="0E86B700">
      <w:pPr>
        <w:pStyle w:val="2"/>
      </w:pPr>
    </w:p>
    <w:p w14:paraId="581B2235">
      <w:pPr>
        <w:spacing w:before="1" w:line="218" w:lineRule="auto"/>
        <w:ind w:left="37"/>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2"/>
          <w:sz w:val="24"/>
          <w:szCs w:val="24"/>
          <w:u w:val="single" w:color="auto"/>
        </w:rPr>
        <w:t xml:space="preserve">                          </w:t>
      </w:r>
      <w:r>
        <w:rPr>
          <w:rFonts w:ascii="宋体" w:hAnsi="宋体" w:eastAsia="宋体" w:cs="宋体"/>
          <w:spacing w:val="-1"/>
          <w:sz w:val="24"/>
          <w:szCs w:val="24"/>
        </w:rPr>
        <w:t>(采购人名称)：</w:t>
      </w:r>
    </w:p>
    <w:p w14:paraId="217D7AF3">
      <w:pPr>
        <w:spacing w:line="257" w:lineRule="auto"/>
        <w:rPr>
          <w:rFonts w:ascii="Arial"/>
          <w:sz w:val="21"/>
        </w:rPr>
      </w:pPr>
    </w:p>
    <w:p w14:paraId="5FB4AF52">
      <w:pPr>
        <w:spacing w:line="258" w:lineRule="auto"/>
        <w:rPr>
          <w:rFonts w:ascii="Arial"/>
          <w:sz w:val="21"/>
        </w:rPr>
      </w:pPr>
    </w:p>
    <w:p w14:paraId="2F05C8A4">
      <w:pPr>
        <w:spacing w:line="258" w:lineRule="auto"/>
        <w:rPr>
          <w:rFonts w:ascii="Arial"/>
          <w:sz w:val="21"/>
        </w:rPr>
      </w:pPr>
    </w:p>
    <w:p w14:paraId="10BBE229">
      <w:pPr>
        <w:spacing w:line="258" w:lineRule="auto"/>
        <w:rPr>
          <w:rFonts w:ascii="Arial"/>
          <w:sz w:val="21"/>
        </w:rPr>
      </w:pPr>
    </w:p>
    <w:p w14:paraId="194244FB">
      <w:pPr>
        <w:spacing w:before="78" w:line="219" w:lineRule="auto"/>
        <w:ind w:left="3180"/>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6"/>
          <w:sz w:val="24"/>
          <w:szCs w:val="24"/>
        </w:rPr>
        <w:t>自行承诺及说明，内容自拟)</w:t>
      </w:r>
    </w:p>
    <w:p w14:paraId="26896843">
      <w:pPr>
        <w:spacing w:line="339" w:lineRule="auto"/>
        <w:rPr>
          <w:rFonts w:ascii="Arial"/>
          <w:sz w:val="21"/>
        </w:rPr>
      </w:pPr>
    </w:p>
    <w:p w14:paraId="61131A58">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1271179">
      <w:pPr>
        <w:spacing w:before="184" w:line="360"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6CC2815">
      <w:pPr>
        <w:spacing w:line="219" w:lineRule="auto"/>
        <w:ind w:left="78"/>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9FF9DE5">
      <w:pPr>
        <w:spacing w:line="268" w:lineRule="auto"/>
        <w:rPr>
          <w:rFonts w:ascii="Arial"/>
          <w:sz w:val="21"/>
        </w:rPr>
      </w:pPr>
    </w:p>
    <w:p w14:paraId="4FDAC03B">
      <w:pPr>
        <w:spacing w:line="268" w:lineRule="auto"/>
        <w:rPr>
          <w:rFonts w:ascii="Arial"/>
          <w:sz w:val="21"/>
        </w:rPr>
      </w:pPr>
    </w:p>
    <w:p w14:paraId="10E12DAB">
      <w:pPr>
        <w:spacing w:line="268" w:lineRule="auto"/>
        <w:rPr>
          <w:rFonts w:ascii="Arial"/>
          <w:sz w:val="21"/>
        </w:rPr>
      </w:pPr>
    </w:p>
    <w:p w14:paraId="70719A9C">
      <w:pPr>
        <w:spacing w:line="268" w:lineRule="auto"/>
        <w:rPr>
          <w:rFonts w:ascii="Arial"/>
          <w:sz w:val="21"/>
        </w:rPr>
      </w:pPr>
    </w:p>
    <w:p w14:paraId="40B72E46">
      <w:pPr>
        <w:spacing w:line="268" w:lineRule="auto"/>
        <w:rPr>
          <w:rFonts w:ascii="Arial"/>
          <w:sz w:val="21"/>
        </w:rPr>
      </w:pPr>
    </w:p>
    <w:p w14:paraId="044DAE4E">
      <w:pPr>
        <w:spacing w:before="78" w:line="368" w:lineRule="auto"/>
        <w:ind w:left="37" w:right="27" w:firstLine="4"/>
        <w:rPr>
          <w:rFonts w:ascii="宋体" w:hAnsi="宋体" w:eastAsia="宋体" w:cs="宋体"/>
          <w:sz w:val="24"/>
          <w:szCs w:val="24"/>
        </w:rPr>
      </w:pPr>
      <w:r>
        <w:rPr>
          <w:rFonts w:ascii="宋体" w:hAnsi="宋体" w:eastAsia="宋体" w:cs="宋体"/>
          <w:spacing w:val="-14"/>
          <w:sz w:val="24"/>
          <w:szCs w:val="24"/>
        </w:rPr>
        <w:t>注：重大</w:t>
      </w:r>
      <w:r>
        <w:rPr>
          <w:rFonts w:ascii="宋体" w:hAnsi="宋体" w:eastAsia="宋体" w:cs="宋体"/>
          <w:spacing w:val="-9"/>
          <w:sz w:val="24"/>
          <w:szCs w:val="24"/>
        </w:rPr>
        <w:t>违</w:t>
      </w:r>
      <w:r>
        <w:rPr>
          <w:rFonts w:ascii="宋体" w:hAnsi="宋体" w:eastAsia="宋体" w:cs="宋体"/>
          <w:spacing w:val="-7"/>
          <w:sz w:val="24"/>
          <w:szCs w:val="24"/>
        </w:rPr>
        <w:t>法记录</w:t>
      </w:r>
      <w:r>
        <w:rPr>
          <w:rFonts w:hint="eastAsia" w:ascii="宋体" w:hAnsi="宋体" w:eastAsia="宋体" w:cs="宋体"/>
          <w:spacing w:val="-7"/>
          <w:sz w:val="24"/>
          <w:szCs w:val="24"/>
          <w:lang w:eastAsia="zh-CN"/>
        </w:rPr>
        <w:t>，</w:t>
      </w:r>
      <w:r>
        <w:rPr>
          <w:rFonts w:ascii="宋体" w:hAnsi="宋体" w:eastAsia="宋体" w:cs="宋体"/>
          <w:spacing w:val="-7"/>
          <w:sz w:val="24"/>
          <w:szCs w:val="24"/>
        </w:rPr>
        <w:t>是指供应商因违法经营受刑事处罚或者责令停产停业、吊销许可证或者</w:t>
      </w:r>
      <w:r>
        <w:rPr>
          <w:rFonts w:ascii="宋体" w:hAnsi="宋体" w:eastAsia="宋体" w:cs="宋体"/>
          <w:spacing w:val="-4"/>
          <w:sz w:val="24"/>
          <w:szCs w:val="24"/>
        </w:rPr>
        <w:t>执照、较大数</w:t>
      </w:r>
      <w:r>
        <w:rPr>
          <w:rFonts w:ascii="宋体" w:hAnsi="宋体" w:eastAsia="宋体" w:cs="宋体"/>
          <w:spacing w:val="-2"/>
          <w:sz w:val="24"/>
          <w:szCs w:val="24"/>
        </w:rPr>
        <w:t>额罚款等行政处罚。</w:t>
      </w:r>
    </w:p>
    <w:p w14:paraId="6ED16F26">
      <w:pPr>
        <w:spacing w:line="245" w:lineRule="auto"/>
        <w:rPr>
          <w:rFonts w:ascii="Arial"/>
          <w:sz w:val="21"/>
        </w:rPr>
      </w:pPr>
    </w:p>
    <w:p w14:paraId="77D95BD9">
      <w:pPr>
        <w:spacing w:line="245" w:lineRule="auto"/>
        <w:rPr>
          <w:rFonts w:ascii="Arial"/>
          <w:sz w:val="21"/>
        </w:rPr>
      </w:pPr>
    </w:p>
    <w:p w14:paraId="72C78EA2">
      <w:pPr>
        <w:spacing w:line="245" w:lineRule="auto"/>
        <w:rPr>
          <w:rFonts w:ascii="Arial"/>
          <w:sz w:val="21"/>
        </w:rPr>
      </w:pPr>
    </w:p>
    <w:p w14:paraId="08DE74C4">
      <w:pPr>
        <w:spacing w:line="245" w:lineRule="auto"/>
        <w:rPr>
          <w:rFonts w:ascii="Arial"/>
          <w:sz w:val="21"/>
        </w:rPr>
      </w:pPr>
    </w:p>
    <w:p w14:paraId="02737FF5">
      <w:pPr>
        <w:spacing w:line="246" w:lineRule="auto"/>
        <w:rPr>
          <w:rFonts w:ascii="Arial"/>
          <w:sz w:val="21"/>
        </w:rPr>
      </w:pPr>
    </w:p>
    <w:p w14:paraId="70CC5201">
      <w:pPr>
        <w:spacing w:line="246" w:lineRule="auto"/>
        <w:rPr>
          <w:rFonts w:ascii="Arial"/>
          <w:sz w:val="21"/>
        </w:rPr>
      </w:pPr>
    </w:p>
    <w:p w14:paraId="58C44A99">
      <w:pPr>
        <w:spacing w:line="246" w:lineRule="auto"/>
        <w:rPr>
          <w:rFonts w:ascii="Arial"/>
          <w:sz w:val="21"/>
        </w:rPr>
      </w:pPr>
    </w:p>
    <w:p w14:paraId="44EBD5B8">
      <w:pPr>
        <w:spacing w:line="246" w:lineRule="auto"/>
        <w:rPr>
          <w:rFonts w:ascii="Arial"/>
          <w:sz w:val="21"/>
        </w:rPr>
      </w:pPr>
    </w:p>
    <w:p w14:paraId="1C61A6DA">
      <w:pPr>
        <w:spacing w:line="246" w:lineRule="auto"/>
        <w:rPr>
          <w:rFonts w:ascii="Arial"/>
          <w:sz w:val="21"/>
        </w:rPr>
      </w:pPr>
    </w:p>
    <w:p w14:paraId="2F914961">
      <w:pPr>
        <w:spacing w:before="121" w:line="217"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七、具有履行合同所必需的设备和</w:t>
      </w:r>
      <w:r>
        <w:rPr>
          <w:rFonts w:ascii="宋体" w:hAnsi="宋体" w:eastAsia="宋体" w:cs="宋体"/>
          <w:sz w:val="32"/>
          <w:szCs w:val="32"/>
          <w14:textOutline w14:w="5805" w14:cap="flat" w14:cmpd="sng">
            <w14:solidFill>
              <w14:srgbClr w14:val="000000"/>
            </w14:solidFill>
            <w14:prstDash w14:val="solid"/>
            <w14:miter w14:val="0"/>
          </w14:textOutline>
        </w:rPr>
        <w:t>专业技术能力</w:t>
      </w:r>
    </w:p>
    <w:p w14:paraId="2A715B09">
      <w:pPr>
        <w:spacing w:before="231" w:line="219" w:lineRule="auto"/>
        <w:jc w:val="center"/>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5D2D02C4">
      <w:pPr>
        <w:spacing w:line="255" w:lineRule="auto"/>
        <w:rPr>
          <w:rFonts w:ascii="Arial"/>
          <w:sz w:val="21"/>
        </w:rPr>
      </w:pPr>
    </w:p>
    <w:p w14:paraId="5A8E6170">
      <w:pPr>
        <w:spacing w:line="255" w:lineRule="auto"/>
        <w:rPr>
          <w:rFonts w:ascii="Arial"/>
          <w:sz w:val="21"/>
        </w:rPr>
      </w:pPr>
    </w:p>
    <w:p w14:paraId="4152C273">
      <w:pPr>
        <w:spacing w:line="255" w:lineRule="auto"/>
        <w:rPr>
          <w:rFonts w:ascii="Arial"/>
          <w:sz w:val="21"/>
        </w:rPr>
      </w:pPr>
    </w:p>
    <w:p w14:paraId="7B58CE08">
      <w:pPr>
        <w:spacing w:line="255" w:lineRule="auto"/>
        <w:rPr>
          <w:rFonts w:ascii="Arial"/>
          <w:sz w:val="21"/>
        </w:rPr>
      </w:pPr>
    </w:p>
    <w:p w14:paraId="7ED41289">
      <w:pPr>
        <w:spacing w:line="255" w:lineRule="auto"/>
        <w:rPr>
          <w:rFonts w:ascii="Arial"/>
          <w:sz w:val="21"/>
        </w:rPr>
      </w:pPr>
    </w:p>
    <w:p w14:paraId="5D9BA13E">
      <w:pPr>
        <w:spacing w:line="255" w:lineRule="auto"/>
        <w:rPr>
          <w:rFonts w:ascii="Arial"/>
          <w:sz w:val="21"/>
        </w:rPr>
      </w:pPr>
    </w:p>
    <w:p w14:paraId="30BE49A7">
      <w:pPr>
        <w:spacing w:line="256" w:lineRule="auto"/>
        <w:rPr>
          <w:rFonts w:ascii="Arial"/>
          <w:sz w:val="21"/>
        </w:rPr>
      </w:pPr>
    </w:p>
    <w:p w14:paraId="7E8DEDBE">
      <w:pPr>
        <w:spacing w:before="78"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7870E5E">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6461B87B">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710E1FB5">
      <w:pPr>
        <w:spacing w:line="255" w:lineRule="auto"/>
        <w:rPr>
          <w:rFonts w:ascii="Arial"/>
          <w:sz w:val="21"/>
        </w:rPr>
      </w:pPr>
    </w:p>
    <w:p w14:paraId="128DF305">
      <w:pPr>
        <w:spacing w:line="255" w:lineRule="auto"/>
        <w:rPr>
          <w:rFonts w:ascii="Arial"/>
          <w:sz w:val="21"/>
        </w:rPr>
      </w:pPr>
    </w:p>
    <w:p w14:paraId="7DA111BD">
      <w:pPr>
        <w:spacing w:line="255" w:lineRule="auto"/>
        <w:rPr>
          <w:rFonts w:ascii="Arial"/>
          <w:sz w:val="21"/>
        </w:rPr>
      </w:pPr>
    </w:p>
    <w:p w14:paraId="34B52819">
      <w:pPr>
        <w:spacing w:line="256" w:lineRule="auto"/>
        <w:rPr>
          <w:rFonts w:ascii="Arial"/>
          <w:sz w:val="21"/>
        </w:rPr>
      </w:pPr>
    </w:p>
    <w:p w14:paraId="6587C5DB">
      <w:pPr>
        <w:spacing w:line="256" w:lineRule="auto"/>
        <w:rPr>
          <w:rFonts w:ascii="Arial"/>
          <w:sz w:val="21"/>
        </w:rPr>
      </w:pPr>
    </w:p>
    <w:p w14:paraId="3ADA222F">
      <w:pPr>
        <w:spacing w:line="256" w:lineRule="auto"/>
        <w:rPr>
          <w:rFonts w:ascii="Arial"/>
          <w:sz w:val="21"/>
        </w:rPr>
      </w:pPr>
    </w:p>
    <w:p w14:paraId="378C60E8">
      <w:pPr>
        <w:spacing w:line="256" w:lineRule="auto"/>
        <w:rPr>
          <w:rFonts w:ascii="Arial"/>
          <w:sz w:val="21"/>
        </w:rPr>
      </w:pPr>
    </w:p>
    <w:p w14:paraId="6A6EB3C3">
      <w:pPr>
        <w:spacing w:line="256" w:lineRule="auto"/>
        <w:rPr>
          <w:rFonts w:ascii="Arial"/>
          <w:sz w:val="21"/>
        </w:rPr>
      </w:pPr>
    </w:p>
    <w:p w14:paraId="25338529">
      <w:pPr>
        <w:spacing w:before="105" w:line="217"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八、具备法</w:t>
      </w:r>
      <w:r>
        <w:rPr>
          <w:rFonts w:ascii="宋体" w:hAnsi="宋体" w:eastAsia="宋体" w:cs="宋体"/>
          <w:sz w:val="32"/>
          <w:szCs w:val="32"/>
          <w14:textOutline w14:w="5805" w14:cap="flat" w14:cmpd="sng">
            <w14:solidFill>
              <w14:srgbClr w14:val="000000"/>
            </w14:solidFill>
            <w14:prstDash w14:val="solid"/>
            <w14:miter w14:val="0"/>
          </w14:textOutline>
        </w:rPr>
        <w:t>律、行政法规规定的其他条件</w:t>
      </w:r>
    </w:p>
    <w:p w14:paraId="7ADCA148">
      <w:pPr>
        <w:spacing w:line="395" w:lineRule="auto"/>
        <w:rPr>
          <w:rFonts w:ascii="Arial"/>
          <w:sz w:val="21"/>
        </w:rPr>
      </w:pPr>
    </w:p>
    <w:p w14:paraId="7F1D52B3">
      <w:pPr>
        <w:spacing w:before="78" w:line="219" w:lineRule="auto"/>
        <w:jc w:val="center"/>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355783C8">
      <w:pPr>
        <w:spacing w:line="255" w:lineRule="auto"/>
        <w:rPr>
          <w:rFonts w:ascii="Arial"/>
          <w:sz w:val="21"/>
        </w:rPr>
      </w:pPr>
    </w:p>
    <w:p w14:paraId="5BE71C15">
      <w:pPr>
        <w:spacing w:line="255" w:lineRule="auto"/>
        <w:rPr>
          <w:rFonts w:ascii="Arial"/>
          <w:sz w:val="21"/>
        </w:rPr>
      </w:pPr>
    </w:p>
    <w:p w14:paraId="608D9E1D">
      <w:pPr>
        <w:spacing w:line="255" w:lineRule="auto"/>
        <w:rPr>
          <w:rFonts w:ascii="Arial"/>
          <w:sz w:val="21"/>
        </w:rPr>
      </w:pPr>
    </w:p>
    <w:p w14:paraId="25F5B5BF">
      <w:pPr>
        <w:spacing w:line="255" w:lineRule="auto"/>
        <w:rPr>
          <w:rFonts w:ascii="Arial"/>
          <w:sz w:val="21"/>
        </w:rPr>
      </w:pPr>
    </w:p>
    <w:p w14:paraId="3BEDAA2B">
      <w:pPr>
        <w:spacing w:line="255" w:lineRule="auto"/>
        <w:rPr>
          <w:rFonts w:ascii="Arial"/>
          <w:sz w:val="21"/>
        </w:rPr>
      </w:pPr>
    </w:p>
    <w:p w14:paraId="16B27F1F">
      <w:pPr>
        <w:spacing w:line="255" w:lineRule="auto"/>
        <w:rPr>
          <w:rFonts w:ascii="Arial"/>
          <w:sz w:val="21"/>
        </w:rPr>
      </w:pPr>
    </w:p>
    <w:p w14:paraId="57451393">
      <w:pPr>
        <w:spacing w:line="256" w:lineRule="auto"/>
        <w:rPr>
          <w:rFonts w:ascii="Arial"/>
          <w:sz w:val="21"/>
        </w:rPr>
      </w:pPr>
    </w:p>
    <w:p w14:paraId="0D03050A">
      <w:pPr>
        <w:spacing w:before="79"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61EBCBB">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09A89470">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0D239D84">
      <w:pPr>
        <w:spacing w:line="326" w:lineRule="auto"/>
        <w:rPr>
          <w:rFonts w:hint="eastAsia" w:ascii="Arial" w:eastAsia="宋体"/>
          <w:sz w:val="21"/>
          <w:lang w:eastAsia="zh-CN"/>
        </w:rPr>
      </w:pPr>
    </w:p>
    <w:p w14:paraId="49F48B49">
      <w:pPr>
        <w:spacing w:line="326" w:lineRule="auto"/>
        <w:rPr>
          <w:rFonts w:hint="eastAsia" w:ascii="Arial" w:eastAsia="宋体"/>
          <w:sz w:val="21"/>
          <w:lang w:eastAsia="zh-CN"/>
        </w:rPr>
      </w:pPr>
    </w:p>
    <w:p w14:paraId="0E22ECFD">
      <w:pPr>
        <w:spacing w:before="97" w:line="219"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九、信誉</w:t>
      </w:r>
      <w:r>
        <w:rPr>
          <w:rFonts w:ascii="宋体" w:hAnsi="宋体" w:eastAsia="宋体" w:cs="宋体"/>
          <w:spacing w:val="-1"/>
          <w:sz w:val="30"/>
          <w:szCs w:val="30"/>
          <w14:textOutline w14:w="5442" w14:cap="flat" w14:cmpd="sng">
            <w14:solidFill>
              <w14:srgbClr w14:val="000000"/>
            </w14:solidFill>
            <w14:prstDash w14:val="solid"/>
            <w14:miter w14:val="0"/>
          </w14:textOutline>
        </w:rPr>
        <w:t>情况说明</w:t>
      </w:r>
    </w:p>
    <w:p w14:paraId="784A9CBA">
      <w:pPr>
        <w:spacing w:before="219" w:line="219" w:lineRule="auto"/>
        <w:jc w:val="center"/>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75760AE6">
      <w:pPr>
        <w:spacing w:line="277" w:lineRule="auto"/>
        <w:rPr>
          <w:rFonts w:ascii="Arial"/>
          <w:sz w:val="21"/>
        </w:rPr>
      </w:pPr>
    </w:p>
    <w:p w14:paraId="71C1EC48">
      <w:pPr>
        <w:spacing w:line="277" w:lineRule="auto"/>
        <w:rPr>
          <w:rFonts w:ascii="Arial"/>
          <w:sz w:val="21"/>
        </w:rPr>
      </w:pPr>
    </w:p>
    <w:p w14:paraId="6120F631">
      <w:pPr>
        <w:spacing w:line="277" w:lineRule="auto"/>
        <w:rPr>
          <w:rFonts w:ascii="Arial"/>
          <w:sz w:val="21"/>
        </w:rPr>
      </w:pPr>
    </w:p>
    <w:p w14:paraId="2BF4CE8D">
      <w:pPr>
        <w:spacing w:line="277" w:lineRule="auto"/>
        <w:rPr>
          <w:rFonts w:ascii="Arial"/>
          <w:sz w:val="21"/>
        </w:rPr>
      </w:pPr>
    </w:p>
    <w:p w14:paraId="0ECB5138">
      <w:pPr>
        <w:spacing w:before="98" w:line="219" w:lineRule="auto"/>
        <w:ind w:left="3653"/>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820D5A2">
      <w:pPr>
        <w:spacing w:before="98" w:line="219" w:lineRule="auto"/>
        <w:jc w:val="center"/>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十、供应商承</w:t>
      </w:r>
      <w:r>
        <w:rPr>
          <w:rFonts w:ascii="宋体" w:hAnsi="宋体" w:eastAsia="宋体" w:cs="宋体"/>
          <w:sz w:val="30"/>
          <w:szCs w:val="30"/>
          <w14:textOutline w14:w="5442" w14:cap="flat" w14:cmpd="sng">
            <w14:solidFill>
              <w14:srgbClr w14:val="000000"/>
            </w14:solidFill>
            <w14:prstDash w14:val="solid"/>
            <w14:miter w14:val="0"/>
          </w14:textOutline>
        </w:rPr>
        <w:t>诺书</w:t>
      </w:r>
    </w:p>
    <w:p w14:paraId="17F42649">
      <w:pPr>
        <w:spacing w:line="320" w:lineRule="auto"/>
        <w:rPr>
          <w:rFonts w:ascii="Arial"/>
          <w:sz w:val="21"/>
        </w:rPr>
      </w:pPr>
    </w:p>
    <w:p w14:paraId="22A696E8">
      <w:pPr>
        <w:spacing w:before="78" w:line="219" w:lineRule="auto"/>
        <w:ind w:left="518"/>
        <w:rPr>
          <w:rFonts w:ascii="宋体" w:hAnsi="宋体" w:eastAsia="宋体" w:cs="宋体"/>
          <w:sz w:val="24"/>
          <w:szCs w:val="24"/>
        </w:rPr>
      </w:pPr>
      <w:r>
        <w:rPr>
          <w:rFonts w:ascii="宋体" w:hAnsi="宋体" w:eastAsia="宋体" w:cs="宋体"/>
          <w:spacing w:val="-2"/>
          <w:sz w:val="24"/>
          <w:szCs w:val="24"/>
        </w:rPr>
        <w:t>本企业为参与</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项目的供应商，现作如下承</w:t>
      </w:r>
      <w:r>
        <w:rPr>
          <w:rFonts w:ascii="宋体" w:hAnsi="宋体" w:eastAsia="宋体" w:cs="宋体"/>
          <w:sz w:val="24"/>
          <w:szCs w:val="24"/>
        </w:rPr>
        <w:t>诺：</w:t>
      </w:r>
    </w:p>
    <w:p w14:paraId="2857B8B5">
      <w:pPr>
        <w:spacing w:before="235" w:line="241" w:lineRule="auto"/>
        <w:ind w:left="535"/>
        <w:rPr>
          <w:rFonts w:ascii="宋体" w:hAnsi="宋体" w:eastAsia="宋体" w:cs="宋体"/>
          <w:sz w:val="24"/>
          <w:szCs w:val="24"/>
        </w:rPr>
      </w:pPr>
      <w:r>
        <w:rPr>
          <w:rFonts w:ascii="宋体" w:hAnsi="宋体" w:eastAsia="宋体" w:cs="宋体"/>
          <w:spacing w:val="-2"/>
          <w:sz w:val="24"/>
          <w:szCs w:val="24"/>
        </w:rPr>
        <w:t>1、我公司参与此次投标活动所提交的所有资料都是合法、真实、有</w:t>
      </w:r>
      <w:r>
        <w:rPr>
          <w:rFonts w:ascii="宋体" w:hAnsi="宋体" w:eastAsia="宋体" w:cs="宋体"/>
          <w:spacing w:val="-1"/>
          <w:sz w:val="24"/>
          <w:szCs w:val="24"/>
        </w:rPr>
        <w:t>效</w:t>
      </w:r>
      <w:r>
        <w:rPr>
          <w:rFonts w:ascii="宋体" w:hAnsi="宋体" w:eastAsia="宋体" w:cs="宋体"/>
          <w:sz w:val="24"/>
          <w:szCs w:val="24"/>
        </w:rPr>
        <w:t>的。</w:t>
      </w:r>
    </w:p>
    <w:p w14:paraId="7E6E9F21">
      <w:pPr>
        <w:spacing w:before="207" w:line="400" w:lineRule="auto"/>
        <w:ind w:left="57" w:right="31" w:firstLine="463"/>
        <w:rPr>
          <w:rFonts w:ascii="宋体" w:hAnsi="宋体" w:eastAsia="宋体" w:cs="宋体"/>
          <w:sz w:val="24"/>
          <w:szCs w:val="24"/>
        </w:rPr>
      </w:pPr>
      <w:r>
        <w:rPr>
          <w:rFonts w:ascii="宋体" w:hAnsi="宋体" w:eastAsia="宋体" w:cs="宋体"/>
          <w:spacing w:val="-13"/>
          <w:sz w:val="24"/>
          <w:szCs w:val="24"/>
        </w:rPr>
        <w:t>2</w:t>
      </w:r>
      <w:r>
        <w:rPr>
          <w:rFonts w:ascii="宋体" w:hAnsi="宋体" w:eastAsia="宋体" w:cs="宋体"/>
          <w:spacing w:val="-8"/>
          <w:sz w:val="24"/>
          <w:szCs w:val="24"/>
        </w:rPr>
        <w:t>、不与其他投标人串通投标、围标，依法、依规公平竞争，不损害招标人或其他投标人</w:t>
      </w:r>
      <w:r>
        <w:rPr>
          <w:rFonts w:ascii="宋体" w:hAnsi="宋体" w:eastAsia="宋体" w:cs="宋体"/>
          <w:spacing w:val="-9"/>
          <w:sz w:val="24"/>
          <w:szCs w:val="24"/>
        </w:rPr>
        <w:t>的合法权益。</w:t>
      </w:r>
    </w:p>
    <w:p w14:paraId="75165FEA">
      <w:pPr>
        <w:spacing w:before="1" w:line="239" w:lineRule="auto"/>
        <w:ind w:left="522"/>
        <w:rPr>
          <w:rFonts w:ascii="宋体" w:hAnsi="宋体" w:eastAsia="宋体" w:cs="宋体"/>
          <w:sz w:val="24"/>
          <w:szCs w:val="24"/>
        </w:rPr>
      </w:pPr>
      <w:r>
        <w:rPr>
          <w:rFonts w:ascii="宋体" w:hAnsi="宋体" w:eastAsia="宋体" w:cs="宋体"/>
          <w:spacing w:val="-2"/>
          <w:sz w:val="24"/>
          <w:szCs w:val="24"/>
        </w:rPr>
        <w:t>3、不转让、出租、出</w:t>
      </w:r>
      <w:r>
        <w:rPr>
          <w:rFonts w:ascii="宋体" w:hAnsi="宋体" w:eastAsia="宋体" w:cs="宋体"/>
          <w:spacing w:val="-1"/>
          <w:sz w:val="24"/>
          <w:szCs w:val="24"/>
        </w:rPr>
        <w:t>借资质证书、人员岗位证书，不以法律、法规禁止的方式投标。</w:t>
      </w:r>
    </w:p>
    <w:p w14:paraId="7A0F2EB7">
      <w:pPr>
        <w:spacing w:before="209" w:line="400" w:lineRule="auto"/>
        <w:ind w:left="57" w:right="35" w:firstLine="459"/>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8"/>
          <w:sz w:val="24"/>
          <w:szCs w:val="24"/>
        </w:rPr>
        <w:t>不</w:t>
      </w:r>
      <w:r>
        <w:rPr>
          <w:rFonts w:ascii="宋体" w:hAnsi="宋体" w:eastAsia="宋体" w:cs="宋体"/>
          <w:spacing w:val="-5"/>
          <w:sz w:val="24"/>
          <w:szCs w:val="24"/>
        </w:rPr>
        <w:t>与招标人或招标代理机构串通投标，不损害国家利益、社会公共利益或其他当事人</w:t>
      </w:r>
      <w:r>
        <w:rPr>
          <w:rFonts w:ascii="宋体" w:hAnsi="宋体" w:eastAsia="宋体" w:cs="宋体"/>
          <w:spacing w:val="-9"/>
          <w:sz w:val="24"/>
          <w:szCs w:val="24"/>
        </w:rPr>
        <w:t>的合法权益。</w:t>
      </w:r>
    </w:p>
    <w:p w14:paraId="4A0FBECF">
      <w:pPr>
        <w:spacing w:before="1" w:line="239" w:lineRule="auto"/>
        <w:ind w:left="522"/>
        <w:rPr>
          <w:rFonts w:ascii="宋体" w:hAnsi="宋体" w:eastAsia="宋体" w:cs="宋体"/>
          <w:sz w:val="24"/>
          <w:szCs w:val="24"/>
        </w:rPr>
      </w:pPr>
      <w:r>
        <w:rPr>
          <w:rFonts w:ascii="宋体" w:hAnsi="宋体" w:eastAsia="宋体" w:cs="宋体"/>
          <w:spacing w:val="-3"/>
          <w:sz w:val="24"/>
          <w:szCs w:val="24"/>
        </w:rPr>
        <w:t>5</w:t>
      </w:r>
      <w:r>
        <w:rPr>
          <w:rFonts w:ascii="宋体" w:hAnsi="宋体" w:eastAsia="宋体" w:cs="宋体"/>
          <w:spacing w:val="-2"/>
          <w:sz w:val="24"/>
          <w:szCs w:val="24"/>
        </w:rPr>
        <w:t>、不向招标人、评标委员会成员、监督人员行贿。</w:t>
      </w:r>
    </w:p>
    <w:p w14:paraId="2249A0B0">
      <w:pPr>
        <w:spacing w:before="208"/>
        <w:ind w:left="519"/>
        <w:rPr>
          <w:rFonts w:ascii="宋体" w:hAnsi="宋体" w:eastAsia="宋体" w:cs="宋体"/>
          <w:sz w:val="24"/>
          <w:szCs w:val="24"/>
        </w:rPr>
      </w:pPr>
      <w:r>
        <w:rPr>
          <w:rFonts w:ascii="宋体" w:hAnsi="宋体" w:eastAsia="宋体" w:cs="宋体"/>
          <w:spacing w:val="-4"/>
          <w:sz w:val="24"/>
          <w:szCs w:val="24"/>
        </w:rPr>
        <w:t>6、不扰乱</w:t>
      </w:r>
      <w:r>
        <w:rPr>
          <w:rFonts w:ascii="宋体" w:hAnsi="宋体" w:eastAsia="宋体" w:cs="宋体"/>
          <w:spacing w:val="-3"/>
          <w:sz w:val="24"/>
          <w:szCs w:val="24"/>
        </w:rPr>
        <w:t>公</w:t>
      </w:r>
      <w:r>
        <w:rPr>
          <w:rFonts w:ascii="宋体" w:hAnsi="宋体" w:eastAsia="宋体" w:cs="宋体"/>
          <w:spacing w:val="-2"/>
          <w:sz w:val="24"/>
          <w:szCs w:val="24"/>
        </w:rPr>
        <w:t>共资源交易正常秩序。</w:t>
      </w:r>
    </w:p>
    <w:p w14:paraId="099B2082">
      <w:pPr>
        <w:spacing w:before="208"/>
        <w:ind w:left="523"/>
        <w:rPr>
          <w:rFonts w:ascii="宋体" w:hAnsi="宋体" w:eastAsia="宋体" w:cs="宋体"/>
          <w:sz w:val="24"/>
          <w:szCs w:val="24"/>
        </w:rPr>
      </w:pPr>
      <w:r>
        <w:rPr>
          <w:rFonts w:ascii="宋体" w:hAnsi="宋体" w:eastAsia="宋体" w:cs="宋体"/>
          <w:spacing w:val="-6"/>
          <w:sz w:val="24"/>
          <w:szCs w:val="24"/>
        </w:rPr>
        <w:t>7、不</w:t>
      </w:r>
      <w:r>
        <w:rPr>
          <w:rFonts w:ascii="宋体" w:hAnsi="宋体" w:eastAsia="宋体" w:cs="宋体"/>
          <w:spacing w:val="-3"/>
          <w:sz w:val="24"/>
          <w:szCs w:val="24"/>
        </w:rPr>
        <w:t>进行虚假恶意投诉。</w:t>
      </w:r>
    </w:p>
    <w:p w14:paraId="0BC4C15D">
      <w:pPr>
        <w:spacing w:before="208"/>
        <w:ind w:left="518"/>
        <w:rPr>
          <w:rFonts w:ascii="宋体" w:hAnsi="宋体" w:eastAsia="宋体" w:cs="宋体"/>
          <w:sz w:val="24"/>
          <w:szCs w:val="24"/>
        </w:rPr>
      </w:pPr>
      <w:r>
        <w:rPr>
          <w:rFonts w:ascii="宋体" w:hAnsi="宋体" w:eastAsia="宋体" w:cs="宋体"/>
          <w:spacing w:val="-2"/>
          <w:sz w:val="24"/>
          <w:szCs w:val="24"/>
        </w:rPr>
        <w:t>8、因违反法律、法规或相关规定</w:t>
      </w:r>
      <w:r>
        <w:rPr>
          <w:rFonts w:ascii="宋体" w:hAnsi="宋体" w:eastAsia="宋体" w:cs="宋体"/>
          <w:spacing w:val="-1"/>
          <w:sz w:val="24"/>
          <w:szCs w:val="24"/>
        </w:rPr>
        <w:t>被查处的，不干预案件查处。</w:t>
      </w:r>
    </w:p>
    <w:p w14:paraId="4FD03F71">
      <w:pPr>
        <w:spacing w:before="207" w:line="404" w:lineRule="auto"/>
        <w:ind w:left="39" w:right="36" w:firstLine="481"/>
        <w:rPr>
          <w:rFonts w:ascii="宋体" w:hAnsi="宋体" w:eastAsia="宋体" w:cs="宋体"/>
          <w:sz w:val="24"/>
          <w:szCs w:val="24"/>
        </w:rPr>
      </w:pPr>
      <w:r>
        <w:rPr>
          <w:rFonts w:ascii="宋体" w:hAnsi="宋体" w:eastAsia="宋体" w:cs="宋体"/>
          <w:spacing w:val="1"/>
          <w:sz w:val="24"/>
          <w:szCs w:val="24"/>
        </w:rPr>
        <w:t>如违反以上承诺，涉嫌违纪违法、犯罪</w:t>
      </w:r>
      <w:r>
        <w:rPr>
          <w:rFonts w:ascii="宋体" w:hAnsi="宋体" w:eastAsia="宋体" w:cs="宋体"/>
          <w:sz w:val="24"/>
          <w:szCs w:val="24"/>
        </w:rPr>
        <w:t>的，由纪检监察机关、行政监管部门、公安机关</w:t>
      </w:r>
      <w:r>
        <w:rPr>
          <w:rFonts w:ascii="宋体" w:hAnsi="宋体" w:eastAsia="宋体" w:cs="宋体"/>
          <w:spacing w:val="1"/>
          <w:sz w:val="24"/>
          <w:szCs w:val="24"/>
        </w:rPr>
        <w:t>依法调查处理。违法、违规或不良行为事实成立的，</w:t>
      </w:r>
      <w:r>
        <w:rPr>
          <w:rFonts w:ascii="宋体" w:hAnsi="宋体" w:eastAsia="宋体" w:cs="宋体"/>
          <w:spacing w:val="-1"/>
          <w:sz w:val="24"/>
          <w:szCs w:val="24"/>
        </w:rPr>
        <w:t>承担相关责任。给招标人造成损失的，依法承担赔偿责任。</w:t>
      </w:r>
    </w:p>
    <w:p w14:paraId="0C8C3ADA">
      <w:pPr>
        <w:spacing w:line="265" w:lineRule="auto"/>
        <w:rPr>
          <w:rFonts w:ascii="Arial"/>
          <w:sz w:val="21"/>
        </w:rPr>
      </w:pPr>
    </w:p>
    <w:p w14:paraId="46DB3B7C">
      <w:pPr>
        <w:spacing w:line="265" w:lineRule="auto"/>
        <w:rPr>
          <w:rFonts w:ascii="Arial"/>
          <w:sz w:val="21"/>
        </w:rPr>
      </w:pPr>
    </w:p>
    <w:p w14:paraId="7450E404">
      <w:pPr>
        <w:spacing w:line="265" w:lineRule="auto"/>
        <w:rPr>
          <w:rFonts w:ascii="Arial"/>
          <w:sz w:val="21"/>
        </w:rPr>
      </w:pPr>
    </w:p>
    <w:p w14:paraId="5AC9DA8F">
      <w:pPr>
        <w:spacing w:line="265" w:lineRule="auto"/>
        <w:rPr>
          <w:rFonts w:ascii="Arial"/>
          <w:sz w:val="21"/>
        </w:rPr>
      </w:pPr>
    </w:p>
    <w:p w14:paraId="04980BC5">
      <w:pPr>
        <w:spacing w:line="265" w:lineRule="auto"/>
        <w:rPr>
          <w:rFonts w:ascii="Arial"/>
          <w:sz w:val="21"/>
        </w:rPr>
      </w:pPr>
    </w:p>
    <w:p w14:paraId="30C7C6DF">
      <w:pPr>
        <w:spacing w:line="265" w:lineRule="auto"/>
        <w:rPr>
          <w:rFonts w:ascii="Arial"/>
          <w:sz w:val="21"/>
        </w:rPr>
      </w:pPr>
    </w:p>
    <w:p w14:paraId="7F3F9ED2">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8EDCD20">
      <w:pPr>
        <w:spacing w:before="179"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2CD9A90C">
      <w:pPr>
        <w:spacing w:before="187"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BD74185">
      <w:pPr>
        <w:spacing w:line="251" w:lineRule="auto"/>
        <w:rPr>
          <w:rFonts w:ascii="Arial"/>
          <w:sz w:val="21"/>
        </w:rPr>
      </w:pPr>
    </w:p>
    <w:p w14:paraId="4DC86106">
      <w:pPr>
        <w:spacing w:line="251" w:lineRule="auto"/>
        <w:rPr>
          <w:rFonts w:ascii="Arial"/>
          <w:sz w:val="21"/>
        </w:rPr>
      </w:pPr>
    </w:p>
    <w:p w14:paraId="6DC1AE25">
      <w:pPr>
        <w:spacing w:line="252" w:lineRule="auto"/>
        <w:rPr>
          <w:rFonts w:ascii="Arial"/>
          <w:sz w:val="21"/>
        </w:rPr>
      </w:pPr>
    </w:p>
    <w:p w14:paraId="05B16F20">
      <w:pPr>
        <w:spacing w:line="252" w:lineRule="auto"/>
        <w:rPr>
          <w:rFonts w:ascii="Arial"/>
          <w:sz w:val="21"/>
        </w:rPr>
      </w:pPr>
    </w:p>
    <w:p w14:paraId="722326F6">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42C0E509">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541BDADD">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6C2539E5">
      <w:pPr>
        <w:spacing w:before="114" w:line="220" w:lineRule="auto"/>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四)响应文件技术部分</w:t>
      </w:r>
    </w:p>
    <w:p w14:paraId="689F496D">
      <w:pPr>
        <w:spacing w:before="209"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一、服务</w:t>
      </w:r>
      <w:r>
        <w:rPr>
          <w:rFonts w:ascii="宋体" w:hAnsi="宋体" w:eastAsia="宋体" w:cs="宋体"/>
          <w:spacing w:val="-1"/>
          <w:sz w:val="30"/>
          <w:szCs w:val="30"/>
          <w14:textOutline w14:w="5442" w14:cap="flat" w14:cmpd="sng">
            <w14:solidFill>
              <w14:srgbClr w14:val="000000"/>
            </w14:solidFill>
            <w14:prstDash w14:val="solid"/>
            <w14:miter w14:val="0"/>
          </w14:textOutline>
        </w:rPr>
        <w:t>方案</w:t>
      </w:r>
    </w:p>
    <w:p w14:paraId="28CA192F">
      <w:pPr>
        <w:spacing w:before="222"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054AD12D">
      <w:pPr>
        <w:spacing w:line="255" w:lineRule="auto"/>
        <w:rPr>
          <w:rFonts w:ascii="Arial"/>
          <w:sz w:val="21"/>
        </w:rPr>
      </w:pPr>
    </w:p>
    <w:p w14:paraId="72952329">
      <w:pPr>
        <w:spacing w:line="256" w:lineRule="auto"/>
        <w:rPr>
          <w:rFonts w:ascii="Arial"/>
          <w:sz w:val="21"/>
        </w:rPr>
      </w:pPr>
    </w:p>
    <w:p w14:paraId="36EE6776">
      <w:pPr>
        <w:spacing w:line="256" w:lineRule="auto"/>
        <w:rPr>
          <w:rFonts w:ascii="Arial"/>
          <w:sz w:val="21"/>
        </w:rPr>
      </w:pPr>
    </w:p>
    <w:p w14:paraId="4FC66747">
      <w:pPr>
        <w:spacing w:line="256" w:lineRule="auto"/>
        <w:rPr>
          <w:rFonts w:ascii="Arial"/>
          <w:sz w:val="21"/>
        </w:rPr>
      </w:pPr>
    </w:p>
    <w:p w14:paraId="20B607C6">
      <w:pPr>
        <w:spacing w:before="97"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w:t>
      </w:r>
      <w:r>
        <w:rPr>
          <w:rFonts w:ascii="宋体" w:hAnsi="宋体" w:eastAsia="宋体" w:cs="宋体"/>
          <w:spacing w:val="-1"/>
          <w:sz w:val="30"/>
          <w:szCs w:val="30"/>
          <w14:textOutline w14:w="5442" w14:cap="flat" w14:cmpd="sng">
            <w14:solidFill>
              <w14:srgbClr w14:val="000000"/>
            </w14:solidFill>
            <w14:prstDash w14:val="solid"/>
            <w14:miter w14:val="0"/>
          </w14:textOutline>
        </w:rPr>
        <w:t>服务承诺</w:t>
      </w:r>
    </w:p>
    <w:p w14:paraId="3E29CD32">
      <w:pPr>
        <w:spacing w:before="218"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28126F4B">
      <w:pPr>
        <w:spacing w:line="243" w:lineRule="auto"/>
        <w:rPr>
          <w:rFonts w:ascii="Arial"/>
          <w:sz w:val="21"/>
        </w:rPr>
      </w:pPr>
    </w:p>
    <w:p w14:paraId="0F2764F7">
      <w:pPr>
        <w:spacing w:line="243" w:lineRule="auto"/>
        <w:rPr>
          <w:rFonts w:ascii="Arial"/>
          <w:sz w:val="21"/>
        </w:rPr>
      </w:pPr>
    </w:p>
    <w:p w14:paraId="55C289D5">
      <w:pPr>
        <w:spacing w:before="98" w:line="220" w:lineRule="auto"/>
        <w:ind w:left="36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717B792F">
      <w:pPr>
        <w:spacing w:before="98" w:line="220"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三、质量保</w:t>
      </w:r>
      <w:r>
        <w:rPr>
          <w:rFonts w:ascii="宋体" w:hAnsi="宋体" w:eastAsia="宋体" w:cs="宋体"/>
          <w:sz w:val="30"/>
          <w:szCs w:val="30"/>
          <w14:textOutline w14:w="5442" w14:cap="flat" w14:cmpd="sng">
            <w14:solidFill>
              <w14:srgbClr w14:val="000000"/>
            </w14:solidFill>
            <w14:prstDash w14:val="solid"/>
            <w14:miter w14:val="0"/>
          </w14:textOutline>
        </w:rPr>
        <w:t>证措施</w:t>
      </w:r>
    </w:p>
    <w:p w14:paraId="65B55965">
      <w:pPr>
        <w:spacing w:before="222"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29432254">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5A89566D">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47D02341">
      <w:pPr>
        <w:spacing w:before="113" w:line="219"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四、本</w:t>
      </w:r>
      <w:r>
        <w:rPr>
          <w:rFonts w:hint="eastAsia" w:ascii="宋体" w:hAnsi="宋体" w:eastAsia="宋体" w:cs="宋体"/>
          <w:spacing w:val="-2"/>
          <w:sz w:val="30"/>
          <w:szCs w:val="30"/>
          <w:lang w:eastAsia="zh-CN"/>
          <w14:textOutline w14:w="5442" w14:cap="flat" w14:cmpd="sng">
            <w14:solidFill>
              <w14:srgbClr w14:val="000000"/>
            </w14:solidFill>
            <w14:prstDash w14:val="solid"/>
            <w14:miter w14:val="0"/>
          </w14:textOutline>
        </w:rPr>
        <w:t>服务</w:t>
      </w:r>
      <w:r>
        <w:rPr>
          <w:rFonts w:ascii="宋体" w:hAnsi="宋体" w:eastAsia="宋体" w:cs="宋体"/>
          <w:spacing w:val="-2"/>
          <w:sz w:val="30"/>
          <w:szCs w:val="30"/>
          <w14:textOutline w14:w="5442" w14:cap="flat" w14:cmpd="sng">
            <w14:solidFill>
              <w14:srgbClr w14:val="000000"/>
            </w14:solidFill>
            <w14:prstDash w14:val="solid"/>
            <w14:miter w14:val="0"/>
          </w14:textOutline>
        </w:rPr>
        <w:t>项</w:t>
      </w:r>
      <w:r>
        <w:rPr>
          <w:rFonts w:ascii="宋体" w:hAnsi="宋体" w:eastAsia="宋体" w:cs="宋体"/>
          <w:spacing w:val="-1"/>
          <w:sz w:val="30"/>
          <w:szCs w:val="30"/>
          <w14:textOutline w14:w="5442" w14:cap="flat" w14:cmpd="sng">
            <w14:solidFill>
              <w14:srgbClr w14:val="000000"/>
            </w14:solidFill>
            <w14:prstDash w14:val="solid"/>
            <w14:miter w14:val="0"/>
          </w14:textOutline>
        </w:rPr>
        <w:t>目的人员配置情况</w:t>
      </w:r>
    </w:p>
    <w:p w14:paraId="2EFDAD07">
      <w:pPr>
        <w:spacing w:line="190" w:lineRule="exact"/>
      </w:pPr>
    </w:p>
    <w:tbl>
      <w:tblPr>
        <w:tblStyle w:val="14"/>
        <w:tblW w:w="9312" w:type="dxa"/>
        <w:tblInd w:w="-3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2"/>
        <w:gridCol w:w="984"/>
        <w:gridCol w:w="984"/>
        <w:gridCol w:w="1223"/>
        <w:gridCol w:w="984"/>
        <w:gridCol w:w="832"/>
        <w:gridCol w:w="1779"/>
        <w:gridCol w:w="984"/>
      </w:tblGrid>
      <w:tr w14:paraId="24749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542" w:type="dxa"/>
            <w:vMerge w:val="restart"/>
            <w:tcBorders>
              <w:bottom w:val="nil"/>
            </w:tcBorders>
            <w:vAlign w:val="top"/>
          </w:tcPr>
          <w:p w14:paraId="3446E89D">
            <w:pPr>
              <w:spacing w:before="276" w:line="220" w:lineRule="auto"/>
              <w:ind w:left="260"/>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984" w:type="dxa"/>
            <w:vMerge w:val="restart"/>
            <w:tcBorders>
              <w:bottom w:val="nil"/>
            </w:tcBorders>
            <w:vAlign w:val="top"/>
          </w:tcPr>
          <w:p w14:paraId="755DEA95">
            <w:pPr>
              <w:spacing w:before="277" w:line="220" w:lineRule="auto"/>
              <w:ind w:left="260"/>
              <w:rPr>
                <w:rFonts w:ascii="宋体" w:hAnsi="宋体" w:eastAsia="宋体" w:cs="宋体"/>
                <w:sz w:val="24"/>
                <w:szCs w:val="24"/>
              </w:rPr>
            </w:pPr>
            <w:r>
              <w:rPr>
                <w:rFonts w:ascii="宋体" w:hAnsi="宋体" w:eastAsia="宋体" w:cs="宋体"/>
                <w:spacing w:val="-4"/>
                <w:sz w:val="24"/>
                <w:szCs w:val="24"/>
              </w:rPr>
              <w:t>性</w:t>
            </w:r>
            <w:r>
              <w:rPr>
                <w:rFonts w:ascii="宋体" w:hAnsi="宋体" w:eastAsia="宋体" w:cs="宋体"/>
                <w:spacing w:val="-3"/>
                <w:sz w:val="24"/>
                <w:szCs w:val="24"/>
              </w:rPr>
              <w:t>别</w:t>
            </w:r>
          </w:p>
        </w:tc>
        <w:tc>
          <w:tcPr>
            <w:tcW w:w="984" w:type="dxa"/>
            <w:vMerge w:val="restart"/>
            <w:tcBorders>
              <w:bottom w:val="nil"/>
            </w:tcBorders>
            <w:vAlign w:val="top"/>
          </w:tcPr>
          <w:p w14:paraId="62C684D2">
            <w:pPr>
              <w:spacing w:before="276" w:line="219" w:lineRule="auto"/>
              <w:ind w:left="258"/>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4818" w:type="dxa"/>
            <w:gridSpan w:val="4"/>
            <w:vAlign w:val="top"/>
          </w:tcPr>
          <w:p w14:paraId="5C20639E">
            <w:pPr>
              <w:spacing w:before="40" w:line="218" w:lineRule="auto"/>
              <w:ind w:left="1506"/>
              <w:rPr>
                <w:rFonts w:ascii="宋体" w:hAnsi="宋体" w:eastAsia="宋体" w:cs="宋体"/>
                <w:sz w:val="24"/>
                <w:szCs w:val="24"/>
              </w:rPr>
            </w:pPr>
            <w:r>
              <w:rPr>
                <w:rFonts w:ascii="宋体" w:hAnsi="宋体" w:eastAsia="宋体" w:cs="宋体"/>
                <w:spacing w:val="-1"/>
                <w:sz w:val="24"/>
                <w:szCs w:val="24"/>
              </w:rPr>
              <w:t>执业或职业资格证明</w:t>
            </w:r>
          </w:p>
        </w:tc>
        <w:tc>
          <w:tcPr>
            <w:tcW w:w="984" w:type="dxa"/>
            <w:vAlign w:val="top"/>
          </w:tcPr>
          <w:p w14:paraId="60A4A24B">
            <w:pPr>
              <w:spacing w:before="40" w:line="221" w:lineRule="auto"/>
              <w:ind w:left="364"/>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765A7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Merge w:val="continue"/>
            <w:tcBorders>
              <w:top w:val="nil"/>
            </w:tcBorders>
            <w:vAlign w:val="top"/>
          </w:tcPr>
          <w:p w14:paraId="308B1AD1">
            <w:pPr>
              <w:rPr>
                <w:rFonts w:ascii="Arial"/>
                <w:sz w:val="21"/>
              </w:rPr>
            </w:pPr>
          </w:p>
        </w:tc>
        <w:tc>
          <w:tcPr>
            <w:tcW w:w="984" w:type="dxa"/>
            <w:vMerge w:val="continue"/>
            <w:tcBorders>
              <w:top w:val="nil"/>
            </w:tcBorders>
            <w:vAlign w:val="top"/>
          </w:tcPr>
          <w:p w14:paraId="43242236">
            <w:pPr>
              <w:rPr>
                <w:rFonts w:ascii="Arial"/>
                <w:sz w:val="21"/>
              </w:rPr>
            </w:pPr>
          </w:p>
        </w:tc>
        <w:tc>
          <w:tcPr>
            <w:tcW w:w="984" w:type="dxa"/>
            <w:vMerge w:val="continue"/>
            <w:tcBorders>
              <w:top w:val="nil"/>
            </w:tcBorders>
            <w:vAlign w:val="top"/>
          </w:tcPr>
          <w:p w14:paraId="06C6A1B8">
            <w:pPr>
              <w:rPr>
                <w:rFonts w:ascii="Arial"/>
                <w:sz w:val="21"/>
              </w:rPr>
            </w:pPr>
          </w:p>
        </w:tc>
        <w:tc>
          <w:tcPr>
            <w:tcW w:w="1223" w:type="dxa"/>
            <w:vAlign w:val="top"/>
          </w:tcPr>
          <w:p w14:paraId="5F37C941">
            <w:pPr>
              <w:spacing w:before="36" w:line="219" w:lineRule="auto"/>
              <w:ind w:left="138"/>
              <w:rPr>
                <w:rFonts w:ascii="宋体" w:hAnsi="宋体" w:eastAsia="宋体" w:cs="宋体"/>
                <w:sz w:val="24"/>
                <w:szCs w:val="24"/>
              </w:rPr>
            </w:pPr>
            <w:r>
              <w:rPr>
                <w:rFonts w:ascii="宋体" w:hAnsi="宋体" w:eastAsia="宋体" w:cs="宋体"/>
                <w:spacing w:val="-2"/>
                <w:sz w:val="24"/>
                <w:szCs w:val="24"/>
              </w:rPr>
              <w:t>证书名称</w:t>
            </w:r>
          </w:p>
        </w:tc>
        <w:tc>
          <w:tcPr>
            <w:tcW w:w="984" w:type="dxa"/>
            <w:vAlign w:val="top"/>
          </w:tcPr>
          <w:p w14:paraId="2A05B989">
            <w:pPr>
              <w:spacing w:before="37" w:line="220" w:lineRule="auto"/>
              <w:ind w:left="263"/>
              <w:rPr>
                <w:rFonts w:ascii="宋体" w:hAnsi="宋体" w:eastAsia="宋体" w:cs="宋体"/>
                <w:sz w:val="24"/>
                <w:szCs w:val="24"/>
              </w:rPr>
            </w:pPr>
            <w:r>
              <w:rPr>
                <w:rFonts w:ascii="宋体" w:hAnsi="宋体" w:eastAsia="宋体" w:cs="宋体"/>
                <w:spacing w:val="-4"/>
                <w:sz w:val="24"/>
                <w:szCs w:val="24"/>
              </w:rPr>
              <w:t>级</w:t>
            </w:r>
            <w:r>
              <w:rPr>
                <w:rFonts w:ascii="宋体" w:hAnsi="宋体" w:eastAsia="宋体" w:cs="宋体"/>
                <w:spacing w:val="-3"/>
                <w:sz w:val="24"/>
                <w:szCs w:val="24"/>
              </w:rPr>
              <w:t>别</w:t>
            </w:r>
          </w:p>
        </w:tc>
        <w:tc>
          <w:tcPr>
            <w:tcW w:w="832" w:type="dxa"/>
            <w:vAlign w:val="top"/>
          </w:tcPr>
          <w:p w14:paraId="7AF754D5">
            <w:pPr>
              <w:spacing w:before="36" w:line="221" w:lineRule="auto"/>
              <w:ind w:left="179"/>
              <w:rPr>
                <w:rFonts w:ascii="宋体" w:hAnsi="宋体" w:eastAsia="宋体" w:cs="宋体"/>
                <w:sz w:val="24"/>
                <w:szCs w:val="24"/>
              </w:rPr>
            </w:pPr>
            <w:r>
              <w:rPr>
                <w:rFonts w:ascii="宋体" w:hAnsi="宋体" w:eastAsia="宋体" w:cs="宋体"/>
                <w:spacing w:val="-3"/>
                <w:sz w:val="24"/>
                <w:szCs w:val="24"/>
              </w:rPr>
              <w:t>证</w:t>
            </w:r>
            <w:r>
              <w:rPr>
                <w:rFonts w:ascii="宋体" w:hAnsi="宋体" w:eastAsia="宋体" w:cs="宋体"/>
                <w:spacing w:val="-2"/>
                <w:sz w:val="24"/>
                <w:szCs w:val="24"/>
              </w:rPr>
              <w:t>号</w:t>
            </w:r>
          </w:p>
        </w:tc>
        <w:tc>
          <w:tcPr>
            <w:tcW w:w="1779" w:type="dxa"/>
            <w:vAlign w:val="top"/>
          </w:tcPr>
          <w:p w14:paraId="7A8F4F3E">
            <w:pPr>
              <w:spacing w:before="36" w:line="218" w:lineRule="auto"/>
              <w:ind w:left="825"/>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c>
          <w:tcPr>
            <w:tcW w:w="984" w:type="dxa"/>
            <w:vAlign w:val="top"/>
          </w:tcPr>
          <w:p w14:paraId="41B0CAF1">
            <w:pPr>
              <w:rPr>
                <w:rFonts w:ascii="Arial"/>
                <w:sz w:val="21"/>
              </w:rPr>
            </w:pPr>
          </w:p>
        </w:tc>
      </w:tr>
      <w:tr w14:paraId="4A8AA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542" w:type="dxa"/>
            <w:vAlign w:val="top"/>
          </w:tcPr>
          <w:p w14:paraId="40F85A13">
            <w:pPr>
              <w:rPr>
                <w:rFonts w:ascii="Arial"/>
                <w:sz w:val="21"/>
              </w:rPr>
            </w:pPr>
          </w:p>
        </w:tc>
        <w:tc>
          <w:tcPr>
            <w:tcW w:w="984" w:type="dxa"/>
            <w:vAlign w:val="top"/>
          </w:tcPr>
          <w:p w14:paraId="2150BFB5">
            <w:pPr>
              <w:rPr>
                <w:rFonts w:ascii="Arial"/>
                <w:sz w:val="21"/>
              </w:rPr>
            </w:pPr>
          </w:p>
        </w:tc>
        <w:tc>
          <w:tcPr>
            <w:tcW w:w="984" w:type="dxa"/>
            <w:vAlign w:val="top"/>
          </w:tcPr>
          <w:p w14:paraId="18167BC1">
            <w:pPr>
              <w:rPr>
                <w:rFonts w:ascii="Arial"/>
                <w:sz w:val="21"/>
              </w:rPr>
            </w:pPr>
          </w:p>
        </w:tc>
        <w:tc>
          <w:tcPr>
            <w:tcW w:w="1223" w:type="dxa"/>
            <w:vAlign w:val="top"/>
          </w:tcPr>
          <w:p w14:paraId="3E1B781D">
            <w:pPr>
              <w:rPr>
                <w:rFonts w:ascii="Arial"/>
                <w:sz w:val="21"/>
              </w:rPr>
            </w:pPr>
          </w:p>
        </w:tc>
        <w:tc>
          <w:tcPr>
            <w:tcW w:w="984" w:type="dxa"/>
            <w:vAlign w:val="top"/>
          </w:tcPr>
          <w:p w14:paraId="1DBEE001">
            <w:pPr>
              <w:rPr>
                <w:rFonts w:ascii="Arial"/>
                <w:sz w:val="21"/>
              </w:rPr>
            </w:pPr>
          </w:p>
        </w:tc>
        <w:tc>
          <w:tcPr>
            <w:tcW w:w="832" w:type="dxa"/>
            <w:vAlign w:val="top"/>
          </w:tcPr>
          <w:p w14:paraId="7532A8BC">
            <w:pPr>
              <w:rPr>
                <w:rFonts w:ascii="Arial"/>
                <w:sz w:val="21"/>
              </w:rPr>
            </w:pPr>
          </w:p>
        </w:tc>
        <w:tc>
          <w:tcPr>
            <w:tcW w:w="1779" w:type="dxa"/>
            <w:vAlign w:val="top"/>
          </w:tcPr>
          <w:p w14:paraId="5FD13B3A">
            <w:pPr>
              <w:rPr>
                <w:rFonts w:ascii="Arial"/>
                <w:sz w:val="21"/>
              </w:rPr>
            </w:pPr>
          </w:p>
        </w:tc>
        <w:tc>
          <w:tcPr>
            <w:tcW w:w="984" w:type="dxa"/>
            <w:vAlign w:val="top"/>
          </w:tcPr>
          <w:p w14:paraId="612131C8">
            <w:pPr>
              <w:rPr>
                <w:rFonts w:ascii="Arial"/>
                <w:sz w:val="21"/>
              </w:rPr>
            </w:pPr>
          </w:p>
        </w:tc>
      </w:tr>
      <w:tr w14:paraId="493B1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3A26F775">
            <w:pPr>
              <w:rPr>
                <w:rFonts w:ascii="Arial"/>
                <w:sz w:val="21"/>
              </w:rPr>
            </w:pPr>
          </w:p>
        </w:tc>
        <w:tc>
          <w:tcPr>
            <w:tcW w:w="984" w:type="dxa"/>
            <w:vAlign w:val="top"/>
          </w:tcPr>
          <w:p w14:paraId="7A03BB90">
            <w:pPr>
              <w:rPr>
                <w:rFonts w:ascii="Arial"/>
                <w:sz w:val="21"/>
              </w:rPr>
            </w:pPr>
          </w:p>
        </w:tc>
        <w:tc>
          <w:tcPr>
            <w:tcW w:w="984" w:type="dxa"/>
            <w:vAlign w:val="top"/>
          </w:tcPr>
          <w:p w14:paraId="30F54114">
            <w:pPr>
              <w:rPr>
                <w:rFonts w:ascii="Arial"/>
                <w:sz w:val="21"/>
              </w:rPr>
            </w:pPr>
          </w:p>
        </w:tc>
        <w:tc>
          <w:tcPr>
            <w:tcW w:w="1223" w:type="dxa"/>
            <w:vAlign w:val="top"/>
          </w:tcPr>
          <w:p w14:paraId="3196B712">
            <w:pPr>
              <w:rPr>
                <w:rFonts w:ascii="Arial"/>
                <w:sz w:val="21"/>
              </w:rPr>
            </w:pPr>
          </w:p>
        </w:tc>
        <w:tc>
          <w:tcPr>
            <w:tcW w:w="984" w:type="dxa"/>
            <w:vAlign w:val="top"/>
          </w:tcPr>
          <w:p w14:paraId="1F80867E">
            <w:pPr>
              <w:rPr>
                <w:rFonts w:ascii="Arial"/>
                <w:sz w:val="21"/>
              </w:rPr>
            </w:pPr>
          </w:p>
        </w:tc>
        <w:tc>
          <w:tcPr>
            <w:tcW w:w="832" w:type="dxa"/>
            <w:vAlign w:val="top"/>
          </w:tcPr>
          <w:p w14:paraId="6596CE1F">
            <w:pPr>
              <w:rPr>
                <w:rFonts w:ascii="Arial"/>
                <w:sz w:val="21"/>
              </w:rPr>
            </w:pPr>
          </w:p>
        </w:tc>
        <w:tc>
          <w:tcPr>
            <w:tcW w:w="1779" w:type="dxa"/>
            <w:vAlign w:val="top"/>
          </w:tcPr>
          <w:p w14:paraId="4F408691">
            <w:pPr>
              <w:rPr>
                <w:rFonts w:ascii="Arial"/>
                <w:sz w:val="21"/>
              </w:rPr>
            </w:pPr>
          </w:p>
        </w:tc>
        <w:tc>
          <w:tcPr>
            <w:tcW w:w="984" w:type="dxa"/>
            <w:vAlign w:val="top"/>
          </w:tcPr>
          <w:p w14:paraId="3D6CDC2D">
            <w:pPr>
              <w:rPr>
                <w:rFonts w:ascii="Arial"/>
                <w:sz w:val="21"/>
              </w:rPr>
            </w:pPr>
          </w:p>
        </w:tc>
      </w:tr>
      <w:tr w14:paraId="6080D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1013ED14">
            <w:pPr>
              <w:rPr>
                <w:rFonts w:ascii="Arial"/>
                <w:sz w:val="21"/>
              </w:rPr>
            </w:pPr>
          </w:p>
        </w:tc>
        <w:tc>
          <w:tcPr>
            <w:tcW w:w="984" w:type="dxa"/>
            <w:vAlign w:val="top"/>
          </w:tcPr>
          <w:p w14:paraId="72FB9F9E">
            <w:pPr>
              <w:rPr>
                <w:rFonts w:ascii="Arial"/>
                <w:sz w:val="21"/>
              </w:rPr>
            </w:pPr>
          </w:p>
        </w:tc>
        <w:tc>
          <w:tcPr>
            <w:tcW w:w="984" w:type="dxa"/>
            <w:vAlign w:val="top"/>
          </w:tcPr>
          <w:p w14:paraId="12439243">
            <w:pPr>
              <w:rPr>
                <w:rFonts w:ascii="Arial"/>
                <w:sz w:val="21"/>
              </w:rPr>
            </w:pPr>
          </w:p>
        </w:tc>
        <w:tc>
          <w:tcPr>
            <w:tcW w:w="1223" w:type="dxa"/>
            <w:vAlign w:val="top"/>
          </w:tcPr>
          <w:p w14:paraId="439D74D4">
            <w:pPr>
              <w:rPr>
                <w:rFonts w:ascii="Arial"/>
                <w:sz w:val="21"/>
              </w:rPr>
            </w:pPr>
          </w:p>
        </w:tc>
        <w:tc>
          <w:tcPr>
            <w:tcW w:w="984" w:type="dxa"/>
            <w:vAlign w:val="top"/>
          </w:tcPr>
          <w:p w14:paraId="1156C43D">
            <w:pPr>
              <w:rPr>
                <w:rFonts w:ascii="Arial"/>
                <w:sz w:val="21"/>
              </w:rPr>
            </w:pPr>
          </w:p>
        </w:tc>
        <w:tc>
          <w:tcPr>
            <w:tcW w:w="832" w:type="dxa"/>
            <w:vAlign w:val="top"/>
          </w:tcPr>
          <w:p w14:paraId="0C8EA8A5">
            <w:pPr>
              <w:rPr>
                <w:rFonts w:ascii="Arial"/>
                <w:sz w:val="21"/>
              </w:rPr>
            </w:pPr>
          </w:p>
        </w:tc>
        <w:tc>
          <w:tcPr>
            <w:tcW w:w="1779" w:type="dxa"/>
            <w:vAlign w:val="top"/>
          </w:tcPr>
          <w:p w14:paraId="27D7A51F">
            <w:pPr>
              <w:rPr>
                <w:rFonts w:ascii="Arial"/>
                <w:sz w:val="21"/>
              </w:rPr>
            </w:pPr>
          </w:p>
        </w:tc>
        <w:tc>
          <w:tcPr>
            <w:tcW w:w="984" w:type="dxa"/>
            <w:vAlign w:val="top"/>
          </w:tcPr>
          <w:p w14:paraId="28D7F5CC">
            <w:pPr>
              <w:rPr>
                <w:rFonts w:ascii="Arial"/>
                <w:sz w:val="21"/>
              </w:rPr>
            </w:pPr>
          </w:p>
        </w:tc>
      </w:tr>
      <w:tr w14:paraId="43634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473EC14C">
            <w:pPr>
              <w:rPr>
                <w:rFonts w:ascii="Arial"/>
                <w:sz w:val="21"/>
              </w:rPr>
            </w:pPr>
          </w:p>
        </w:tc>
        <w:tc>
          <w:tcPr>
            <w:tcW w:w="984" w:type="dxa"/>
            <w:vAlign w:val="top"/>
          </w:tcPr>
          <w:p w14:paraId="6FF01316">
            <w:pPr>
              <w:rPr>
                <w:rFonts w:ascii="Arial"/>
                <w:sz w:val="21"/>
              </w:rPr>
            </w:pPr>
          </w:p>
        </w:tc>
        <w:tc>
          <w:tcPr>
            <w:tcW w:w="984" w:type="dxa"/>
            <w:vAlign w:val="top"/>
          </w:tcPr>
          <w:p w14:paraId="4AAE21D9">
            <w:pPr>
              <w:rPr>
                <w:rFonts w:ascii="Arial"/>
                <w:sz w:val="21"/>
              </w:rPr>
            </w:pPr>
          </w:p>
        </w:tc>
        <w:tc>
          <w:tcPr>
            <w:tcW w:w="1223" w:type="dxa"/>
            <w:vAlign w:val="top"/>
          </w:tcPr>
          <w:p w14:paraId="6B0B008D">
            <w:pPr>
              <w:rPr>
                <w:rFonts w:ascii="Arial"/>
                <w:sz w:val="21"/>
              </w:rPr>
            </w:pPr>
          </w:p>
        </w:tc>
        <w:tc>
          <w:tcPr>
            <w:tcW w:w="984" w:type="dxa"/>
            <w:vAlign w:val="top"/>
          </w:tcPr>
          <w:p w14:paraId="58C90BB9">
            <w:pPr>
              <w:rPr>
                <w:rFonts w:ascii="Arial"/>
                <w:sz w:val="21"/>
              </w:rPr>
            </w:pPr>
          </w:p>
        </w:tc>
        <w:tc>
          <w:tcPr>
            <w:tcW w:w="832" w:type="dxa"/>
            <w:vAlign w:val="top"/>
          </w:tcPr>
          <w:p w14:paraId="5434015E">
            <w:pPr>
              <w:rPr>
                <w:rFonts w:ascii="Arial"/>
                <w:sz w:val="21"/>
              </w:rPr>
            </w:pPr>
          </w:p>
        </w:tc>
        <w:tc>
          <w:tcPr>
            <w:tcW w:w="1779" w:type="dxa"/>
            <w:vAlign w:val="top"/>
          </w:tcPr>
          <w:p w14:paraId="3A2D0CEE">
            <w:pPr>
              <w:rPr>
                <w:rFonts w:ascii="Arial"/>
                <w:sz w:val="21"/>
              </w:rPr>
            </w:pPr>
          </w:p>
        </w:tc>
        <w:tc>
          <w:tcPr>
            <w:tcW w:w="984" w:type="dxa"/>
            <w:vAlign w:val="top"/>
          </w:tcPr>
          <w:p w14:paraId="3F3CD898">
            <w:pPr>
              <w:rPr>
                <w:rFonts w:ascii="Arial"/>
                <w:sz w:val="21"/>
              </w:rPr>
            </w:pPr>
          </w:p>
        </w:tc>
      </w:tr>
      <w:tr w14:paraId="159AF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542" w:type="dxa"/>
            <w:vAlign w:val="top"/>
          </w:tcPr>
          <w:p w14:paraId="2493E6EC">
            <w:pPr>
              <w:rPr>
                <w:rFonts w:ascii="Arial"/>
                <w:sz w:val="21"/>
              </w:rPr>
            </w:pPr>
          </w:p>
        </w:tc>
        <w:tc>
          <w:tcPr>
            <w:tcW w:w="984" w:type="dxa"/>
            <w:vAlign w:val="top"/>
          </w:tcPr>
          <w:p w14:paraId="77B1810F">
            <w:pPr>
              <w:rPr>
                <w:rFonts w:ascii="Arial"/>
                <w:sz w:val="21"/>
              </w:rPr>
            </w:pPr>
          </w:p>
        </w:tc>
        <w:tc>
          <w:tcPr>
            <w:tcW w:w="984" w:type="dxa"/>
            <w:vAlign w:val="top"/>
          </w:tcPr>
          <w:p w14:paraId="560B9911">
            <w:pPr>
              <w:rPr>
                <w:rFonts w:ascii="Arial"/>
                <w:sz w:val="21"/>
              </w:rPr>
            </w:pPr>
          </w:p>
        </w:tc>
        <w:tc>
          <w:tcPr>
            <w:tcW w:w="1223" w:type="dxa"/>
            <w:vAlign w:val="top"/>
          </w:tcPr>
          <w:p w14:paraId="39998595">
            <w:pPr>
              <w:rPr>
                <w:rFonts w:ascii="Arial"/>
                <w:sz w:val="21"/>
              </w:rPr>
            </w:pPr>
          </w:p>
        </w:tc>
        <w:tc>
          <w:tcPr>
            <w:tcW w:w="984" w:type="dxa"/>
            <w:vAlign w:val="top"/>
          </w:tcPr>
          <w:p w14:paraId="4A537190">
            <w:pPr>
              <w:rPr>
                <w:rFonts w:ascii="Arial"/>
                <w:sz w:val="21"/>
              </w:rPr>
            </w:pPr>
          </w:p>
        </w:tc>
        <w:tc>
          <w:tcPr>
            <w:tcW w:w="832" w:type="dxa"/>
            <w:vAlign w:val="top"/>
          </w:tcPr>
          <w:p w14:paraId="2B33A792">
            <w:pPr>
              <w:rPr>
                <w:rFonts w:ascii="Arial"/>
                <w:sz w:val="21"/>
              </w:rPr>
            </w:pPr>
          </w:p>
        </w:tc>
        <w:tc>
          <w:tcPr>
            <w:tcW w:w="1779" w:type="dxa"/>
            <w:vAlign w:val="top"/>
          </w:tcPr>
          <w:p w14:paraId="0B14E239">
            <w:pPr>
              <w:rPr>
                <w:rFonts w:ascii="Arial"/>
                <w:sz w:val="21"/>
              </w:rPr>
            </w:pPr>
          </w:p>
        </w:tc>
        <w:tc>
          <w:tcPr>
            <w:tcW w:w="984" w:type="dxa"/>
            <w:vAlign w:val="top"/>
          </w:tcPr>
          <w:p w14:paraId="1679C11C">
            <w:pPr>
              <w:rPr>
                <w:rFonts w:ascii="Arial"/>
                <w:sz w:val="21"/>
              </w:rPr>
            </w:pPr>
          </w:p>
        </w:tc>
      </w:tr>
      <w:tr w14:paraId="6BA30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59E36AF8">
            <w:pPr>
              <w:rPr>
                <w:rFonts w:ascii="Arial"/>
                <w:sz w:val="21"/>
              </w:rPr>
            </w:pPr>
          </w:p>
        </w:tc>
        <w:tc>
          <w:tcPr>
            <w:tcW w:w="984" w:type="dxa"/>
            <w:vAlign w:val="top"/>
          </w:tcPr>
          <w:p w14:paraId="23B90687">
            <w:pPr>
              <w:rPr>
                <w:rFonts w:ascii="Arial"/>
                <w:sz w:val="21"/>
              </w:rPr>
            </w:pPr>
          </w:p>
        </w:tc>
        <w:tc>
          <w:tcPr>
            <w:tcW w:w="984" w:type="dxa"/>
            <w:vAlign w:val="top"/>
          </w:tcPr>
          <w:p w14:paraId="4D149E48">
            <w:pPr>
              <w:rPr>
                <w:rFonts w:ascii="Arial"/>
                <w:sz w:val="21"/>
              </w:rPr>
            </w:pPr>
          </w:p>
        </w:tc>
        <w:tc>
          <w:tcPr>
            <w:tcW w:w="1223" w:type="dxa"/>
            <w:vAlign w:val="top"/>
          </w:tcPr>
          <w:p w14:paraId="0052DB34">
            <w:pPr>
              <w:rPr>
                <w:rFonts w:ascii="Arial"/>
                <w:sz w:val="21"/>
              </w:rPr>
            </w:pPr>
          </w:p>
        </w:tc>
        <w:tc>
          <w:tcPr>
            <w:tcW w:w="984" w:type="dxa"/>
            <w:vAlign w:val="top"/>
          </w:tcPr>
          <w:p w14:paraId="1D431464">
            <w:pPr>
              <w:rPr>
                <w:rFonts w:ascii="Arial"/>
                <w:sz w:val="21"/>
              </w:rPr>
            </w:pPr>
          </w:p>
        </w:tc>
        <w:tc>
          <w:tcPr>
            <w:tcW w:w="832" w:type="dxa"/>
            <w:vAlign w:val="top"/>
          </w:tcPr>
          <w:p w14:paraId="31CBBA64">
            <w:pPr>
              <w:rPr>
                <w:rFonts w:ascii="Arial"/>
                <w:sz w:val="21"/>
              </w:rPr>
            </w:pPr>
          </w:p>
        </w:tc>
        <w:tc>
          <w:tcPr>
            <w:tcW w:w="1779" w:type="dxa"/>
            <w:vAlign w:val="top"/>
          </w:tcPr>
          <w:p w14:paraId="6F95504F">
            <w:pPr>
              <w:rPr>
                <w:rFonts w:ascii="Arial"/>
                <w:sz w:val="21"/>
              </w:rPr>
            </w:pPr>
          </w:p>
        </w:tc>
        <w:tc>
          <w:tcPr>
            <w:tcW w:w="984" w:type="dxa"/>
            <w:vAlign w:val="top"/>
          </w:tcPr>
          <w:p w14:paraId="21823F50">
            <w:pPr>
              <w:rPr>
                <w:rFonts w:ascii="Arial"/>
                <w:sz w:val="21"/>
              </w:rPr>
            </w:pPr>
          </w:p>
        </w:tc>
      </w:tr>
    </w:tbl>
    <w:p w14:paraId="2404C216">
      <w:pPr>
        <w:spacing w:before="305" w:line="220" w:lineRule="auto"/>
        <w:ind w:firstLine="256"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r>
        <w:rPr>
          <w:rFonts w:ascii="宋体" w:hAnsi="宋体" w:eastAsia="宋体" w:cs="宋体"/>
          <w:spacing w:val="8"/>
          <w:sz w:val="24"/>
          <w:szCs w:val="24"/>
          <w14:textOutline w14:w="3846" w14:cap="flat" w14:cmpd="sng">
            <w14:solidFill>
              <w14:srgbClr w14:val="000000"/>
            </w14:solidFill>
            <w14:prstDash w14:val="solid"/>
            <w14:miter w14:val="0"/>
          </w14:textOutline>
        </w:rPr>
        <w:t>注</w:t>
      </w:r>
      <w:r>
        <w:rPr>
          <w:rFonts w:ascii="宋体" w:hAnsi="宋体" w:eastAsia="宋体" w:cs="宋体"/>
          <w:spacing w:val="6"/>
          <w:sz w:val="24"/>
          <w:szCs w:val="24"/>
          <w14:textOutline w14:w="3846" w14:cap="flat" w14:cmpd="sng">
            <w14:solidFill>
              <w14:srgbClr w14:val="000000"/>
            </w14:solidFill>
            <w14:prstDash w14:val="solid"/>
            <w14:miter w14:val="0"/>
          </w14:textOutline>
        </w:rPr>
        <w:t>：</w:t>
      </w:r>
      <w:r>
        <w:rPr>
          <w:rFonts w:ascii="宋体" w:hAnsi="宋体" w:eastAsia="宋体" w:cs="宋体"/>
          <w:spacing w:val="4"/>
          <w:sz w:val="24"/>
          <w:szCs w:val="24"/>
          <w14:textOutline w14:w="3846" w14:cap="flat" w14:cmpd="sng">
            <w14:solidFill>
              <w14:srgbClr w14:val="000000"/>
            </w14:solidFill>
            <w14:prstDash w14:val="solid"/>
            <w14:miter w14:val="0"/>
          </w14:textOutline>
        </w:rPr>
        <w:t>附项目组成员的职业资格证书(如有)等相关资料复印件。</w:t>
      </w:r>
    </w:p>
    <w:p w14:paraId="4173F813">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2C2E7F50">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49170A48">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03FC3CA1">
      <w:pPr>
        <w:spacing w:before="305" w:line="220" w:lineRule="auto"/>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3CAB7FF1">
      <w:pPr>
        <w:spacing w:before="113" w:line="217"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五、项目负责</w:t>
      </w:r>
      <w:r>
        <w:rPr>
          <w:rFonts w:ascii="宋体" w:hAnsi="宋体" w:eastAsia="宋体" w:cs="宋体"/>
          <w:sz w:val="30"/>
          <w:szCs w:val="30"/>
          <w14:textOutline w14:w="5442" w14:cap="flat" w14:cmpd="sng">
            <w14:solidFill>
              <w14:srgbClr w14:val="000000"/>
            </w14:solidFill>
            <w14:prstDash w14:val="solid"/>
            <w14:miter w14:val="0"/>
          </w14:textOutline>
        </w:rPr>
        <w:t>人简历表</w:t>
      </w:r>
    </w:p>
    <w:p w14:paraId="4FC0EE10">
      <w:pPr>
        <w:spacing w:line="193" w:lineRule="exact"/>
      </w:pPr>
    </w:p>
    <w:tbl>
      <w:tblPr>
        <w:tblStyle w:val="14"/>
        <w:tblpPr w:leftFromText="180" w:rightFromText="180" w:vertAnchor="text" w:horzAnchor="page" w:tblpX="1280" w:tblpY="300"/>
        <w:tblOverlap w:val="never"/>
        <w:tblW w:w="961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0"/>
        <w:gridCol w:w="63"/>
        <w:gridCol w:w="249"/>
        <w:gridCol w:w="871"/>
        <w:gridCol w:w="312"/>
        <w:gridCol w:w="26"/>
        <w:gridCol w:w="1183"/>
        <w:gridCol w:w="1183"/>
        <w:gridCol w:w="799"/>
        <w:gridCol w:w="474"/>
        <w:gridCol w:w="1110"/>
        <w:gridCol w:w="642"/>
        <w:gridCol w:w="1584"/>
      </w:tblGrid>
      <w:tr w14:paraId="47699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432" w:type="dxa"/>
            <w:gridSpan w:val="3"/>
            <w:vAlign w:val="top"/>
          </w:tcPr>
          <w:p w14:paraId="0BFFDC7A">
            <w:pPr>
              <w:spacing w:before="112" w:line="220" w:lineRule="auto"/>
              <w:ind w:left="572"/>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1209" w:type="dxa"/>
            <w:gridSpan w:val="3"/>
            <w:vAlign w:val="top"/>
          </w:tcPr>
          <w:p w14:paraId="490810EA">
            <w:pPr>
              <w:rPr>
                <w:rFonts w:ascii="Arial"/>
                <w:sz w:val="21"/>
              </w:rPr>
            </w:pPr>
          </w:p>
        </w:tc>
        <w:tc>
          <w:tcPr>
            <w:tcW w:w="1183" w:type="dxa"/>
            <w:vAlign w:val="top"/>
          </w:tcPr>
          <w:p w14:paraId="72278E02">
            <w:pPr>
              <w:spacing w:before="112" w:line="219" w:lineRule="auto"/>
              <w:ind w:left="439"/>
              <w:rPr>
                <w:rFonts w:ascii="宋体" w:hAnsi="宋体" w:eastAsia="宋体" w:cs="宋体"/>
                <w:spacing w:val="-4"/>
                <w:sz w:val="24"/>
                <w:szCs w:val="24"/>
              </w:rPr>
            </w:pPr>
          </w:p>
        </w:tc>
        <w:tc>
          <w:tcPr>
            <w:tcW w:w="1183" w:type="dxa"/>
            <w:vAlign w:val="top"/>
          </w:tcPr>
          <w:p w14:paraId="32EDE4B9">
            <w:pPr>
              <w:spacing w:before="112" w:line="219" w:lineRule="auto"/>
              <w:ind w:left="439"/>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1273" w:type="dxa"/>
            <w:gridSpan w:val="2"/>
            <w:vAlign w:val="top"/>
          </w:tcPr>
          <w:p w14:paraId="20EDE5FC">
            <w:pPr>
              <w:rPr>
                <w:rFonts w:ascii="Arial"/>
                <w:sz w:val="21"/>
              </w:rPr>
            </w:pPr>
          </w:p>
        </w:tc>
        <w:tc>
          <w:tcPr>
            <w:tcW w:w="1752" w:type="dxa"/>
            <w:gridSpan w:val="2"/>
            <w:vAlign w:val="top"/>
          </w:tcPr>
          <w:p w14:paraId="0EB66FD9">
            <w:pPr>
              <w:spacing w:before="112" w:line="221" w:lineRule="auto"/>
              <w:ind w:left="164"/>
              <w:rPr>
                <w:rFonts w:ascii="宋体" w:hAnsi="宋体" w:eastAsia="宋体" w:cs="宋体"/>
                <w:sz w:val="24"/>
                <w:szCs w:val="24"/>
              </w:rPr>
            </w:pPr>
            <w:r>
              <w:rPr>
                <w:rFonts w:ascii="宋体" w:hAnsi="宋体" w:eastAsia="宋体" w:cs="宋体"/>
                <w:spacing w:val="-1"/>
                <w:sz w:val="24"/>
                <w:szCs w:val="24"/>
              </w:rPr>
              <w:t xml:space="preserve">学 </w:t>
            </w:r>
            <w:r>
              <w:rPr>
                <w:rFonts w:ascii="宋体" w:hAnsi="宋体" w:eastAsia="宋体" w:cs="宋体"/>
                <w:sz w:val="24"/>
                <w:szCs w:val="24"/>
              </w:rPr>
              <w:t xml:space="preserve">         历</w:t>
            </w:r>
          </w:p>
        </w:tc>
        <w:tc>
          <w:tcPr>
            <w:tcW w:w="1584" w:type="dxa"/>
            <w:vAlign w:val="top"/>
          </w:tcPr>
          <w:p w14:paraId="51EAAD65">
            <w:pPr>
              <w:rPr>
                <w:rFonts w:ascii="Arial"/>
                <w:sz w:val="21"/>
              </w:rPr>
            </w:pPr>
          </w:p>
        </w:tc>
      </w:tr>
      <w:tr w14:paraId="4C468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432" w:type="dxa"/>
            <w:gridSpan w:val="3"/>
            <w:vAlign w:val="top"/>
          </w:tcPr>
          <w:p w14:paraId="15BC9FC7">
            <w:pPr>
              <w:spacing w:before="103" w:line="222" w:lineRule="auto"/>
              <w:ind w:left="573"/>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称</w:t>
            </w:r>
          </w:p>
        </w:tc>
        <w:tc>
          <w:tcPr>
            <w:tcW w:w="1209" w:type="dxa"/>
            <w:gridSpan w:val="3"/>
            <w:vAlign w:val="top"/>
          </w:tcPr>
          <w:p w14:paraId="43C924FA">
            <w:pPr>
              <w:rPr>
                <w:rFonts w:ascii="Arial"/>
                <w:sz w:val="21"/>
              </w:rPr>
            </w:pPr>
          </w:p>
        </w:tc>
        <w:tc>
          <w:tcPr>
            <w:tcW w:w="1183" w:type="dxa"/>
            <w:vAlign w:val="top"/>
          </w:tcPr>
          <w:p w14:paraId="6E35D323">
            <w:pPr>
              <w:spacing w:before="104" w:line="218" w:lineRule="auto"/>
              <w:ind w:left="199"/>
              <w:rPr>
                <w:rFonts w:ascii="宋体" w:hAnsi="宋体" w:eastAsia="宋体" w:cs="宋体"/>
                <w:spacing w:val="-2"/>
                <w:sz w:val="24"/>
                <w:szCs w:val="24"/>
              </w:rPr>
            </w:pPr>
          </w:p>
        </w:tc>
        <w:tc>
          <w:tcPr>
            <w:tcW w:w="1183" w:type="dxa"/>
            <w:vAlign w:val="top"/>
          </w:tcPr>
          <w:p w14:paraId="3F2D9CF1">
            <w:pPr>
              <w:spacing w:before="104" w:line="218" w:lineRule="auto"/>
              <w:ind w:left="199"/>
              <w:rPr>
                <w:rFonts w:ascii="宋体" w:hAnsi="宋体" w:eastAsia="宋体" w:cs="宋体"/>
                <w:sz w:val="24"/>
                <w:szCs w:val="24"/>
              </w:rPr>
            </w:pPr>
            <w:r>
              <w:rPr>
                <w:rFonts w:ascii="宋体" w:hAnsi="宋体" w:eastAsia="宋体" w:cs="宋体"/>
                <w:spacing w:val="-2"/>
                <w:sz w:val="24"/>
                <w:szCs w:val="24"/>
              </w:rPr>
              <w:t>职业资格</w:t>
            </w:r>
          </w:p>
        </w:tc>
        <w:tc>
          <w:tcPr>
            <w:tcW w:w="1273" w:type="dxa"/>
            <w:gridSpan w:val="2"/>
            <w:vAlign w:val="top"/>
          </w:tcPr>
          <w:p w14:paraId="2403BB9A">
            <w:pPr>
              <w:rPr>
                <w:rFonts w:ascii="Arial"/>
                <w:sz w:val="21"/>
              </w:rPr>
            </w:pPr>
          </w:p>
        </w:tc>
        <w:tc>
          <w:tcPr>
            <w:tcW w:w="1752" w:type="dxa"/>
            <w:gridSpan w:val="2"/>
            <w:vAlign w:val="top"/>
          </w:tcPr>
          <w:p w14:paraId="6D2CD1DB">
            <w:pPr>
              <w:spacing w:before="103" w:line="219" w:lineRule="auto"/>
              <w:ind w:left="159"/>
              <w:rPr>
                <w:rFonts w:ascii="宋体" w:hAnsi="宋体" w:eastAsia="宋体" w:cs="宋体"/>
                <w:sz w:val="24"/>
                <w:szCs w:val="24"/>
              </w:rPr>
            </w:pPr>
            <w:r>
              <w:rPr>
                <w:rFonts w:ascii="宋体" w:hAnsi="宋体" w:eastAsia="宋体" w:cs="宋体"/>
                <w:spacing w:val="-2"/>
                <w:sz w:val="24"/>
                <w:szCs w:val="24"/>
              </w:rPr>
              <w:t>拟在</w:t>
            </w:r>
            <w:r>
              <w:rPr>
                <w:rFonts w:ascii="宋体" w:hAnsi="宋体" w:eastAsia="宋体" w:cs="宋体"/>
                <w:spacing w:val="-1"/>
                <w:sz w:val="24"/>
                <w:szCs w:val="24"/>
              </w:rPr>
              <w:t>本合同任职</w:t>
            </w:r>
          </w:p>
        </w:tc>
        <w:tc>
          <w:tcPr>
            <w:tcW w:w="1584" w:type="dxa"/>
            <w:vAlign w:val="top"/>
          </w:tcPr>
          <w:p w14:paraId="1438F9EE">
            <w:pPr>
              <w:rPr>
                <w:rFonts w:ascii="Arial"/>
                <w:sz w:val="21"/>
              </w:rPr>
            </w:pPr>
          </w:p>
        </w:tc>
      </w:tr>
      <w:tr w14:paraId="170E4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432" w:type="dxa"/>
            <w:gridSpan w:val="3"/>
            <w:vAlign w:val="top"/>
          </w:tcPr>
          <w:p w14:paraId="764FC567">
            <w:pPr>
              <w:spacing w:before="180" w:line="220" w:lineRule="auto"/>
              <w:ind w:left="337"/>
              <w:rPr>
                <w:rFonts w:ascii="宋体" w:hAnsi="宋体" w:eastAsia="宋体" w:cs="宋体"/>
                <w:sz w:val="24"/>
                <w:szCs w:val="24"/>
              </w:rPr>
            </w:pPr>
            <w:r>
              <w:rPr>
                <w:rFonts w:ascii="宋体" w:hAnsi="宋体" w:eastAsia="宋体" w:cs="宋体"/>
                <w:spacing w:val="-4"/>
                <w:sz w:val="24"/>
                <w:szCs w:val="24"/>
              </w:rPr>
              <w:t>毕</w:t>
            </w:r>
            <w:r>
              <w:rPr>
                <w:rFonts w:ascii="宋体" w:hAnsi="宋体" w:eastAsia="宋体" w:cs="宋体"/>
                <w:spacing w:val="-3"/>
                <w:sz w:val="24"/>
                <w:szCs w:val="24"/>
              </w:rPr>
              <w:t>业</w:t>
            </w:r>
            <w:r>
              <w:rPr>
                <w:rFonts w:ascii="宋体" w:hAnsi="宋体" w:eastAsia="宋体" w:cs="宋体"/>
                <w:spacing w:val="-2"/>
                <w:sz w:val="24"/>
                <w:szCs w:val="24"/>
              </w:rPr>
              <w:t>学校</w:t>
            </w:r>
          </w:p>
        </w:tc>
        <w:tc>
          <w:tcPr>
            <w:tcW w:w="1183" w:type="dxa"/>
            <w:gridSpan w:val="2"/>
            <w:tcBorders>
              <w:right w:val="nil"/>
            </w:tcBorders>
            <w:vAlign w:val="top"/>
          </w:tcPr>
          <w:p w14:paraId="05597211">
            <w:pPr>
              <w:spacing w:before="180" w:line="220" w:lineRule="auto"/>
              <w:ind w:right="4"/>
              <w:jc w:val="right"/>
              <w:rPr>
                <w:rFonts w:ascii="宋体" w:hAnsi="宋体" w:eastAsia="宋体" w:cs="宋体"/>
                <w:spacing w:val="-2"/>
                <w:sz w:val="24"/>
                <w:szCs w:val="24"/>
              </w:rPr>
            </w:pPr>
          </w:p>
        </w:tc>
        <w:tc>
          <w:tcPr>
            <w:tcW w:w="2392" w:type="dxa"/>
            <w:gridSpan w:val="3"/>
            <w:tcBorders>
              <w:right w:val="nil"/>
            </w:tcBorders>
            <w:vAlign w:val="top"/>
          </w:tcPr>
          <w:p w14:paraId="34610219">
            <w:pPr>
              <w:spacing w:before="180" w:line="220" w:lineRule="auto"/>
              <w:ind w:right="4"/>
              <w:jc w:val="right"/>
              <w:rPr>
                <w:rFonts w:ascii="宋体" w:hAnsi="宋体" w:eastAsia="宋体" w:cs="宋体"/>
                <w:sz w:val="24"/>
                <w:szCs w:val="24"/>
              </w:rPr>
            </w:pPr>
            <w:r>
              <w:rPr>
                <w:rFonts w:ascii="宋体" w:hAnsi="宋体" w:eastAsia="宋体" w:cs="宋体"/>
                <w:spacing w:val="-2"/>
                <w:sz w:val="24"/>
                <w:szCs w:val="24"/>
              </w:rPr>
              <w:t>年毕业于</w:t>
            </w:r>
          </w:p>
        </w:tc>
        <w:tc>
          <w:tcPr>
            <w:tcW w:w="2383" w:type="dxa"/>
            <w:gridSpan w:val="3"/>
            <w:tcBorders>
              <w:left w:val="nil"/>
              <w:right w:val="nil"/>
            </w:tcBorders>
            <w:vAlign w:val="top"/>
          </w:tcPr>
          <w:p w14:paraId="4FF7BDA1">
            <w:pPr>
              <w:spacing w:before="181" w:line="220" w:lineRule="auto"/>
              <w:ind w:left="2047"/>
              <w:rPr>
                <w:rFonts w:ascii="宋体" w:hAnsi="宋体" w:eastAsia="宋体" w:cs="宋体"/>
                <w:sz w:val="24"/>
                <w:szCs w:val="24"/>
              </w:rPr>
            </w:pPr>
            <w:r>
              <w:rPr>
                <w:rFonts w:ascii="宋体" w:hAnsi="宋体" w:eastAsia="宋体" w:cs="宋体"/>
                <w:spacing w:val="-5"/>
                <w:sz w:val="24"/>
                <w:szCs w:val="24"/>
              </w:rPr>
              <w:t>学</w:t>
            </w:r>
            <w:r>
              <w:rPr>
                <w:rFonts w:ascii="宋体" w:hAnsi="宋体" w:eastAsia="宋体" w:cs="宋体"/>
                <w:spacing w:val="-3"/>
                <w:sz w:val="24"/>
                <w:szCs w:val="24"/>
              </w:rPr>
              <w:t>校</w:t>
            </w:r>
          </w:p>
        </w:tc>
        <w:tc>
          <w:tcPr>
            <w:tcW w:w="2226" w:type="dxa"/>
            <w:gridSpan w:val="2"/>
            <w:tcBorders>
              <w:left w:val="nil"/>
            </w:tcBorders>
            <w:vAlign w:val="top"/>
          </w:tcPr>
          <w:p w14:paraId="2783B514">
            <w:pPr>
              <w:spacing w:before="180" w:line="218" w:lineRule="auto"/>
              <w:ind w:left="916"/>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r>
      <w:tr w14:paraId="61937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183" w:type="dxa"/>
            <w:gridSpan w:val="2"/>
            <w:vAlign w:val="top"/>
          </w:tcPr>
          <w:p w14:paraId="000CA568">
            <w:pPr>
              <w:spacing w:before="185" w:line="220" w:lineRule="auto"/>
              <w:ind w:left="4043"/>
              <w:rPr>
                <w:rFonts w:ascii="宋体" w:hAnsi="宋体" w:eastAsia="宋体" w:cs="宋体"/>
                <w:spacing w:val="-2"/>
                <w:sz w:val="24"/>
                <w:szCs w:val="24"/>
              </w:rPr>
            </w:pPr>
          </w:p>
        </w:tc>
        <w:tc>
          <w:tcPr>
            <w:tcW w:w="8433" w:type="dxa"/>
            <w:gridSpan w:val="11"/>
            <w:vAlign w:val="top"/>
          </w:tcPr>
          <w:p w14:paraId="3ABBF1D3">
            <w:pPr>
              <w:spacing w:before="185" w:line="220" w:lineRule="auto"/>
              <w:ind w:left="4043"/>
              <w:rPr>
                <w:rFonts w:ascii="宋体" w:hAnsi="宋体" w:eastAsia="宋体" w:cs="宋体"/>
                <w:sz w:val="24"/>
                <w:szCs w:val="24"/>
              </w:rPr>
            </w:pPr>
            <w:r>
              <w:rPr>
                <w:rFonts w:ascii="宋体" w:hAnsi="宋体" w:eastAsia="宋体" w:cs="宋体"/>
                <w:spacing w:val="-2"/>
                <w:sz w:val="24"/>
                <w:szCs w:val="24"/>
              </w:rPr>
              <w:t>主要工作</w:t>
            </w:r>
            <w:r>
              <w:rPr>
                <w:rFonts w:ascii="宋体" w:hAnsi="宋体" w:eastAsia="宋体" w:cs="宋体"/>
                <w:spacing w:val="-1"/>
                <w:sz w:val="24"/>
                <w:szCs w:val="24"/>
              </w:rPr>
              <w:t>经历</w:t>
            </w:r>
          </w:p>
        </w:tc>
      </w:tr>
      <w:tr w14:paraId="2C4F3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1120" w:type="dxa"/>
            <w:vAlign w:val="top"/>
          </w:tcPr>
          <w:p w14:paraId="60ABC8E8">
            <w:pPr>
              <w:spacing w:before="222" w:line="222" w:lineRule="auto"/>
              <w:ind w:left="407"/>
              <w:rPr>
                <w:rFonts w:ascii="宋体" w:hAnsi="宋体" w:eastAsia="宋体" w:cs="宋体"/>
                <w:sz w:val="24"/>
                <w:szCs w:val="24"/>
              </w:rPr>
            </w:pPr>
            <w:r>
              <w:rPr>
                <w:rFonts w:ascii="宋体" w:hAnsi="宋体" w:eastAsia="宋体" w:cs="宋体"/>
                <w:spacing w:val="-6"/>
                <w:sz w:val="24"/>
                <w:szCs w:val="24"/>
              </w:rPr>
              <w:t>时</w:t>
            </w:r>
            <w:r>
              <w:rPr>
                <w:rFonts w:ascii="宋体" w:hAnsi="宋体" w:eastAsia="宋体" w:cs="宋体"/>
                <w:spacing w:val="-5"/>
                <w:sz w:val="24"/>
                <w:szCs w:val="24"/>
              </w:rPr>
              <w:t>间</w:t>
            </w:r>
          </w:p>
        </w:tc>
        <w:tc>
          <w:tcPr>
            <w:tcW w:w="1183" w:type="dxa"/>
            <w:gridSpan w:val="3"/>
            <w:vAlign w:val="top"/>
          </w:tcPr>
          <w:p w14:paraId="7A38B492">
            <w:pPr>
              <w:spacing w:before="221" w:line="220" w:lineRule="auto"/>
              <w:ind w:left="1023"/>
              <w:rPr>
                <w:rFonts w:ascii="宋体" w:hAnsi="宋体" w:eastAsia="宋体" w:cs="宋体"/>
                <w:spacing w:val="-2"/>
                <w:sz w:val="24"/>
                <w:szCs w:val="24"/>
              </w:rPr>
            </w:pPr>
          </w:p>
        </w:tc>
        <w:tc>
          <w:tcPr>
            <w:tcW w:w="3503" w:type="dxa"/>
            <w:gridSpan w:val="5"/>
            <w:vAlign w:val="top"/>
          </w:tcPr>
          <w:p w14:paraId="664C43F2">
            <w:pPr>
              <w:spacing w:before="221" w:line="220" w:lineRule="auto"/>
              <w:ind w:left="1023"/>
              <w:rPr>
                <w:rFonts w:ascii="宋体" w:hAnsi="宋体" w:eastAsia="宋体" w:cs="宋体"/>
                <w:sz w:val="24"/>
                <w:szCs w:val="24"/>
              </w:rPr>
            </w:pPr>
            <w:r>
              <w:rPr>
                <w:rFonts w:ascii="宋体" w:hAnsi="宋体" w:eastAsia="宋体" w:cs="宋体"/>
                <w:spacing w:val="-2"/>
                <w:sz w:val="24"/>
                <w:szCs w:val="24"/>
              </w:rPr>
              <w:t>参加</w:t>
            </w:r>
            <w:r>
              <w:rPr>
                <w:rFonts w:ascii="宋体" w:hAnsi="宋体" w:eastAsia="宋体" w:cs="宋体"/>
                <w:spacing w:val="-1"/>
                <w:sz w:val="24"/>
                <w:szCs w:val="24"/>
              </w:rPr>
              <w:t>过的类似项目</w:t>
            </w:r>
          </w:p>
        </w:tc>
        <w:tc>
          <w:tcPr>
            <w:tcW w:w="1584" w:type="dxa"/>
            <w:gridSpan w:val="2"/>
            <w:vAlign w:val="top"/>
          </w:tcPr>
          <w:p w14:paraId="622A7F0B">
            <w:pPr>
              <w:spacing w:before="221" w:line="220" w:lineRule="auto"/>
              <w:ind w:left="420"/>
              <w:rPr>
                <w:rFonts w:ascii="宋体" w:hAnsi="宋体" w:eastAsia="宋体" w:cs="宋体"/>
                <w:sz w:val="24"/>
                <w:szCs w:val="24"/>
              </w:rPr>
            </w:pPr>
            <w:r>
              <w:rPr>
                <w:rFonts w:ascii="宋体" w:hAnsi="宋体" w:eastAsia="宋体" w:cs="宋体"/>
                <w:spacing w:val="-2"/>
                <w:sz w:val="24"/>
                <w:szCs w:val="24"/>
              </w:rPr>
              <w:t>担任职务</w:t>
            </w:r>
          </w:p>
        </w:tc>
        <w:tc>
          <w:tcPr>
            <w:tcW w:w="2226" w:type="dxa"/>
            <w:gridSpan w:val="2"/>
            <w:vAlign w:val="top"/>
          </w:tcPr>
          <w:p w14:paraId="3CF7569D">
            <w:pPr>
              <w:spacing w:before="222" w:line="219" w:lineRule="auto"/>
              <w:ind w:left="783"/>
              <w:rPr>
                <w:rFonts w:ascii="宋体" w:hAnsi="宋体" w:eastAsia="宋体" w:cs="宋体"/>
                <w:sz w:val="24"/>
                <w:szCs w:val="24"/>
              </w:rPr>
            </w:pPr>
            <w:r>
              <w:rPr>
                <w:rFonts w:ascii="宋体" w:hAnsi="宋体" w:eastAsia="宋体" w:cs="宋体"/>
                <w:spacing w:val="-2"/>
                <w:sz w:val="24"/>
                <w:szCs w:val="24"/>
              </w:rPr>
              <w:t>采购单</w:t>
            </w:r>
            <w:r>
              <w:rPr>
                <w:rFonts w:ascii="宋体" w:hAnsi="宋体" w:eastAsia="宋体" w:cs="宋体"/>
                <w:spacing w:val="-1"/>
                <w:sz w:val="24"/>
                <w:szCs w:val="24"/>
              </w:rPr>
              <w:t>位</w:t>
            </w:r>
          </w:p>
        </w:tc>
      </w:tr>
      <w:tr w14:paraId="04B58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120" w:type="dxa"/>
            <w:vAlign w:val="top"/>
          </w:tcPr>
          <w:p w14:paraId="6603D428">
            <w:pPr>
              <w:rPr>
                <w:rFonts w:ascii="Arial"/>
                <w:sz w:val="21"/>
              </w:rPr>
            </w:pPr>
          </w:p>
        </w:tc>
        <w:tc>
          <w:tcPr>
            <w:tcW w:w="1183" w:type="dxa"/>
            <w:gridSpan w:val="3"/>
            <w:vAlign w:val="top"/>
          </w:tcPr>
          <w:p w14:paraId="7CE441A5">
            <w:pPr>
              <w:rPr>
                <w:rFonts w:ascii="Arial"/>
                <w:sz w:val="21"/>
              </w:rPr>
            </w:pPr>
          </w:p>
        </w:tc>
        <w:tc>
          <w:tcPr>
            <w:tcW w:w="3503" w:type="dxa"/>
            <w:gridSpan w:val="5"/>
            <w:vAlign w:val="top"/>
          </w:tcPr>
          <w:p w14:paraId="68FB915A">
            <w:pPr>
              <w:rPr>
                <w:rFonts w:ascii="Arial"/>
                <w:sz w:val="21"/>
              </w:rPr>
            </w:pPr>
          </w:p>
        </w:tc>
        <w:tc>
          <w:tcPr>
            <w:tcW w:w="1584" w:type="dxa"/>
            <w:gridSpan w:val="2"/>
            <w:vAlign w:val="top"/>
          </w:tcPr>
          <w:p w14:paraId="48BA8C38">
            <w:pPr>
              <w:rPr>
                <w:rFonts w:ascii="Arial"/>
                <w:sz w:val="21"/>
              </w:rPr>
            </w:pPr>
          </w:p>
        </w:tc>
        <w:tc>
          <w:tcPr>
            <w:tcW w:w="2226" w:type="dxa"/>
            <w:gridSpan w:val="2"/>
            <w:vAlign w:val="top"/>
          </w:tcPr>
          <w:p w14:paraId="351CAE89">
            <w:pPr>
              <w:rPr>
                <w:rFonts w:ascii="Arial"/>
                <w:sz w:val="21"/>
              </w:rPr>
            </w:pPr>
          </w:p>
        </w:tc>
      </w:tr>
      <w:tr w14:paraId="01B55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120" w:type="dxa"/>
            <w:vAlign w:val="top"/>
          </w:tcPr>
          <w:p w14:paraId="48FF9D54">
            <w:pPr>
              <w:rPr>
                <w:rFonts w:ascii="Arial"/>
                <w:sz w:val="21"/>
              </w:rPr>
            </w:pPr>
          </w:p>
        </w:tc>
        <w:tc>
          <w:tcPr>
            <w:tcW w:w="1183" w:type="dxa"/>
            <w:gridSpan w:val="3"/>
            <w:vAlign w:val="top"/>
          </w:tcPr>
          <w:p w14:paraId="3ECB0F12">
            <w:pPr>
              <w:rPr>
                <w:rFonts w:ascii="Arial"/>
                <w:sz w:val="21"/>
              </w:rPr>
            </w:pPr>
          </w:p>
        </w:tc>
        <w:tc>
          <w:tcPr>
            <w:tcW w:w="3503" w:type="dxa"/>
            <w:gridSpan w:val="5"/>
            <w:vAlign w:val="top"/>
          </w:tcPr>
          <w:p w14:paraId="056C071F">
            <w:pPr>
              <w:rPr>
                <w:rFonts w:ascii="Arial"/>
                <w:sz w:val="21"/>
              </w:rPr>
            </w:pPr>
          </w:p>
        </w:tc>
        <w:tc>
          <w:tcPr>
            <w:tcW w:w="1584" w:type="dxa"/>
            <w:gridSpan w:val="2"/>
            <w:vAlign w:val="top"/>
          </w:tcPr>
          <w:p w14:paraId="5606E7AB">
            <w:pPr>
              <w:rPr>
                <w:rFonts w:ascii="Arial"/>
                <w:sz w:val="21"/>
              </w:rPr>
            </w:pPr>
          </w:p>
        </w:tc>
        <w:tc>
          <w:tcPr>
            <w:tcW w:w="2226" w:type="dxa"/>
            <w:gridSpan w:val="2"/>
            <w:vAlign w:val="top"/>
          </w:tcPr>
          <w:p w14:paraId="7527716F">
            <w:pPr>
              <w:rPr>
                <w:rFonts w:ascii="Arial"/>
                <w:sz w:val="21"/>
              </w:rPr>
            </w:pPr>
          </w:p>
        </w:tc>
      </w:tr>
      <w:tr w14:paraId="2344C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120" w:type="dxa"/>
            <w:vAlign w:val="top"/>
          </w:tcPr>
          <w:p w14:paraId="1B939D7D">
            <w:pPr>
              <w:rPr>
                <w:rFonts w:ascii="Arial"/>
                <w:sz w:val="21"/>
              </w:rPr>
            </w:pPr>
          </w:p>
        </w:tc>
        <w:tc>
          <w:tcPr>
            <w:tcW w:w="1183" w:type="dxa"/>
            <w:gridSpan w:val="3"/>
            <w:vAlign w:val="top"/>
          </w:tcPr>
          <w:p w14:paraId="719DB9B0">
            <w:pPr>
              <w:rPr>
                <w:rFonts w:ascii="Arial"/>
                <w:sz w:val="21"/>
              </w:rPr>
            </w:pPr>
          </w:p>
        </w:tc>
        <w:tc>
          <w:tcPr>
            <w:tcW w:w="3503" w:type="dxa"/>
            <w:gridSpan w:val="5"/>
            <w:vAlign w:val="top"/>
          </w:tcPr>
          <w:p w14:paraId="0AB5DDF0">
            <w:pPr>
              <w:rPr>
                <w:rFonts w:ascii="Arial"/>
                <w:sz w:val="21"/>
              </w:rPr>
            </w:pPr>
          </w:p>
        </w:tc>
        <w:tc>
          <w:tcPr>
            <w:tcW w:w="1584" w:type="dxa"/>
            <w:gridSpan w:val="2"/>
            <w:vAlign w:val="top"/>
          </w:tcPr>
          <w:p w14:paraId="3AC7763C">
            <w:pPr>
              <w:rPr>
                <w:rFonts w:ascii="Arial"/>
                <w:sz w:val="21"/>
              </w:rPr>
            </w:pPr>
          </w:p>
        </w:tc>
        <w:tc>
          <w:tcPr>
            <w:tcW w:w="2226" w:type="dxa"/>
            <w:gridSpan w:val="2"/>
            <w:vAlign w:val="top"/>
          </w:tcPr>
          <w:p w14:paraId="554A6087">
            <w:pPr>
              <w:rPr>
                <w:rFonts w:ascii="Arial"/>
                <w:sz w:val="21"/>
              </w:rPr>
            </w:pPr>
          </w:p>
        </w:tc>
      </w:tr>
      <w:tr w14:paraId="5AD21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120" w:type="dxa"/>
            <w:vAlign w:val="top"/>
          </w:tcPr>
          <w:p w14:paraId="1C4B2126">
            <w:pPr>
              <w:rPr>
                <w:rFonts w:ascii="Arial"/>
                <w:sz w:val="21"/>
              </w:rPr>
            </w:pPr>
          </w:p>
        </w:tc>
        <w:tc>
          <w:tcPr>
            <w:tcW w:w="1183" w:type="dxa"/>
            <w:gridSpan w:val="3"/>
            <w:vAlign w:val="top"/>
          </w:tcPr>
          <w:p w14:paraId="3E490965">
            <w:pPr>
              <w:rPr>
                <w:rFonts w:ascii="Arial"/>
                <w:sz w:val="21"/>
              </w:rPr>
            </w:pPr>
          </w:p>
        </w:tc>
        <w:tc>
          <w:tcPr>
            <w:tcW w:w="3503" w:type="dxa"/>
            <w:gridSpan w:val="5"/>
            <w:vAlign w:val="top"/>
          </w:tcPr>
          <w:p w14:paraId="11C3A3AE">
            <w:pPr>
              <w:rPr>
                <w:rFonts w:ascii="Arial"/>
                <w:sz w:val="21"/>
              </w:rPr>
            </w:pPr>
          </w:p>
        </w:tc>
        <w:tc>
          <w:tcPr>
            <w:tcW w:w="1584" w:type="dxa"/>
            <w:gridSpan w:val="2"/>
            <w:vAlign w:val="top"/>
          </w:tcPr>
          <w:p w14:paraId="182045E7">
            <w:pPr>
              <w:rPr>
                <w:rFonts w:ascii="Arial"/>
                <w:sz w:val="21"/>
              </w:rPr>
            </w:pPr>
          </w:p>
        </w:tc>
        <w:tc>
          <w:tcPr>
            <w:tcW w:w="2226" w:type="dxa"/>
            <w:gridSpan w:val="2"/>
            <w:vAlign w:val="top"/>
          </w:tcPr>
          <w:p w14:paraId="6E430E7B">
            <w:pPr>
              <w:rPr>
                <w:rFonts w:ascii="Arial"/>
                <w:sz w:val="21"/>
              </w:rPr>
            </w:pPr>
          </w:p>
        </w:tc>
      </w:tr>
      <w:tr w14:paraId="27171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120" w:type="dxa"/>
            <w:vAlign w:val="top"/>
          </w:tcPr>
          <w:p w14:paraId="131E5312">
            <w:pPr>
              <w:rPr>
                <w:rFonts w:ascii="Arial"/>
                <w:sz w:val="21"/>
              </w:rPr>
            </w:pPr>
          </w:p>
        </w:tc>
        <w:tc>
          <w:tcPr>
            <w:tcW w:w="1183" w:type="dxa"/>
            <w:gridSpan w:val="3"/>
            <w:vAlign w:val="top"/>
          </w:tcPr>
          <w:p w14:paraId="5F3FD226">
            <w:pPr>
              <w:rPr>
                <w:rFonts w:ascii="Arial"/>
                <w:sz w:val="21"/>
              </w:rPr>
            </w:pPr>
          </w:p>
        </w:tc>
        <w:tc>
          <w:tcPr>
            <w:tcW w:w="3503" w:type="dxa"/>
            <w:gridSpan w:val="5"/>
            <w:vAlign w:val="top"/>
          </w:tcPr>
          <w:p w14:paraId="66447068">
            <w:pPr>
              <w:rPr>
                <w:rFonts w:ascii="Arial"/>
                <w:sz w:val="21"/>
              </w:rPr>
            </w:pPr>
          </w:p>
        </w:tc>
        <w:tc>
          <w:tcPr>
            <w:tcW w:w="1584" w:type="dxa"/>
            <w:gridSpan w:val="2"/>
            <w:vAlign w:val="top"/>
          </w:tcPr>
          <w:p w14:paraId="3543CDF5">
            <w:pPr>
              <w:rPr>
                <w:rFonts w:ascii="Arial"/>
                <w:sz w:val="21"/>
              </w:rPr>
            </w:pPr>
          </w:p>
        </w:tc>
        <w:tc>
          <w:tcPr>
            <w:tcW w:w="2226" w:type="dxa"/>
            <w:gridSpan w:val="2"/>
            <w:vAlign w:val="top"/>
          </w:tcPr>
          <w:p w14:paraId="758E83F5">
            <w:pPr>
              <w:rPr>
                <w:rFonts w:ascii="Arial"/>
                <w:sz w:val="21"/>
              </w:rPr>
            </w:pPr>
          </w:p>
        </w:tc>
      </w:tr>
      <w:tr w14:paraId="20754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120" w:type="dxa"/>
            <w:vAlign w:val="top"/>
          </w:tcPr>
          <w:p w14:paraId="115E992D">
            <w:pPr>
              <w:rPr>
                <w:rFonts w:ascii="Arial"/>
                <w:sz w:val="21"/>
              </w:rPr>
            </w:pPr>
          </w:p>
        </w:tc>
        <w:tc>
          <w:tcPr>
            <w:tcW w:w="1183" w:type="dxa"/>
            <w:gridSpan w:val="3"/>
            <w:vAlign w:val="top"/>
          </w:tcPr>
          <w:p w14:paraId="7382E794">
            <w:pPr>
              <w:rPr>
                <w:rFonts w:ascii="Arial"/>
                <w:sz w:val="21"/>
              </w:rPr>
            </w:pPr>
          </w:p>
        </w:tc>
        <w:tc>
          <w:tcPr>
            <w:tcW w:w="3503" w:type="dxa"/>
            <w:gridSpan w:val="5"/>
            <w:vAlign w:val="top"/>
          </w:tcPr>
          <w:p w14:paraId="0C7E71AB">
            <w:pPr>
              <w:rPr>
                <w:rFonts w:ascii="Arial"/>
                <w:sz w:val="21"/>
              </w:rPr>
            </w:pPr>
          </w:p>
        </w:tc>
        <w:tc>
          <w:tcPr>
            <w:tcW w:w="1584" w:type="dxa"/>
            <w:gridSpan w:val="2"/>
            <w:vAlign w:val="top"/>
          </w:tcPr>
          <w:p w14:paraId="2071C21B">
            <w:pPr>
              <w:rPr>
                <w:rFonts w:ascii="Arial"/>
                <w:sz w:val="21"/>
              </w:rPr>
            </w:pPr>
          </w:p>
        </w:tc>
        <w:tc>
          <w:tcPr>
            <w:tcW w:w="2226" w:type="dxa"/>
            <w:gridSpan w:val="2"/>
            <w:vAlign w:val="top"/>
          </w:tcPr>
          <w:p w14:paraId="3C43D428">
            <w:pPr>
              <w:rPr>
                <w:rFonts w:ascii="Arial"/>
                <w:sz w:val="21"/>
              </w:rPr>
            </w:pPr>
          </w:p>
        </w:tc>
      </w:tr>
    </w:tbl>
    <w:p w14:paraId="746C5175">
      <w:pPr>
        <w:spacing w:before="309" w:line="217" w:lineRule="auto"/>
        <w:rPr>
          <w:rFonts w:ascii="宋体" w:hAnsi="宋体" w:eastAsia="宋体" w:cs="宋体"/>
          <w:sz w:val="24"/>
          <w:szCs w:val="24"/>
          <w14:textOutline w14:w="4354" w14:cap="flat" w14:cmpd="sng">
            <w14:solidFill>
              <w14:srgbClr w14:val="000000"/>
            </w14:solidFill>
            <w14:prstDash w14:val="solid"/>
            <w14:miter w14:val="0"/>
          </w14:textOutline>
        </w:rPr>
      </w:pPr>
      <w:r>
        <w:rPr>
          <w:rFonts w:ascii="宋体" w:hAnsi="宋体" w:eastAsia="宋体" w:cs="宋体"/>
          <w:sz w:val="24"/>
          <w:szCs w:val="24"/>
          <w14:textOutline w14:w="4354" w14:cap="flat" w14:cmpd="sng">
            <w14:solidFill>
              <w14:srgbClr w14:val="000000"/>
            </w14:solidFill>
            <w14:prstDash w14:val="solid"/>
            <w14:miter w14:val="0"/>
          </w14:textOutline>
        </w:rPr>
        <w:t>注：</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后附项目负责人的身份证、相关证书(如有)</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资料复印件。</w:t>
      </w:r>
    </w:p>
    <w:p w14:paraId="11EFF823">
      <w:pPr>
        <w:spacing w:before="309" w:line="217" w:lineRule="auto"/>
        <w:ind w:left="37"/>
        <w:rPr>
          <w:rFonts w:ascii="宋体" w:hAnsi="宋体" w:eastAsia="宋体" w:cs="宋体"/>
          <w:sz w:val="24"/>
          <w:szCs w:val="24"/>
          <w14:textOutline w14:w="4354" w14:cap="flat" w14:cmpd="sng">
            <w14:solidFill>
              <w14:srgbClr w14:val="000000"/>
            </w14:solidFill>
            <w14:prstDash w14:val="solid"/>
            <w14:miter w14:val="0"/>
          </w14:textOutline>
        </w:rPr>
      </w:pPr>
    </w:p>
    <w:p w14:paraId="4E65EBB6">
      <w:pPr>
        <w:spacing w:before="113" w:line="217"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六</w:t>
      </w:r>
      <w:r>
        <w:rPr>
          <w:rFonts w:ascii="宋体" w:hAnsi="宋体" w:eastAsia="宋体" w:cs="宋体"/>
          <w:spacing w:val="-1"/>
          <w:sz w:val="30"/>
          <w:szCs w:val="30"/>
          <w14:textOutline w14:w="5442" w14:cap="flat" w14:cmpd="sng">
            <w14:solidFill>
              <w14:srgbClr w14:val="000000"/>
            </w14:solidFill>
            <w14:prstDash w14:val="solid"/>
            <w14:miter w14:val="0"/>
          </w14:textOutline>
        </w:rPr>
        <w:t>、类似业绩</w:t>
      </w:r>
    </w:p>
    <w:p w14:paraId="0FAEECE7">
      <w:pPr>
        <w:spacing w:line="174" w:lineRule="exact"/>
      </w:pPr>
    </w:p>
    <w:tbl>
      <w:tblPr>
        <w:tblStyle w:val="14"/>
        <w:tblW w:w="9356" w:type="dxa"/>
        <w:tblInd w:w="-5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3"/>
        <w:gridCol w:w="1779"/>
        <w:gridCol w:w="2749"/>
        <w:gridCol w:w="1255"/>
        <w:gridCol w:w="1110"/>
      </w:tblGrid>
      <w:tr w14:paraId="66C07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2463" w:type="dxa"/>
            <w:vAlign w:val="top"/>
          </w:tcPr>
          <w:p w14:paraId="6FFE1292">
            <w:pPr>
              <w:spacing w:before="236" w:line="220" w:lineRule="auto"/>
              <w:ind w:left="580"/>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1779" w:type="dxa"/>
            <w:vAlign w:val="top"/>
          </w:tcPr>
          <w:p w14:paraId="53C518FF">
            <w:pPr>
              <w:spacing w:before="237" w:line="220" w:lineRule="auto"/>
              <w:ind w:left="292"/>
              <w:rPr>
                <w:rFonts w:ascii="宋体" w:hAnsi="宋体" w:eastAsia="宋体" w:cs="宋体"/>
                <w:sz w:val="24"/>
                <w:szCs w:val="24"/>
              </w:rPr>
            </w:pPr>
            <w:r>
              <w:rPr>
                <w:rFonts w:ascii="宋体" w:hAnsi="宋体" w:eastAsia="宋体" w:cs="宋体"/>
                <w:spacing w:val="-2"/>
                <w:sz w:val="24"/>
                <w:szCs w:val="24"/>
              </w:rPr>
              <w:t>业</w:t>
            </w:r>
            <w:r>
              <w:rPr>
                <w:rFonts w:ascii="宋体" w:hAnsi="宋体" w:eastAsia="宋体" w:cs="宋体"/>
                <w:spacing w:val="-1"/>
                <w:sz w:val="24"/>
                <w:szCs w:val="24"/>
              </w:rPr>
              <w:t>主单位名称</w:t>
            </w:r>
          </w:p>
        </w:tc>
        <w:tc>
          <w:tcPr>
            <w:tcW w:w="2749" w:type="dxa"/>
            <w:vAlign w:val="top"/>
          </w:tcPr>
          <w:p w14:paraId="04E21CA3">
            <w:pPr>
              <w:spacing w:before="237" w:line="218" w:lineRule="auto"/>
              <w:ind w:left="716"/>
              <w:rPr>
                <w:rFonts w:ascii="宋体" w:hAnsi="宋体" w:eastAsia="宋体" w:cs="宋体"/>
                <w:sz w:val="24"/>
                <w:szCs w:val="24"/>
              </w:rPr>
            </w:pPr>
            <w:r>
              <w:rPr>
                <w:rFonts w:ascii="宋体" w:hAnsi="宋体" w:eastAsia="宋体" w:cs="宋体"/>
                <w:spacing w:val="15"/>
                <w:sz w:val="24"/>
                <w:szCs w:val="24"/>
              </w:rPr>
              <w:t>合</w:t>
            </w:r>
            <w:r>
              <w:rPr>
                <w:rFonts w:ascii="宋体" w:hAnsi="宋体" w:eastAsia="宋体" w:cs="宋体"/>
                <w:spacing w:val="13"/>
                <w:sz w:val="24"/>
                <w:szCs w:val="24"/>
              </w:rPr>
              <w:t>同金额(元)</w:t>
            </w:r>
          </w:p>
        </w:tc>
        <w:tc>
          <w:tcPr>
            <w:tcW w:w="1255" w:type="dxa"/>
            <w:vAlign w:val="top"/>
          </w:tcPr>
          <w:p w14:paraId="12B46880">
            <w:pPr>
              <w:spacing w:before="236" w:line="220" w:lineRule="auto"/>
              <w:ind w:left="238"/>
              <w:rPr>
                <w:rFonts w:ascii="宋体" w:hAnsi="宋体" w:eastAsia="宋体" w:cs="宋体"/>
                <w:sz w:val="24"/>
                <w:szCs w:val="24"/>
              </w:rPr>
            </w:pPr>
            <w:r>
              <w:rPr>
                <w:rFonts w:ascii="宋体" w:hAnsi="宋体" w:eastAsia="宋体" w:cs="宋体"/>
                <w:spacing w:val="-3"/>
                <w:sz w:val="24"/>
                <w:szCs w:val="24"/>
              </w:rPr>
              <w:t>完</w:t>
            </w:r>
            <w:r>
              <w:rPr>
                <w:rFonts w:ascii="宋体" w:hAnsi="宋体" w:eastAsia="宋体" w:cs="宋体"/>
                <w:spacing w:val="-2"/>
                <w:sz w:val="24"/>
                <w:szCs w:val="24"/>
              </w:rPr>
              <w:t>成年份</w:t>
            </w:r>
          </w:p>
        </w:tc>
        <w:tc>
          <w:tcPr>
            <w:tcW w:w="1110" w:type="dxa"/>
            <w:vAlign w:val="top"/>
          </w:tcPr>
          <w:p w14:paraId="0DA3FA9B">
            <w:pPr>
              <w:spacing w:before="236" w:line="221" w:lineRule="auto"/>
              <w:ind w:left="395"/>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4FC91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2463" w:type="dxa"/>
            <w:vAlign w:val="top"/>
          </w:tcPr>
          <w:p w14:paraId="331C6378">
            <w:pPr>
              <w:rPr>
                <w:rFonts w:ascii="Arial"/>
                <w:sz w:val="21"/>
              </w:rPr>
            </w:pPr>
          </w:p>
        </w:tc>
        <w:tc>
          <w:tcPr>
            <w:tcW w:w="1779" w:type="dxa"/>
            <w:vAlign w:val="top"/>
          </w:tcPr>
          <w:p w14:paraId="6B9149CA">
            <w:pPr>
              <w:rPr>
                <w:rFonts w:ascii="Arial"/>
                <w:sz w:val="21"/>
              </w:rPr>
            </w:pPr>
          </w:p>
        </w:tc>
        <w:tc>
          <w:tcPr>
            <w:tcW w:w="2749" w:type="dxa"/>
            <w:vAlign w:val="top"/>
          </w:tcPr>
          <w:p w14:paraId="013A11CB">
            <w:pPr>
              <w:rPr>
                <w:rFonts w:ascii="Arial"/>
                <w:sz w:val="21"/>
              </w:rPr>
            </w:pPr>
          </w:p>
        </w:tc>
        <w:tc>
          <w:tcPr>
            <w:tcW w:w="1255" w:type="dxa"/>
            <w:vAlign w:val="top"/>
          </w:tcPr>
          <w:p w14:paraId="51848FD1">
            <w:pPr>
              <w:rPr>
                <w:rFonts w:ascii="Arial"/>
                <w:sz w:val="21"/>
              </w:rPr>
            </w:pPr>
          </w:p>
        </w:tc>
        <w:tc>
          <w:tcPr>
            <w:tcW w:w="1110" w:type="dxa"/>
            <w:vAlign w:val="top"/>
          </w:tcPr>
          <w:p w14:paraId="28D984F1">
            <w:pPr>
              <w:rPr>
                <w:rFonts w:ascii="Arial"/>
                <w:sz w:val="21"/>
              </w:rPr>
            </w:pPr>
          </w:p>
        </w:tc>
      </w:tr>
      <w:tr w14:paraId="4A3C9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2463" w:type="dxa"/>
            <w:vAlign w:val="top"/>
          </w:tcPr>
          <w:p w14:paraId="592C79F2">
            <w:pPr>
              <w:rPr>
                <w:rFonts w:ascii="Arial"/>
                <w:sz w:val="21"/>
              </w:rPr>
            </w:pPr>
          </w:p>
        </w:tc>
        <w:tc>
          <w:tcPr>
            <w:tcW w:w="1779" w:type="dxa"/>
            <w:vAlign w:val="top"/>
          </w:tcPr>
          <w:p w14:paraId="4DA039C7">
            <w:pPr>
              <w:rPr>
                <w:rFonts w:ascii="Arial"/>
                <w:sz w:val="21"/>
              </w:rPr>
            </w:pPr>
          </w:p>
        </w:tc>
        <w:tc>
          <w:tcPr>
            <w:tcW w:w="2749" w:type="dxa"/>
            <w:vAlign w:val="top"/>
          </w:tcPr>
          <w:p w14:paraId="37076E0D">
            <w:pPr>
              <w:rPr>
                <w:rFonts w:ascii="Arial"/>
                <w:sz w:val="21"/>
              </w:rPr>
            </w:pPr>
          </w:p>
        </w:tc>
        <w:tc>
          <w:tcPr>
            <w:tcW w:w="1255" w:type="dxa"/>
            <w:vAlign w:val="top"/>
          </w:tcPr>
          <w:p w14:paraId="03030AC3">
            <w:pPr>
              <w:rPr>
                <w:rFonts w:ascii="Arial"/>
                <w:sz w:val="21"/>
              </w:rPr>
            </w:pPr>
          </w:p>
        </w:tc>
        <w:tc>
          <w:tcPr>
            <w:tcW w:w="1110" w:type="dxa"/>
            <w:vAlign w:val="top"/>
          </w:tcPr>
          <w:p w14:paraId="0493271D">
            <w:pPr>
              <w:rPr>
                <w:rFonts w:ascii="Arial"/>
                <w:sz w:val="21"/>
              </w:rPr>
            </w:pPr>
          </w:p>
        </w:tc>
      </w:tr>
      <w:tr w14:paraId="1C0D5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2463" w:type="dxa"/>
            <w:vAlign w:val="top"/>
          </w:tcPr>
          <w:p w14:paraId="4F2B3682">
            <w:pPr>
              <w:rPr>
                <w:rFonts w:ascii="Arial"/>
                <w:sz w:val="21"/>
              </w:rPr>
            </w:pPr>
          </w:p>
        </w:tc>
        <w:tc>
          <w:tcPr>
            <w:tcW w:w="1779" w:type="dxa"/>
            <w:vAlign w:val="top"/>
          </w:tcPr>
          <w:p w14:paraId="438B6056">
            <w:pPr>
              <w:rPr>
                <w:rFonts w:ascii="Arial"/>
                <w:sz w:val="21"/>
              </w:rPr>
            </w:pPr>
          </w:p>
        </w:tc>
        <w:tc>
          <w:tcPr>
            <w:tcW w:w="2749" w:type="dxa"/>
            <w:vAlign w:val="top"/>
          </w:tcPr>
          <w:p w14:paraId="31325241">
            <w:pPr>
              <w:rPr>
                <w:rFonts w:ascii="Arial"/>
                <w:sz w:val="21"/>
              </w:rPr>
            </w:pPr>
          </w:p>
        </w:tc>
        <w:tc>
          <w:tcPr>
            <w:tcW w:w="1255" w:type="dxa"/>
            <w:vAlign w:val="top"/>
          </w:tcPr>
          <w:p w14:paraId="55FC96FF">
            <w:pPr>
              <w:rPr>
                <w:rFonts w:ascii="Arial"/>
                <w:sz w:val="21"/>
              </w:rPr>
            </w:pPr>
          </w:p>
        </w:tc>
        <w:tc>
          <w:tcPr>
            <w:tcW w:w="1110" w:type="dxa"/>
            <w:vAlign w:val="top"/>
          </w:tcPr>
          <w:p w14:paraId="481EE8D0">
            <w:pPr>
              <w:rPr>
                <w:rFonts w:ascii="Arial"/>
                <w:sz w:val="21"/>
              </w:rPr>
            </w:pPr>
          </w:p>
        </w:tc>
      </w:tr>
    </w:tbl>
    <w:p w14:paraId="6A282B7C">
      <w:pPr>
        <w:spacing w:before="78" w:line="217" w:lineRule="auto"/>
        <w:rPr>
          <w:rFonts w:ascii="宋体" w:hAnsi="宋体" w:eastAsia="宋体" w:cs="宋体"/>
          <w:spacing w:val="5"/>
          <w:sz w:val="24"/>
          <w:szCs w:val="24"/>
        </w:rPr>
      </w:pPr>
      <w:r>
        <w:rPr>
          <w:rFonts w:ascii="宋体" w:hAnsi="宋体" w:eastAsia="宋体" w:cs="宋体"/>
          <w:b/>
          <w:bCs/>
          <w:spacing w:val="10"/>
          <w:sz w:val="24"/>
          <w:szCs w:val="24"/>
        </w:rPr>
        <w:t>注：</w:t>
      </w:r>
      <w:r>
        <w:rPr>
          <w:rFonts w:ascii="宋体" w:hAnsi="宋体" w:eastAsia="宋体" w:cs="宋体"/>
          <w:b/>
          <w:bCs/>
          <w:spacing w:val="5"/>
          <w:sz w:val="24"/>
          <w:szCs w:val="24"/>
        </w:rPr>
        <w:t>须提供业绩证明材料(如：合同协议书或中标通知书或业主证明材料)复印件</w:t>
      </w:r>
      <w:r>
        <w:rPr>
          <w:rFonts w:ascii="宋体" w:hAnsi="宋体" w:eastAsia="宋体" w:cs="宋体"/>
          <w:spacing w:val="5"/>
          <w:sz w:val="24"/>
          <w:szCs w:val="24"/>
        </w:rPr>
        <w:t>。</w:t>
      </w:r>
    </w:p>
    <w:p w14:paraId="0E32AB34">
      <w:pPr>
        <w:spacing w:before="97" w:line="217"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2CFBEBC">
      <w:pPr>
        <w:spacing w:before="97" w:line="217"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七、供应商认为</w:t>
      </w:r>
      <w:r>
        <w:rPr>
          <w:rFonts w:ascii="宋体" w:hAnsi="宋体" w:eastAsia="宋体" w:cs="宋体"/>
          <w:sz w:val="30"/>
          <w:szCs w:val="30"/>
          <w14:textOutline w14:w="5442" w14:cap="flat" w14:cmpd="sng">
            <w14:solidFill>
              <w14:srgbClr w14:val="000000"/>
            </w14:solidFill>
            <w14:prstDash w14:val="solid"/>
            <w14:miter w14:val="0"/>
          </w14:textOutline>
        </w:rPr>
        <w:t>还须提供的其他相关资料</w:t>
      </w:r>
    </w:p>
    <w:p w14:paraId="5A80B456">
      <w:pPr>
        <w:spacing w:line="245" w:lineRule="auto"/>
        <w:rPr>
          <w:rFonts w:ascii="Arial"/>
          <w:sz w:val="21"/>
        </w:rPr>
      </w:pPr>
    </w:p>
    <w:p w14:paraId="27E7058E">
      <w:pPr>
        <w:spacing w:before="121" w:line="218" w:lineRule="auto"/>
        <w:ind w:firstLine="3240" w:firstLineChars="1800"/>
        <w:jc w:val="both"/>
        <w:outlineLvl w:val="0"/>
        <w:rPr>
          <w:rFonts w:ascii="仿宋" w:hAnsi="仿宋" w:eastAsia="仿宋" w:cs="仿宋"/>
          <w:sz w:val="18"/>
          <w:szCs w:val="18"/>
        </w:rPr>
      </w:pPr>
    </w:p>
    <w:p w14:paraId="4434546D">
      <w:pPr>
        <w:spacing w:before="121" w:line="218" w:lineRule="auto"/>
        <w:ind w:firstLine="3240" w:firstLineChars="1800"/>
        <w:jc w:val="both"/>
        <w:outlineLvl w:val="0"/>
        <w:rPr>
          <w:rFonts w:ascii="仿宋" w:hAnsi="仿宋" w:eastAsia="仿宋" w:cs="仿宋"/>
          <w:sz w:val="18"/>
          <w:szCs w:val="18"/>
        </w:rPr>
      </w:pPr>
    </w:p>
    <w:p w14:paraId="6A5AC420">
      <w:pPr>
        <w:pStyle w:val="2"/>
        <w:rPr>
          <w:rFonts w:ascii="仿宋" w:hAnsi="仿宋" w:eastAsia="仿宋" w:cs="仿宋"/>
          <w:sz w:val="18"/>
          <w:szCs w:val="18"/>
        </w:rPr>
      </w:pPr>
    </w:p>
    <w:p w14:paraId="252DB367">
      <w:pPr>
        <w:rPr>
          <w:rFonts w:ascii="仿宋" w:hAnsi="仿宋" w:eastAsia="仿宋" w:cs="仿宋"/>
          <w:sz w:val="18"/>
          <w:szCs w:val="18"/>
        </w:rPr>
      </w:pPr>
    </w:p>
    <w:p w14:paraId="2E19FC5C">
      <w:pPr>
        <w:pStyle w:val="2"/>
        <w:rPr>
          <w:rFonts w:ascii="仿宋" w:hAnsi="仿宋" w:eastAsia="仿宋" w:cs="仿宋"/>
          <w:sz w:val="18"/>
          <w:szCs w:val="18"/>
        </w:rPr>
      </w:pPr>
    </w:p>
    <w:p w14:paraId="149E81E9">
      <w:pPr>
        <w:rPr>
          <w:rFonts w:ascii="仿宋" w:hAnsi="仿宋" w:eastAsia="仿宋" w:cs="仿宋"/>
          <w:sz w:val="18"/>
          <w:szCs w:val="18"/>
        </w:rPr>
      </w:pPr>
    </w:p>
    <w:p w14:paraId="3524B33F">
      <w:pPr>
        <w:pStyle w:val="2"/>
        <w:rPr>
          <w:rFonts w:ascii="仿宋" w:hAnsi="仿宋" w:eastAsia="仿宋" w:cs="仿宋"/>
          <w:sz w:val="18"/>
          <w:szCs w:val="18"/>
        </w:rPr>
      </w:pPr>
    </w:p>
    <w:p w14:paraId="5B737DE8">
      <w:pPr>
        <w:rPr>
          <w:rFonts w:ascii="仿宋" w:hAnsi="仿宋" w:eastAsia="仿宋" w:cs="仿宋"/>
          <w:sz w:val="18"/>
          <w:szCs w:val="18"/>
        </w:rPr>
      </w:pPr>
    </w:p>
    <w:p w14:paraId="74E48F6A">
      <w:pPr>
        <w:pStyle w:val="2"/>
        <w:rPr>
          <w:rFonts w:ascii="仿宋" w:hAnsi="仿宋" w:eastAsia="仿宋" w:cs="仿宋"/>
          <w:sz w:val="18"/>
          <w:szCs w:val="18"/>
        </w:rPr>
      </w:pPr>
    </w:p>
    <w:p w14:paraId="434329D0">
      <w:pPr>
        <w:rPr>
          <w:rFonts w:ascii="仿宋" w:hAnsi="仿宋" w:eastAsia="仿宋" w:cs="仿宋"/>
          <w:sz w:val="18"/>
          <w:szCs w:val="18"/>
        </w:rPr>
      </w:pPr>
    </w:p>
    <w:p w14:paraId="338545D6">
      <w:pPr>
        <w:pStyle w:val="2"/>
        <w:rPr>
          <w:rFonts w:ascii="仿宋" w:hAnsi="仿宋" w:eastAsia="仿宋" w:cs="仿宋"/>
          <w:sz w:val="18"/>
          <w:szCs w:val="18"/>
        </w:rPr>
      </w:pPr>
    </w:p>
    <w:p w14:paraId="410E4A8E">
      <w:pPr>
        <w:rPr>
          <w:rFonts w:ascii="仿宋" w:hAnsi="仿宋" w:eastAsia="仿宋" w:cs="仿宋"/>
          <w:sz w:val="18"/>
          <w:szCs w:val="18"/>
        </w:rPr>
      </w:pPr>
    </w:p>
    <w:p w14:paraId="1C84B742">
      <w:pPr>
        <w:pStyle w:val="2"/>
        <w:rPr>
          <w:rFonts w:ascii="仿宋" w:hAnsi="仿宋" w:eastAsia="仿宋" w:cs="仿宋"/>
          <w:sz w:val="18"/>
          <w:szCs w:val="18"/>
        </w:rPr>
      </w:pPr>
    </w:p>
    <w:p w14:paraId="2A1D3A22">
      <w:pPr>
        <w:rPr>
          <w:rFonts w:ascii="仿宋" w:hAnsi="仿宋" w:eastAsia="仿宋" w:cs="仿宋"/>
          <w:sz w:val="18"/>
          <w:szCs w:val="18"/>
        </w:rPr>
      </w:pPr>
    </w:p>
    <w:p w14:paraId="70108B5F">
      <w:pPr>
        <w:pStyle w:val="2"/>
        <w:rPr>
          <w:rFonts w:ascii="仿宋" w:hAnsi="仿宋" w:eastAsia="仿宋" w:cs="仿宋"/>
          <w:sz w:val="18"/>
          <w:szCs w:val="18"/>
        </w:rPr>
      </w:pPr>
    </w:p>
    <w:p w14:paraId="58E7FB41">
      <w:pPr>
        <w:rPr>
          <w:rFonts w:ascii="仿宋" w:hAnsi="仿宋" w:eastAsia="仿宋" w:cs="仿宋"/>
          <w:sz w:val="18"/>
          <w:szCs w:val="18"/>
        </w:rPr>
      </w:pPr>
    </w:p>
    <w:p w14:paraId="5AFAB9EA">
      <w:pPr>
        <w:spacing w:before="121" w:line="218" w:lineRule="auto"/>
        <w:jc w:val="center"/>
        <w:outlineLvl w:val="0"/>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pPr>
      <w:bookmarkStart w:id="15" w:name="_Toc30636"/>
    </w:p>
    <w:p w14:paraId="186D9D34">
      <w:pPr>
        <w:spacing w:before="121" w:line="218" w:lineRule="auto"/>
        <w:jc w:val="center"/>
        <w:outlineLvl w:val="0"/>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pPr>
    </w:p>
    <w:p w14:paraId="3197F4CE">
      <w:pPr>
        <w:spacing w:before="121" w:line="218" w:lineRule="auto"/>
        <w:jc w:val="center"/>
        <w:outlineLvl w:val="0"/>
        <w:rPr>
          <w:rFonts w:ascii="宋体" w:hAnsi="宋体" w:eastAsia="宋体" w:cs="宋体"/>
          <w:sz w:val="32"/>
          <w:szCs w:val="32"/>
        </w:rPr>
      </w:pPr>
      <w:bookmarkStart w:id="16" w:name="_Toc13516"/>
      <w:r>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 w:val="3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 w:val="32"/>
          <w:szCs w:val="32"/>
          <w14:textOutline w14:w="5805" w14:cap="flat" w14:cmpd="sng">
            <w14:solidFill>
              <w14:srgbClr w14:val="000000"/>
            </w14:solidFill>
            <w14:prstDash w14:val="solid"/>
            <w14:miter w14:val="0"/>
          </w14:textOutline>
        </w:rPr>
        <w:t>报价及承诺</w:t>
      </w:r>
      <w:bookmarkEnd w:id="15"/>
      <w:bookmarkEnd w:id="16"/>
    </w:p>
    <w:p w14:paraId="3B395833">
      <w:pPr>
        <w:spacing w:before="226" w:line="254" w:lineRule="auto"/>
        <w:ind w:left="2560" w:right="26" w:hanging="2520"/>
        <w:rPr>
          <w:rFonts w:ascii="宋体" w:hAnsi="宋体" w:eastAsia="宋体" w:cs="宋体"/>
          <w:sz w:val="21"/>
          <w:szCs w:val="21"/>
        </w:rPr>
      </w:pPr>
      <w:r>
        <w:rPr>
          <w:rFonts w:ascii="宋体" w:hAnsi="宋体" w:eastAsia="宋体" w:cs="宋体"/>
          <w:spacing w:val="-22"/>
          <w:sz w:val="21"/>
          <w:szCs w:val="21"/>
          <w14:textOutline w14:w="3846" w14:cap="flat" w14:cmpd="sng">
            <w14:solidFill>
              <w14:srgbClr w14:val="000000"/>
            </w14:solidFill>
            <w14:prstDash w14:val="solid"/>
            <w14:miter w14:val="0"/>
          </w14:textOutline>
        </w:rPr>
        <w:t>注</w:t>
      </w:r>
      <w:r>
        <w:rPr>
          <w:rFonts w:ascii="宋体" w:hAnsi="宋体" w:eastAsia="宋体" w:cs="宋体"/>
          <w:spacing w:val="-12"/>
          <w:sz w:val="21"/>
          <w:szCs w:val="21"/>
          <w14:textOutline w14:w="3846" w14:cap="flat" w14:cmpd="sng">
            <w14:solidFill>
              <w14:srgbClr w14:val="000000"/>
            </w14:solidFill>
            <w14:prstDash w14:val="solid"/>
            <w14:miter w14:val="0"/>
          </w14:textOutline>
        </w:rPr>
        <w:t>：此表不需装入响应文件中，请自备</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2-3</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份，签字、盖章后带到磋商现场备用；打印此表时</w:t>
      </w:r>
      <w:r>
        <w:rPr>
          <w:rFonts w:hint="eastAsia" w:ascii="宋体" w:hAnsi="宋体" w:eastAsia="宋体" w:cs="宋体"/>
          <w:spacing w:val="-12"/>
          <w:sz w:val="21"/>
          <w:szCs w:val="21"/>
          <w:lang w:eastAsia="zh-CN"/>
          <w14:textOutline w14:w="3846" w14:cap="flat" w14:cmpd="sng">
            <w14:solidFill>
              <w14:srgbClr w14:val="000000"/>
            </w14:solidFill>
            <w14:prstDash w14:val="solid"/>
            <w14:miter w14:val="0"/>
          </w14:textOutline>
        </w:rPr>
        <w:t>，</w:t>
      </w:r>
      <w:r>
        <w:rPr>
          <w:rFonts w:ascii="宋体" w:hAnsi="宋体" w:eastAsia="宋体" w:cs="宋体"/>
          <w:spacing w:val="-12"/>
          <w:sz w:val="21"/>
          <w:szCs w:val="21"/>
          <w14:textOutline w14:w="3846" w14:cap="flat" w14:cmpd="sng">
            <w14:solidFill>
              <w14:srgbClr w14:val="000000"/>
            </w14:solidFill>
            <w14:prstDash w14:val="solid"/>
            <w14:miter w14:val="0"/>
          </w14:textOutline>
        </w:rPr>
        <w:t>只需打印</w:t>
      </w:r>
      <w:r>
        <w:rPr>
          <w:rFonts w:ascii="宋体" w:hAnsi="宋体" w:eastAsia="宋体" w:cs="宋体"/>
          <w:spacing w:val="-8"/>
          <w:sz w:val="21"/>
          <w:szCs w:val="21"/>
          <w14:textOutline w14:w="3846" w14:cap="flat" w14:cmpd="sng">
            <w14:solidFill>
              <w14:srgbClr w14:val="000000"/>
            </w14:solidFill>
            <w14:prstDash w14:val="solid"/>
            <w14:miter w14:val="0"/>
          </w14:textOutline>
        </w:rPr>
        <w:t>以</w:t>
      </w:r>
      <w:r>
        <w:rPr>
          <w:rFonts w:ascii="宋体" w:hAnsi="宋体" w:eastAsia="宋体" w:cs="宋体"/>
          <w:spacing w:val="-6"/>
          <w:sz w:val="21"/>
          <w:szCs w:val="21"/>
          <w14:textOutline w14:w="3846" w14:cap="flat" w14:cmpd="sng">
            <w14:solidFill>
              <w14:srgbClr w14:val="000000"/>
            </w14:solidFill>
            <w14:prstDash w14:val="solid"/>
            <w14:miter w14:val="0"/>
          </w14:textOutline>
        </w:rPr>
        <w:t>下表格，不带本文件页眉页脚及上述标题打印。</w:t>
      </w:r>
    </w:p>
    <w:p w14:paraId="056EB48B">
      <w:pPr>
        <w:spacing w:line="249" w:lineRule="auto"/>
        <w:rPr>
          <w:rFonts w:ascii="Arial"/>
          <w:sz w:val="21"/>
        </w:rPr>
      </w:pPr>
    </w:p>
    <w:p w14:paraId="7BFF06DA">
      <w:pPr>
        <w:spacing w:line="250" w:lineRule="auto"/>
        <w:rPr>
          <w:rFonts w:ascii="Arial"/>
          <w:sz w:val="21"/>
        </w:rPr>
      </w:pPr>
    </w:p>
    <w:p w14:paraId="66E785CF">
      <w:pPr>
        <w:spacing w:before="225" w:line="218" w:lineRule="auto"/>
        <w:jc w:val="center"/>
        <w:rPr>
          <w:rFonts w:ascii="宋体" w:hAnsi="宋体" w:eastAsia="宋体" w:cs="宋体"/>
          <w:spacing w:val="-7"/>
          <w:sz w:val="24"/>
          <w:szCs w:val="24"/>
        </w:rPr>
      </w:pPr>
      <w:bookmarkStart w:id="17" w:name="_Toc11671"/>
      <w:bookmarkStart w:id="18" w:name="_Toc26896"/>
      <w:r>
        <w:rPr>
          <w:rFonts w:hint="eastAsia" w:ascii="宋体" w:hAnsi="宋体" w:eastAsia="宋体" w:cs="宋体"/>
          <w:b/>
          <w:bCs/>
          <w:spacing w:val="-7"/>
          <w:sz w:val="30"/>
          <w:szCs w:val="30"/>
          <w:lang w:eastAsia="zh-CN"/>
        </w:rPr>
        <w:t>二轮</w:t>
      </w:r>
      <w:r>
        <w:rPr>
          <w:rFonts w:ascii="宋体" w:hAnsi="宋体" w:eastAsia="宋体" w:cs="宋体"/>
          <w:b/>
          <w:bCs/>
          <w:spacing w:val="-7"/>
          <w:sz w:val="30"/>
          <w:szCs w:val="30"/>
        </w:rPr>
        <w:t>报价及承诺</w:t>
      </w:r>
      <w:bookmarkEnd w:id="17"/>
      <w:bookmarkEnd w:id="18"/>
    </w:p>
    <w:p w14:paraId="4ACC68AE">
      <w:pPr>
        <w:spacing w:before="225" w:line="218" w:lineRule="auto"/>
        <w:ind w:left="41" w:firstLine="267" w:firstLineChars="100"/>
        <w:rPr>
          <w:rFonts w:hint="default" w:ascii="宋体" w:hAnsi="宋体" w:eastAsia="宋体" w:cs="宋体"/>
          <w:b/>
          <w:bCs/>
          <w:sz w:val="28"/>
          <w:szCs w:val="28"/>
          <w:u w:val="single"/>
          <w:lang w:val="en-US" w:eastAsia="zh-CN"/>
        </w:rPr>
      </w:pPr>
      <w:r>
        <w:rPr>
          <w:rFonts w:ascii="宋体" w:hAnsi="宋体" w:eastAsia="宋体" w:cs="宋体"/>
          <w:b/>
          <w:bCs/>
          <w:spacing w:val="-7"/>
          <w:sz w:val="28"/>
          <w:szCs w:val="28"/>
        </w:rPr>
        <w:t xml:space="preserve">项目名称： </w:t>
      </w:r>
      <w:r>
        <w:rPr>
          <w:rFonts w:hint="eastAsia" w:ascii="宋体" w:hAnsi="宋体" w:eastAsia="宋体" w:cs="宋体"/>
          <w:b/>
          <w:bCs/>
          <w:spacing w:val="-7"/>
          <w:sz w:val="28"/>
          <w:szCs w:val="28"/>
          <w:u w:val="single"/>
          <w:lang w:val="en-US" w:eastAsia="zh-CN"/>
        </w:rPr>
        <w:t xml:space="preserve">                 </w:t>
      </w:r>
    </w:p>
    <w:p w14:paraId="4E4EF22B">
      <w:pPr>
        <w:spacing w:line="148" w:lineRule="exact"/>
      </w:pPr>
    </w:p>
    <w:tbl>
      <w:tblPr>
        <w:tblStyle w:val="14"/>
        <w:tblW w:w="84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7"/>
        <w:gridCol w:w="1699"/>
        <w:gridCol w:w="6062"/>
      </w:tblGrid>
      <w:tr w14:paraId="65D21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697" w:type="dxa"/>
            <w:vAlign w:val="top"/>
          </w:tcPr>
          <w:p w14:paraId="2DBC0D18">
            <w:pPr>
              <w:spacing w:before="68"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699" w:type="dxa"/>
            <w:vAlign w:val="top"/>
          </w:tcPr>
          <w:p w14:paraId="31136CE6">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062" w:type="dxa"/>
            <w:vAlign w:val="top"/>
          </w:tcPr>
          <w:p w14:paraId="60072B5F">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33E74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697" w:type="dxa"/>
            <w:vAlign w:val="top"/>
          </w:tcPr>
          <w:p w14:paraId="53386B7E">
            <w:pPr>
              <w:spacing w:line="255" w:lineRule="auto"/>
              <w:rPr>
                <w:rFonts w:ascii="Arial"/>
                <w:sz w:val="21"/>
              </w:rPr>
            </w:pPr>
          </w:p>
          <w:p w14:paraId="5A1ABA41">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699" w:type="dxa"/>
            <w:vAlign w:val="top"/>
          </w:tcPr>
          <w:p w14:paraId="757C78B2">
            <w:pPr>
              <w:spacing w:before="295" w:line="218" w:lineRule="auto"/>
              <w:ind w:left="448"/>
              <w:rPr>
                <w:rFonts w:ascii="宋体" w:hAnsi="宋体" w:eastAsia="宋体" w:cs="宋体"/>
                <w:sz w:val="24"/>
                <w:szCs w:val="24"/>
              </w:rPr>
            </w:pPr>
            <w:r>
              <w:rPr>
                <w:rFonts w:ascii="宋体" w:hAnsi="宋体" w:eastAsia="宋体" w:cs="宋体"/>
                <w:spacing w:val="-4"/>
                <w:sz w:val="24"/>
                <w:szCs w:val="24"/>
              </w:rPr>
              <w:t>最</w:t>
            </w:r>
            <w:r>
              <w:rPr>
                <w:rFonts w:ascii="宋体" w:hAnsi="宋体" w:eastAsia="宋体" w:cs="宋体"/>
                <w:spacing w:val="-3"/>
                <w:sz w:val="24"/>
                <w:szCs w:val="24"/>
              </w:rPr>
              <w:t>终报价</w:t>
            </w:r>
          </w:p>
        </w:tc>
        <w:tc>
          <w:tcPr>
            <w:tcW w:w="6062" w:type="dxa"/>
            <w:vAlign w:val="top"/>
          </w:tcPr>
          <w:p w14:paraId="11CADF42">
            <w:pPr>
              <w:spacing w:before="296" w:line="220" w:lineRule="auto"/>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6235180B">
            <w:pPr>
              <w:spacing w:before="296" w:line="220"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0E608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697" w:type="dxa"/>
            <w:vAlign w:val="top"/>
          </w:tcPr>
          <w:p w14:paraId="58451D69">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699" w:type="dxa"/>
            <w:vAlign w:val="top"/>
          </w:tcPr>
          <w:p w14:paraId="5F1D1D92">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062" w:type="dxa"/>
            <w:vAlign w:val="top"/>
          </w:tcPr>
          <w:p w14:paraId="29B46EEC">
            <w:pPr>
              <w:rPr>
                <w:rFonts w:ascii="Arial"/>
                <w:sz w:val="21"/>
              </w:rPr>
            </w:pPr>
          </w:p>
        </w:tc>
      </w:tr>
      <w:tr w14:paraId="7315F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697" w:type="dxa"/>
            <w:vAlign w:val="top"/>
          </w:tcPr>
          <w:p w14:paraId="2845B9E9">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699" w:type="dxa"/>
            <w:vAlign w:val="top"/>
          </w:tcPr>
          <w:p w14:paraId="53DA5F39">
            <w:pPr>
              <w:spacing w:before="225"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062" w:type="dxa"/>
            <w:vAlign w:val="top"/>
          </w:tcPr>
          <w:p w14:paraId="7CB01D2F">
            <w:pPr>
              <w:rPr>
                <w:rFonts w:ascii="Arial"/>
                <w:sz w:val="21"/>
              </w:rPr>
            </w:pPr>
          </w:p>
        </w:tc>
      </w:tr>
      <w:tr w14:paraId="0B975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1" w:hRule="atLeast"/>
        </w:trPr>
        <w:tc>
          <w:tcPr>
            <w:tcW w:w="697" w:type="dxa"/>
            <w:vAlign w:val="top"/>
          </w:tcPr>
          <w:p w14:paraId="3E607452">
            <w:pPr>
              <w:spacing w:line="343" w:lineRule="auto"/>
              <w:rPr>
                <w:rFonts w:ascii="Arial"/>
                <w:sz w:val="21"/>
              </w:rPr>
            </w:pPr>
          </w:p>
          <w:p w14:paraId="652D0581">
            <w:pPr>
              <w:spacing w:line="343" w:lineRule="auto"/>
              <w:rPr>
                <w:rFonts w:ascii="Arial"/>
                <w:sz w:val="21"/>
              </w:rPr>
            </w:pPr>
          </w:p>
          <w:p w14:paraId="6C2249BD">
            <w:pPr>
              <w:spacing w:before="78" w:line="184" w:lineRule="auto"/>
              <w:ind w:left="323"/>
              <w:rPr>
                <w:rFonts w:ascii="宋体" w:hAnsi="宋体" w:eastAsia="宋体" w:cs="宋体"/>
                <w:sz w:val="24"/>
                <w:szCs w:val="24"/>
              </w:rPr>
            </w:pPr>
            <w:r>
              <w:rPr>
                <w:rFonts w:ascii="宋体" w:hAnsi="宋体" w:eastAsia="宋体" w:cs="宋体"/>
                <w:sz w:val="24"/>
                <w:szCs w:val="24"/>
              </w:rPr>
              <w:t>4</w:t>
            </w:r>
          </w:p>
        </w:tc>
        <w:tc>
          <w:tcPr>
            <w:tcW w:w="1699" w:type="dxa"/>
            <w:vAlign w:val="top"/>
          </w:tcPr>
          <w:p w14:paraId="7098B297">
            <w:pPr>
              <w:spacing w:line="323" w:lineRule="auto"/>
              <w:rPr>
                <w:rFonts w:ascii="Arial"/>
                <w:sz w:val="21"/>
              </w:rPr>
            </w:pPr>
          </w:p>
          <w:p w14:paraId="77D99D76">
            <w:pPr>
              <w:spacing w:line="323" w:lineRule="auto"/>
              <w:rPr>
                <w:rFonts w:ascii="Arial"/>
                <w:sz w:val="21"/>
              </w:rPr>
            </w:pPr>
          </w:p>
          <w:p w14:paraId="60A8CF43">
            <w:pPr>
              <w:spacing w:before="78" w:line="217" w:lineRule="auto"/>
              <w:ind w:left="446"/>
              <w:rPr>
                <w:rFonts w:ascii="宋体" w:hAnsi="宋体" w:eastAsia="宋体" w:cs="宋体"/>
                <w:sz w:val="24"/>
                <w:szCs w:val="24"/>
              </w:rPr>
            </w:pPr>
            <w:r>
              <w:rPr>
                <w:rFonts w:ascii="宋体" w:hAnsi="宋体" w:eastAsia="宋体" w:cs="宋体"/>
                <w:spacing w:val="-2"/>
                <w:sz w:val="24"/>
                <w:szCs w:val="24"/>
              </w:rPr>
              <w:t>其他说明</w:t>
            </w:r>
          </w:p>
        </w:tc>
        <w:tc>
          <w:tcPr>
            <w:tcW w:w="6062" w:type="dxa"/>
            <w:vAlign w:val="top"/>
          </w:tcPr>
          <w:p w14:paraId="2B1F9A12">
            <w:pPr>
              <w:rPr>
                <w:rFonts w:ascii="Arial"/>
                <w:sz w:val="21"/>
              </w:rPr>
            </w:pPr>
          </w:p>
        </w:tc>
      </w:tr>
    </w:tbl>
    <w:p w14:paraId="56CEB71F">
      <w:pPr>
        <w:spacing w:line="295" w:lineRule="auto"/>
        <w:rPr>
          <w:rFonts w:ascii="Arial"/>
          <w:sz w:val="21"/>
        </w:rPr>
      </w:pPr>
    </w:p>
    <w:p w14:paraId="0AAC3449">
      <w:pPr>
        <w:spacing w:line="296" w:lineRule="auto"/>
        <w:rPr>
          <w:rFonts w:ascii="Arial"/>
          <w:sz w:val="21"/>
        </w:rPr>
      </w:pPr>
    </w:p>
    <w:p w14:paraId="404697C0">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22AADA76">
      <w:pPr>
        <w:spacing w:before="184"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09476C2">
      <w:pPr>
        <w:spacing w:before="186" w:line="220" w:lineRule="auto"/>
        <w:ind w:left="558"/>
        <w:rPr>
          <w:rFonts w:ascii="宋体" w:hAnsi="宋体" w:eastAsia="宋体" w:cs="宋体"/>
          <w:sz w:val="24"/>
          <w:szCs w:val="24"/>
        </w:rPr>
      </w:pPr>
      <w:r>
        <w:rPr>
          <w:rFonts w:ascii="宋体" w:hAnsi="宋体" w:eastAsia="宋体" w:cs="宋体"/>
          <w:spacing w:val="-8"/>
          <w:sz w:val="24"/>
          <w:szCs w:val="24"/>
        </w:rPr>
        <w:t>日期：</w:t>
      </w:r>
      <w:r>
        <w:rPr>
          <w:rFonts w:ascii="宋体" w:hAnsi="宋体" w:eastAsia="宋体" w:cs="宋体"/>
          <w:spacing w:val="-8"/>
          <w:sz w:val="24"/>
          <w:szCs w:val="24"/>
          <w:u w:val="single" w:color="auto"/>
        </w:rPr>
        <w:t xml:space="preserve"> </w:t>
      </w:r>
      <w:r>
        <w:rPr>
          <w:rFonts w:ascii="宋体" w:hAnsi="宋体" w:eastAsia="宋体" w:cs="宋体"/>
          <w:spacing w:val="-7"/>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4DE2B15">
      <w:pPr>
        <w:spacing w:line="249" w:lineRule="auto"/>
        <w:rPr>
          <w:rFonts w:ascii="Arial"/>
          <w:sz w:val="21"/>
        </w:rPr>
      </w:pPr>
    </w:p>
    <w:p w14:paraId="156D42D1">
      <w:pPr>
        <w:spacing w:line="249" w:lineRule="auto"/>
        <w:rPr>
          <w:rFonts w:ascii="Arial"/>
          <w:sz w:val="21"/>
        </w:rPr>
      </w:pPr>
    </w:p>
    <w:p w14:paraId="47B87984">
      <w:pPr>
        <w:spacing w:line="249" w:lineRule="auto"/>
        <w:rPr>
          <w:rFonts w:ascii="Arial"/>
          <w:sz w:val="21"/>
        </w:rPr>
      </w:pPr>
    </w:p>
    <w:p w14:paraId="544A30F4">
      <w:pPr>
        <w:spacing w:line="249" w:lineRule="auto"/>
        <w:rPr>
          <w:rFonts w:ascii="Arial"/>
          <w:sz w:val="21"/>
        </w:rPr>
      </w:pPr>
    </w:p>
    <w:p w14:paraId="6C91EE4F">
      <w:pPr>
        <w:spacing w:line="249" w:lineRule="auto"/>
        <w:rPr>
          <w:rFonts w:ascii="Arial"/>
          <w:sz w:val="21"/>
        </w:rPr>
      </w:pPr>
    </w:p>
    <w:p w14:paraId="4CB2BB8C">
      <w:pPr>
        <w:spacing w:line="250" w:lineRule="auto"/>
        <w:rPr>
          <w:rFonts w:ascii="Arial"/>
          <w:sz w:val="21"/>
        </w:rPr>
      </w:pPr>
    </w:p>
    <w:p w14:paraId="5F686173">
      <w:pPr>
        <w:spacing w:line="263" w:lineRule="auto"/>
        <w:rPr>
          <w:rFonts w:ascii="Arial"/>
          <w:sz w:val="21"/>
        </w:rPr>
      </w:pPr>
    </w:p>
    <w:p w14:paraId="7F250010">
      <w:pPr>
        <w:spacing w:before="60" w:line="218" w:lineRule="auto"/>
        <w:rPr>
          <w:rFonts w:ascii="Times New Roman" w:hAnsi="Times New Roman" w:eastAsia="Times New Roman" w:cs="Times New Roman"/>
          <w:sz w:val="18"/>
          <w:szCs w:val="18"/>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p>
    <w:sectPr>
      <w:headerReference r:id="rId5" w:type="default"/>
      <w:footerReference r:id="rId6" w:type="default"/>
      <w:type w:val="continuous"/>
      <w:pgSz w:w="11909" w:h="16836"/>
      <w:pgMar w:top="1440" w:right="1800" w:bottom="1440" w:left="1800" w:header="1134"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4BD4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735DFB">
                          <w:pPr>
                            <w:pStyle w:val="8"/>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F735DFB">
                    <w:pPr>
                      <w:pStyle w:val="8"/>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3AB9">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B0C3A"/>
    <w:multiLevelType w:val="singleLevel"/>
    <w:tmpl w:val="BA7B0C3A"/>
    <w:lvl w:ilvl="0" w:tentative="0">
      <w:start w:val="1"/>
      <w:numFmt w:val="decimal"/>
      <w:suff w:val="nothing"/>
      <w:lvlText w:val="%1、"/>
      <w:lvlJc w:val="left"/>
    </w:lvl>
  </w:abstractNum>
  <w:abstractNum w:abstractNumId="1">
    <w:nsid w:val="D161C786"/>
    <w:multiLevelType w:val="singleLevel"/>
    <w:tmpl w:val="D161C786"/>
    <w:lvl w:ilvl="0" w:tentative="0">
      <w:start w:val="4"/>
      <w:numFmt w:val="chineseCounting"/>
      <w:suff w:val="space"/>
      <w:lvlText w:val="第%1章"/>
      <w:lvlJc w:val="left"/>
      <w:rPr>
        <w:rFonts w:hint="eastAsia"/>
      </w:rPr>
    </w:lvl>
  </w:abstractNum>
  <w:abstractNum w:abstractNumId="2">
    <w:nsid w:val="FF162B6C"/>
    <w:multiLevelType w:val="singleLevel"/>
    <w:tmpl w:val="FF162B6C"/>
    <w:lvl w:ilvl="0" w:tentative="0">
      <w:start w:val="1"/>
      <w:numFmt w:val="chineseCounting"/>
      <w:suff w:val="nothing"/>
      <w:lvlText w:val="%1、"/>
      <w:lvlJc w:val="left"/>
      <w:rPr>
        <w:rFonts w:hint="eastAsia"/>
      </w:rPr>
    </w:lvl>
  </w:abstractNum>
  <w:abstractNum w:abstractNumId="3">
    <w:nsid w:val="765C47D4"/>
    <w:multiLevelType w:val="singleLevel"/>
    <w:tmpl w:val="765C47D4"/>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gutterAtTop/>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NlMzU2ZGU4NmI3MDJkNGVjMjg5OTY0Yzc2NTM2MDEifQ=="/>
  </w:docVars>
  <w:rsids>
    <w:rsidRoot w:val="00000000"/>
    <w:rsid w:val="00163F5C"/>
    <w:rsid w:val="008F0D42"/>
    <w:rsid w:val="01435C13"/>
    <w:rsid w:val="04160E1C"/>
    <w:rsid w:val="0470329D"/>
    <w:rsid w:val="055A65D5"/>
    <w:rsid w:val="055C42E5"/>
    <w:rsid w:val="062A6DF0"/>
    <w:rsid w:val="07E42E57"/>
    <w:rsid w:val="099C253D"/>
    <w:rsid w:val="0A2E4A30"/>
    <w:rsid w:val="0AA2567B"/>
    <w:rsid w:val="0C725445"/>
    <w:rsid w:val="0F4D73DE"/>
    <w:rsid w:val="11FD2A6F"/>
    <w:rsid w:val="13442387"/>
    <w:rsid w:val="14076B87"/>
    <w:rsid w:val="145F4148"/>
    <w:rsid w:val="14C908DB"/>
    <w:rsid w:val="15710F49"/>
    <w:rsid w:val="15E1478C"/>
    <w:rsid w:val="182A4A94"/>
    <w:rsid w:val="194A296E"/>
    <w:rsid w:val="1A0A1E84"/>
    <w:rsid w:val="1A470389"/>
    <w:rsid w:val="1B2E62D2"/>
    <w:rsid w:val="1E5239BC"/>
    <w:rsid w:val="1E772EC7"/>
    <w:rsid w:val="1EBF201F"/>
    <w:rsid w:val="1EC369BF"/>
    <w:rsid w:val="21D20931"/>
    <w:rsid w:val="22E052FB"/>
    <w:rsid w:val="23A04956"/>
    <w:rsid w:val="23A320FB"/>
    <w:rsid w:val="24034664"/>
    <w:rsid w:val="24ED2039"/>
    <w:rsid w:val="26446E7E"/>
    <w:rsid w:val="266F2816"/>
    <w:rsid w:val="279F1EF5"/>
    <w:rsid w:val="27D767A4"/>
    <w:rsid w:val="286249C5"/>
    <w:rsid w:val="29196FA9"/>
    <w:rsid w:val="2AFF6D7B"/>
    <w:rsid w:val="2DB02929"/>
    <w:rsid w:val="2EE47D2D"/>
    <w:rsid w:val="302B0B8E"/>
    <w:rsid w:val="31726E01"/>
    <w:rsid w:val="31E10F22"/>
    <w:rsid w:val="33A169A6"/>
    <w:rsid w:val="342946E5"/>
    <w:rsid w:val="35C65B6A"/>
    <w:rsid w:val="35D92CDD"/>
    <w:rsid w:val="363D7019"/>
    <w:rsid w:val="378D7C0A"/>
    <w:rsid w:val="37EA2644"/>
    <w:rsid w:val="3887434F"/>
    <w:rsid w:val="3950433B"/>
    <w:rsid w:val="39F851DC"/>
    <w:rsid w:val="39FD19C6"/>
    <w:rsid w:val="3A4F4462"/>
    <w:rsid w:val="3C926E07"/>
    <w:rsid w:val="3E4544C0"/>
    <w:rsid w:val="40967CF8"/>
    <w:rsid w:val="415F5976"/>
    <w:rsid w:val="41A83CC5"/>
    <w:rsid w:val="42EF5E63"/>
    <w:rsid w:val="432E700B"/>
    <w:rsid w:val="45C80C4D"/>
    <w:rsid w:val="46A82A1A"/>
    <w:rsid w:val="489857A5"/>
    <w:rsid w:val="4B993F2A"/>
    <w:rsid w:val="4C3B15CD"/>
    <w:rsid w:val="4C810BF0"/>
    <w:rsid w:val="4DE72950"/>
    <w:rsid w:val="4EA86495"/>
    <w:rsid w:val="4EBF3405"/>
    <w:rsid w:val="4FE6259D"/>
    <w:rsid w:val="511B7A91"/>
    <w:rsid w:val="51A741A9"/>
    <w:rsid w:val="52C84AA8"/>
    <w:rsid w:val="58015F45"/>
    <w:rsid w:val="58A41F44"/>
    <w:rsid w:val="598C5C55"/>
    <w:rsid w:val="5A3C1AC0"/>
    <w:rsid w:val="5B736C6D"/>
    <w:rsid w:val="5BFD6850"/>
    <w:rsid w:val="5E4D10B0"/>
    <w:rsid w:val="60A817C2"/>
    <w:rsid w:val="60EC7217"/>
    <w:rsid w:val="63097C1A"/>
    <w:rsid w:val="64FD40F0"/>
    <w:rsid w:val="68372A3A"/>
    <w:rsid w:val="68425786"/>
    <w:rsid w:val="68C77941"/>
    <w:rsid w:val="6DEF0ED2"/>
    <w:rsid w:val="6E55035C"/>
    <w:rsid w:val="6EFB7D04"/>
    <w:rsid w:val="75791944"/>
    <w:rsid w:val="764D0387"/>
    <w:rsid w:val="76F358B9"/>
    <w:rsid w:val="778F73CC"/>
    <w:rsid w:val="78F9612A"/>
    <w:rsid w:val="793F6B9A"/>
    <w:rsid w:val="7B2E2B1A"/>
    <w:rsid w:val="7B7518A1"/>
    <w:rsid w:val="7C146154"/>
    <w:rsid w:val="7C4308F2"/>
    <w:rsid w:val="7CBB1431"/>
    <w:rsid w:val="7CDE3744"/>
    <w:rsid w:val="7ED96A41"/>
    <w:rsid w:val="7F931C0E"/>
    <w:rsid w:val="7FD24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link w:val="18"/>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0"/>
    <w:rPr>
      <w:rFonts w:ascii="宋体" w:hAnsi="宋体" w:eastAsia="宋体" w:cs="宋体"/>
      <w:sz w:val="24"/>
      <w:szCs w:val="24"/>
      <w:lang w:val="en-US" w:eastAsia="en-US" w:bidi="ar-SA"/>
    </w:rPr>
  </w:style>
  <w:style w:type="paragraph" w:styleId="5">
    <w:name w:val="Block Text"/>
    <w:basedOn w:val="1"/>
    <w:autoRedefine/>
    <w:qFormat/>
    <w:uiPriority w:val="0"/>
    <w:pPr>
      <w:widowControl/>
      <w:spacing w:line="360" w:lineRule="auto"/>
      <w:ind w:left="3828" w:right="1410" w:hanging="258"/>
    </w:pPr>
    <w:rPr>
      <w:rFonts w:ascii="Arial" w:hAnsi="Arial" w:eastAsia="幼圆"/>
      <w:b/>
      <w:kern w:val="0"/>
      <w:sz w:val="32"/>
    </w:rPr>
  </w:style>
  <w:style w:type="paragraph" w:styleId="6">
    <w:name w:val="toc 3"/>
    <w:basedOn w:val="1"/>
    <w:next w:val="1"/>
    <w:qFormat/>
    <w:uiPriority w:val="0"/>
    <w:pPr>
      <w:ind w:left="420"/>
    </w:pPr>
    <w:rPr>
      <w:rFonts w:ascii="Calibri" w:hAnsi="Calibri" w:eastAsia="宋体" w:cs="Calibri"/>
      <w:i/>
      <w:iCs/>
      <w:sz w:val="20"/>
      <w:szCs w:val="20"/>
    </w:rPr>
  </w:style>
  <w:style w:type="paragraph" w:styleId="7">
    <w:name w:val="Plain Text"/>
    <w:basedOn w:val="1"/>
    <w:qFormat/>
    <w:uiPriority w:val="0"/>
    <w:pPr>
      <w:widowControl w:val="0"/>
      <w:jc w:val="both"/>
    </w:pPr>
    <w:rPr>
      <w:rFonts w:ascii="宋体" w:hAnsi="Courier New"/>
      <w:kern w:val="2"/>
      <w:sz w:val="21"/>
      <w:szCs w:val="21"/>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character" w:styleId="13">
    <w:name w:val="Strong"/>
    <w:basedOn w:val="12"/>
    <w:qFormat/>
    <w:uiPriority w:val="0"/>
    <w:rPr>
      <w:b/>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WPSOffice手动目录 1"/>
    <w:autoRedefine/>
    <w:qFormat/>
    <w:uiPriority w:val="0"/>
    <w:pPr>
      <w:ind w:leftChars="0"/>
    </w:pPr>
    <w:rPr>
      <w:rFonts w:ascii="Arial" w:hAnsi="Arial" w:eastAsia="Arial" w:cs="Arial"/>
      <w:sz w:val="20"/>
      <w:szCs w:val="20"/>
    </w:rPr>
  </w:style>
  <w:style w:type="character" w:customStyle="1" w:styleId="16">
    <w:name w:val="NormalCharacter"/>
    <w:semiHidden/>
    <w:qFormat/>
    <w:uiPriority w:val="0"/>
    <w:rPr>
      <w:rFonts w:ascii="Calibri" w:hAnsi="Calibri" w:eastAsia="宋体" w:cs="Times New Roman"/>
    </w:rPr>
  </w:style>
  <w:style w:type="paragraph" w:styleId="17">
    <w:name w:val="List Paragraph"/>
    <w:basedOn w:val="1"/>
    <w:qFormat/>
    <w:uiPriority w:val="34"/>
    <w:pPr>
      <w:ind w:firstLine="420" w:firstLineChars="200"/>
    </w:pPr>
  </w:style>
  <w:style w:type="character" w:customStyle="1" w:styleId="18">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8340</Words>
  <Characters>8990</Characters>
  <TotalTime>1</TotalTime>
  <ScaleCrop>false</ScaleCrop>
  <LinksUpToDate>false</LinksUpToDate>
  <CharactersWithSpaces>9274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2023-05-10T14:46:00Z</dcterms:created>
  <dc:creator>王</dc:creator>
  <cp:lastModifiedBy>S莉旋</cp:lastModifiedBy>
  <cp:lastPrinted>2024-03-15T00:37:00Z</cp:lastPrinted>
  <dcterms:modified xsi:type="dcterms:W3CDTF">2026-06-15T02:58:37Z</dcterms:modified>
  <dc:title>竞争性磋商文件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2023-05-11T09:50:30Z</vt:filetime>
  </property>
  <property fmtid="{D5CDD505-2E9C-101B-9397-08002B2CF9AE}" pid="4" name="KSOProductBuildVer">
    <vt:lpwstr>2052-12.1.0.26895</vt:lpwstr>
  </property>
  <property fmtid="{D5CDD505-2E9C-101B-9397-08002B2CF9AE}" pid="5" name="ICV">
    <vt:lpwstr>9A25E74247C740D8A8FD59A4690558B8_13</vt:lpwstr>
  </property>
  <property fmtid="{D5CDD505-2E9C-101B-9397-08002B2CF9AE}" pid="6" name="KSOTemplateDocerSaveRecord">
    <vt:lpwstr>eyJoZGlkIjoiNDNlMzU2ZGU4NmI3MDJkNGVjMjg5OTY0Yzc2NTM2MDEiLCJ1c2VySWQiOiIyNTk5ODg4MDkifQ==</vt:lpwstr>
  </property>
</Properties>
</file>